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0505" w14:textId="77777777" w:rsidR="00DC569A" w:rsidRDefault="00DC569A">
      <w:r>
        <w:t>悟道法師晨間講話</w:t>
      </w:r>
      <w:r>
        <w:t>—</w:t>
      </w:r>
      <w:r>
        <w:t xml:space="preserve">養心更重要　　悟道法師主講　　（第四ＯＯ集）　　</w:t>
      </w:r>
      <w:r>
        <w:t>2023/5/30</w:t>
      </w:r>
      <w:r>
        <w:t xml:space="preserve">　　華藏淨宗學會　　檔名：</w:t>
      </w:r>
      <w:r>
        <w:t xml:space="preserve">WD32-007-0400 </w:t>
      </w:r>
    </w:p>
    <w:p w14:paraId="2B1356BA" w14:textId="77777777" w:rsidR="00DC569A" w:rsidRDefault="00DC569A">
      <w:pPr>
        <w:pStyle w:val="a3"/>
      </w:pPr>
      <w:r>
        <w:t xml:space="preserve">　　諸位同修，及網路前的同修，大家上午好。阿彌陀佛！請放掌。我們繼續來學習《感應篇彙編》節要，第二十七條。「一、重養心。《管子》云：喜氣迎人，親於兄弟；怒氣迎人，慘於兵戈。」前面是「囑勤修」，囑咐我們要努力勤奮的來修學。這一條是講「重養心」，就是注重養心。</w:t>
      </w:r>
      <w:r>
        <w:t xml:space="preserve"> </w:t>
      </w:r>
    </w:p>
    <w:p w14:paraId="1FF2E31B" w14:textId="77777777" w:rsidR="00DC569A" w:rsidRDefault="00DC569A">
      <w:pPr>
        <w:pStyle w:val="a3"/>
      </w:pPr>
      <w:r>
        <w:t xml:space="preserve">　　我們現在這個社會上大部分偏重在養身，這個身體要怎麼保養、要怎麼吃，現在在社會上這方面就很多。養身的一些方法還有食物，或者練什麼氣功、做什麼運動等等的，這個都屬於養身這個方面。養身固然很重要，這個身體要怎麼去保養，但是現代人大多數都重在養身、疏忽養心。修養我們這個心，這個心它還是一個主要的、主導的，因為身跟心它是密不可分，所謂身心它是分不開的，它是有相關的。所以知道要養身，更重要也知道要養心，這個心怎麼來保養，怎麼保養我們這個心？知道這個身體沒有保養好，身體會生病、壞了；這個心沒有保養好，心壞了。所以這個兩方面都要注重，養心還是主要的，因為我們身還是這個心在主導，心是在主導的，你是什麼心態？心好，我們這個身肯定就好，這個是必然的。我們一般人養身就是要求健康長壽，健康長壽你不能疏忽養心，心不好，你怎麼吃、怎麼保養，還是會短命的。這個大家必定要知道。所以要求長生，身體要健康，道家它的目標就是求長生，長生就是健康長壽，這是道家修學的目標。所以「欲求長生者，先須避之」，就是你惡業要避開，不要造惡業；要修善，善業要去做。所以你要求天仙，你要一千三百善；你要地仙，要三百善。仙就是他壽命很長，身體健康，沒有疾病。所以要求</w:t>
      </w:r>
      <w:r>
        <w:t>長生、健康長壽，不能不學習《太上感應篇》，如果不學習《太上感應篇》，也不知道什麼是惡、什麼是善，整天造惡業，你怎麼吃、怎麼補，補到最後也是不行的。這一點我們一定要注意。</w:t>
      </w:r>
      <w:r>
        <w:t xml:space="preserve"> </w:t>
      </w:r>
    </w:p>
    <w:p w14:paraId="43FF4BDD" w14:textId="77777777" w:rsidR="00DC569A" w:rsidRDefault="00DC569A">
      <w:pPr>
        <w:pStyle w:val="a3"/>
      </w:pPr>
      <w:r>
        <w:t xml:space="preserve">　　這裡「重養心」這一條，「《管子》云」，管子（管仲）春秋時期齊國著名的宰相，「喜氣迎人，親於兄弟」，就是說你用歡喜的這種氣氛來迎接人，那就親於兄弟，就好像親兄弟一樣，歡喜的態度來迎接人。我們每一個人都會跟人家接觸，每一天都要接觸，我們用歡喜心，有笑容，那也不是說諂媚的笑，就是說你和藹可親的態度來跟人家交流，大家覺得跟你很親近，沒有距離。如果凶巴巴的，大家就好像仇人一樣，這個是必然的。所以我們特別是在櫃台，第一線更為重要。過去在蔣經國總統的時代，我記得那個時候在景美，推動微笑運動。因為那個時候公務人員辦事不耐煩，常常跟人民吵架，所以政府就提倡微笑運動，大家避免起衝突。所以「怒氣迎人，慘於兵戈」，怒氣迎人，你很凶，好像欠你幾百萬沒還的，這樣就好像在戰爭一樣。所以人跟人交流、交往，這個差別是兩個極端。你用什麼心來對待人？在佛法講有慈悲心，有慈悲心去對待人，這個都是屬於養心，養我們的慈悲心，對一切人都是平等的看待。這樣我們心就會慢慢跟佛菩薩一樣。</w:t>
      </w:r>
      <w:r>
        <w:t xml:space="preserve"> </w:t>
      </w:r>
    </w:p>
    <w:p w14:paraId="340E3AF2" w14:textId="77777777" w:rsidR="00DC569A" w:rsidRDefault="00DC569A">
      <w:pPr>
        <w:pStyle w:val="a3"/>
      </w:pPr>
      <w:r>
        <w:t xml:space="preserve">　　好，今天我們就跟大家分享到這裡。祝大家福慧增長，法喜充滿。阿彌陀佛！　　</w:t>
      </w:r>
    </w:p>
    <w:sectPr w:rsidR="00DC56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3C309" w14:textId="77777777" w:rsidR="00DC569A" w:rsidRDefault="00DC569A" w:rsidP="006750F5">
      <w:r>
        <w:separator/>
      </w:r>
    </w:p>
  </w:endnote>
  <w:endnote w:type="continuationSeparator" w:id="0">
    <w:p w14:paraId="0E035A27" w14:textId="77777777" w:rsidR="00DC569A" w:rsidRDefault="00DC569A" w:rsidP="0067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68805" w14:textId="77777777" w:rsidR="00DC569A" w:rsidRDefault="00DC569A" w:rsidP="006750F5">
      <w:r>
        <w:separator/>
      </w:r>
    </w:p>
  </w:footnote>
  <w:footnote w:type="continuationSeparator" w:id="0">
    <w:p w14:paraId="72875985" w14:textId="77777777" w:rsidR="00DC569A" w:rsidRDefault="00DC569A" w:rsidP="00675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F5"/>
    <w:rsid w:val="006750F5"/>
    <w:rsid w:val="007931EE"/>
    <w:rsid w:val="00DC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AEB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5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5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5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5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