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B0FB" w14:textId="77777777" w:rsidR="003E0027" w:rsidRDefault="003E0027">
      <w:r>
        <w:t>悟道法師晨間講話</w:t>
      </w:r>
      <w:r>
        <w:t>—</w:t>
      </w:r>
      <w:r>
        <w:t xml:space="preserve">堅永自然　　悟道法師主講　　（第四Ｏ二集）　　</w:t>
      </w:r>
      <w:r>
        <w:t>2023/6/1</w:t>
      </w:r>
      <w:r>
        <w:t xml:space="preserve">　　華藏淨宗學會　　檔名：</w:t>
      </w:r>
      <w:r>
        <w:t xml:space="preserve">WD32-007-0402 </w:t>
      </w:r>
    </w:p>
    <w:p w14:paraId="03BC3A12" w14:textId="77777777" w:rsidR="003E0027" w:rsidRDefault="003E0027">
      <w:pPr>
        <w:pStyle w:val="a3"/>
      </w:pPr>
      <w:r>
        <w:t xml:space="preserve">　　諸位同修，及網路前的同修，大家上午好，阿彌陀佛！我們繼續來學習《感應篇彙編》節要第二十九條，「貴堅永，小善報近，大善報遠；近報福輕，遠報福重。」這個是跟我們講要有長遠心，「永」就是要有長遠心，這個「堅」就是要堅定。小善的果報就比較近，大善果報就比較遠，時間也比較長。「近報福輕，遠報福重」，你很快就報了，這個福報比較輕；如果時間比較長遠，果報現前，這個福報就重。所以我們也不要急於做一點善事就希望趕快得到福報，這個福報你很快得到，就很輕。就好像我們做一點好事，人家馬上登報紙給我們讚揚一番，這個也是福報，這樣就報掉了，這個福就很輕了；如果留到以後很長時間人家才知道，那這個福報就重了。所以不要急著求有什麼好的果報趕快現前，這個就不要急。我們做任何事情都要有長遠心，沒有長遠心也做不了什麼大事，也修不了大福報，所以必定要長遠心，這個是我們一定要知道的。做任何事情沒有耐心、沒有長遠心，縱然有成就，也是很有限；要大成就，必定要有長遠心，要有堅定的信心，這樣才能有大的成就。</w:t>
      </w:r>
      <w:r>
        <w:t xml:space="preserve"> </w:t>
      </w:r>
    </w:p>
    <w:p w14:paraId="670C7072" w14:textId="77777777" w:rsidR="003E0027" w:rsidRDefault="003E0027">
      <w:pPr>
        <w:pStyle w:val="a3"/>
      </w:pPr>
      <w:r>
        <w:t xml:space="preserve">　　我們繼續來學習《感應篇彙編》節要第三十條，「有心為感感不靈，有心祈應應不至，此宜聽之自然，不得妄生揣度，故堅永，尤積德之樞要也。」這一條講到感應，我們很容易看到感應就很著急，著急要很快的有回應。如果做了一、二件善事，好像還沒看到什麼明顯的回應，也就退心了，這個是很多都有這樣的一個情況。</w:t>
      </w:r>
      <w:r>
        <w:t xml:space="preserve"> </w:t>
      </w:r>
    </w:p>
    <w:p w14:paraId="6342B02F" w14:textId="77777777" w:rsidR="003E0027" w:rsidRDefault="003E0027">
      <w:pPr>
        <w:pStyle w:val="a3"/>
      </w:pPr>
      <w:r>
        <w:t xml:space="preserve">　　這個感應的事情，必須順其自然，不能急。所謂水到渠成、瓜熟蒂落，我們斷惡修善到一定的程度，必然這個善果會現前。在《了凡四訓》也講到，「祈天立命，都要從無思無慮處感格」。祈天立命，要改造命運，要求什麼願望，這個心要無思無慮。就是一般講你只要耕耘，不要一直去想到什麼時候才會有收穫。好像農夫種植這些稻米、蔬菜、水果，時間到了它自然能夠收成，這個也急不得，也必須要有一個過程、一個時間。</w:t>
      </w:r>
      <w:r>
        <w:t xml:space="preserve"> </w:t>
      </w:r>
    </w:p>
    <w:p w14:paraId="106DF510" w14:textId="77777777" w:rsidR="003E0027" w:rsidRDefault="003E0027">
      <w:pPr>
        <w:pStyle w:val="a3"/>
      </w:pPr>
      <w:r>
        <w:t xml:space="preserve">　　所以我們斷惡修善，這個感應不能操之過急，要聽其自然。實在講，我們《感應篇》如果讀得熟悉，感應是隨時都在感應。好像我們敲大磬，你現在敲，馬上它就有一個回響。你敲的力量大一點，它回響就大；敲得小一點，回響就小。即時它就有回應，只是我們沒有察覺到。《感應篇》到後面也講，「夫心起於善，善雖未為，而吉神已隨之；或心起於惡，惡雖未為，而凶神已隨之」。你看起心動念，起一個善念，善事還沒做，就感應吉神來了；起一個惡念，壞事還沒做，就感應凶神來了，這就是即時的，就很快了，可惜我們一般人沒有辦法去察覺。這個《感應篇》讀得熟悉之後，我們自然能夠在起心動念的時候去提高警覺，因為感應它是即時的。你要結成果，當然它需要一段時間。所以這一條也就是說要有長遠心，堅永就是要有長遠心，沒有堅永心也就會半途而廢。</w:t>
      </w:r>
      <w:r>
        <w:t xml:space="preserve"> </w:t>
      </w:r>
    </w:p>
    <w:p w14:paraId="655F0F32" w14:textId="77777777" w:rsidR="003E0027" w:rsidRDefault="003E0027">
      <w:pPr>
        <w:pStyle w:val="a3"/>
      </w:pPr>
      <w:r>
        <w:t xml:space="preserve">　　好，我們今天就跟大家分享到這裡。祝大家福慧增長，法喜充滿。阿彌陀佛！　　</w:t>
      </w:r>
    </w:p>
    <w:sectPr w:rsidR="003E00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1612" w14:textId="77777777" w:rsidR="003E0027" w:rsidRDefault="003E0027" w:rsidP="00386799">
      <w:r>
        <w:separator/>
      </w:r>
    </w:p>
  </w:endnote>
  <w:endnote w:type="continuationSeparator" w:id="0">
    <w:p w14:paraId="2CDEC979" w14:textId="77777777" w:rsidR="003E0027" w:rsidRDefault="003E0027" w:rsidP="0038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FAC7" w14:textId="77777777" w:rsidR="003E0027" w:rsidRDefault="003E0027" w:rsidP="00386799">
      <w:r>
        <w:separator/>
      </w:r>
    </w:p>
  </w:footnote>
  <w:footnote w:type="continuationSeparator" w:id="0">
    <w:p w14:paraId="231D75CD" w14:textId="77777777" w:rsidR="003E0027" w:rsidRDefault="003E0027" w:rsidP="00386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99"/>
    <w:rsid w:val="00386799"/>
    <w:rsid w:val="003E00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FD3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7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7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7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7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