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893B" w14:textId="77777777" w:rsidR="008546A4" w:rsidRDefault="008546A4">
      <w:r>
        <w:t>悟道法師晨間講話</w:t>
      </w:r>
      <w:r>
        <w:t>—</w:t>
      </w:r>
      <w:r>
        <w:t xml:space="preserve">禍之福之，人心自召　　悟道法師主講　　（第四Ｏ九集）　　</w:t>
      </w:r>
      <w:r>
        <w:t>2023/6/21</w:t>
      </w:r>
      <w:r>
        <w:t xml:space="preserve">　　華藏淨宗學會　　檔名：</w:t>
      </w:r>
      <w:r>
        <w:t xml:space="preserve">WD32-007-0409 </w:t>
      </w:r>
    </w:p>
    <w:p w14:paraId="015DA449" w14:textId="77777777" w:rsidR="008546A4" w:rsidRDefault="008546A4">
      <w:pPr>
        <w:pStyle w:val="a3"/>
      </w:pPr>
      <w:r>
        <w:t xml:space="preserve">　　諸位同修，及網路前的同修，大家上午好。阿彌陀佛！我們繼續來學習《感應篇彙編》第四條，「四、言天地無私，因物付物，禍之福之，本無一定之門，聽招致以為報應，惟在人心自召耳。」</w:t>
      </w:r>
      <w:r>
        <w:t xml:space="preserve"> </w:t>
      </w:r>
    </w:p>
    <w:p w14:paraId="007434B4" w14:textId="77777777" w:rsidR="008546A4" w:rsidRDefault="008546A4">
      <w:pPr>
        <w:pStyle w:val="a3"/>
      </w:pPr>
      <w:r>
        <w:t xml:space="preserve">　　這一條就是天地它沒有私心，因物付物，禍之福之，它沒有一定的門路。天地它沒有起心動念，天地也沒有說話，這個是因人做什麼，它就回應什麼，所以禍之福之，這個也沒有一定的門路。沒有一定，就不是定數，完全在人起心動念，造善造惡去招感。所以本無一定之門，就是唯有人心去感召來的。</w:t>
      </w:r>
      <w:r>
        <w:t xml:space="preserve"> </w:t>
      </w:r>
    </w:p>
    <w:p w14:paraId="05168901" w14:textId="77777777" w:rsidR="008546A4" w:rsidRDefault="008546A4">
      <w:pPr>
        <w:pStyle w:val="a3"/>
      </w:pPr>
      <w:r>
        <w:t xml:space="preserve">　　最近我有發《子不語》，很多奇異的事情，這個當中也有一些值得我們警惕的，就是起心動念，它就有鬼神在記功記過了。像這個「見他色美，起心私之」，有人去考試，就起一個心、動一個念頭，他本來可以考上，後來就考不上，這個神明都會記功記過。所以《子不語》，我是想找時間把這些有講到因果、起心動念，跟我們《感應篇》講的相應的地方節錄出來，也可以跟大家一起來分享學習。就是我們起心動念，就招感吉神、凶神。《子不語》裡面記載的，我們老和尚曾經講過，這個記載都是真的，好像現在的新聞一樣。</w:t>
      </w:r>
      <w:r>
        <w:t xml:space="preserve"> </w:t>
      </w:r>
    </w:p>
    <w:p w14:paraId="4C929F66" w14:textId="77777777" w:rsidR="008546A4" w:rsidRDefault="008546A4">
      <w:pPr>
        <w:pStyle w:val="a3"/>
      </w:pPr>
      <w:r>
        <w:t xml:space="preserve">　　所以昨天我看到一個公案，就是一個女人，她遭到鬼怪纏身，纏得她痛苦不堪。這個鬼怪是一條大蟲，纏在她身體，她就一直叫，你為什麼要纏著我？他說妳太美麗，妳太漂亮了。後來她說某家那個比我更漂亮，你為什麼不去纏她，偏偏來纏著我？他說妳講的那一個，她有正氣，我不敢去纏她。她說她有正氣，難道我就沒有正氣？他說妳沒有正氣。妳有一天坐轎子到街上去，看到一個很英俊瀟灑的男人，妳拉開簾子偷看一下，心裡生起仰慕之心，所以妳正氣沒有了，我就找上妳了。所以這個公案，你看，「惟在人心自召」，「夫心起於善，善雖未為，而吉神已隨之；或心起於惡，惡雖未為，而凶神已隨之」。所以《感應篇》講的，我們再看這個公案，你看「見他色美，起心私之」，鬼神就記功記過，不用等到我們真正去造那個業。造那個業當然罪過就更重了。所以這些，我們起心動念都要很謹慎的，修行就是在起心動念下手，這是真修行。</w:t>
      </w:r>
      <w:r>
        <w:t xml:space="preserve"> </w:t>
      </w:r>
    </w:p>
    <w:p w14:paraId="2FF9E7D1" w14:textId="77777777" w:rsidR="008546A4" w:rsidRDefault="008546A4">
      <w:pPr>
        <w:pStyle w:val="a3"/>
      </w:pPr>
      <w:r>
        <w:t xml:space="preserve">　　接下來學習第五：</w:t>
      </w:r>
      <w:r>
        <w:t xml:space="preserve"> </w:t>
      </w:r>
    </w:p>
    <w:p w14:paraId="213EFC8B" w14:textId="77777777" w:rsidR="008546A4" w:rsidRDefault="008546A4">
      <w:pPr>
        <w:pStyle w:val="a3"/>
      </w:pPr>
      <w:r>
        <w:t xml:space="preserve">　　「五、然人一念未起時，此心湛然，如同虛空，何有善惡？只因此念纔動，所向好事是善，所向壞事為惡。其先不過起一念，行一事。及後日積月累，遂有善人惡人之別。而得禍得福，悉決於起念之時矣。」</w:t>
      </w:r>
      <w:r>
        <w:t xml:space="preserve"> </w:t>
      </w:r>
    </w:p>
    <w:p w14:paraId="086B1C25" w14:textId="77777777" w:rsidR="008546A4" w:rsidRDefault="008546A4">
      <w:pPr>
        <w:pStyle w:val="a3"/>
      </w:pPr>
      <w:r>
        <w:t xml:space="preserve">　　這一條講善惡都是我們最初起心動念（動了一個念頭），我們在還沒有動念頭之前，也沒有善，也沒有惡，就像《六祖壇經》惠明禪師他去追衣缽，惠能得到衣缽，大家去追，要追回來，他第一個追到的。衣缽他拿不動，後來他的心態轉了，就給盧行者講（惠能還沒有出家叫盧行者），就是說我不是為衣來，他知道這個衣拿不動，那不是隨便可以拿的，就轉變心態說我是為法而來，不是為衣來的，請你出來，要向你請法。這個態度就完全不一樣。他請法，惠能大師就出來給他講，他說「不思善，不思惡，正與麼時，哪個是明上座本來面目」。就是當你心裡沒有想善，也沒有想</w:t>
      </w:r>
      <w:r>
        <w:lastRenderedPageBreak/>
        <w:t>惡，這個當中，這個就是你本來面目。惠明禪師聽到這句，當下他就開悟了。這個就是我們還沒有起心動念，就沒有善、沒有惡。</w:t>
      </w:r>
      <w:r>
        <w:t xml:space="preserve"> </w:t>
      </w:r>
    </w:p>
    <w:p w14:paraId="10235B09" w14:textId="77777777" w:rsidR="008546A4" w:rsidRDefault="008546A4">
      <w:pPr>
        <w:pStyle w:val="a3"/>
      </w:pPr>
      <w:r>
        <w:t xml:space="preserve">　　在孔老夫子的教學當中，道德仁藝，道就是我們的本體，最高的，道就是沒有所謂善惡，因為不起心、不動念，那就是道；才起心動念就是德，再來就是德。道德一般人就比較不容易理解，講到仁就有善惡。所以我們人一念未起，這個心就像虛空湛然一樣，沒有什麼善，沒有什麼惡。善惡從哪裡來？從我們起心動念、分別執著來的。如果不起心、不動念，不分別、不執著，沒有什麼善惡，那才是我們真正的本來面目。</w:t>
      </w:r>
      <w:r>
        <w:t xml:space="preserve"> </w:t>
      </w:r>
    </w:p>
    <w:p w14:paraId="37682676" w14:textId="77777777" w:rsidR="008546A4" w:rsidRDefault="008546A4">
      <w:pPr>
        <w:pStyle w:val="a3"/>
      </w:pPr>
      <w:r>
        <w:t xml:space="preserve">　　既然起心動念，如果念頭往好的方面去發展，這是善；往不好的方面，這個叫惡。所以原先不過就是起一個念頭，為善也好，為惡也好，但是日後日積月累，一直累積，遂有，就有善人惡人之別。如果善比較多的，那就善人，惡比較多就是惡人。善惡就是得禍得福的因素，如果善比較多，你常常得到吉祥福報；如果惡業造得比較多，惡念比較多，常常得到災禍。所以這個是決定於起念（起心動念），你起善念，還是惡念？得禍得福，取決於這個念頭剛開始的時候。所以我們修行就在起心動念這個地方去修，去提起覺照功夫，這是我們修行的一個下手處。</w:t>
      </w:r>
      <w:r>
        <w:t xml:space="preserve"> </w:t>
      </w:r>
    </w:p>
    <w:p w14:paraId="31984D91" w14:textId="77777777" w:rsidR="008546A4" w:rsidRDefault="008546A4">
      <w:pPr>
        <w:pStyle w:val="a3"/>
      </w:pPr>
      <w:r>
        <w:t xml:space="preserve">　　好，我們今天就跟大家學習到這裡。祝大家端午節吉祥。阿彌陀佛！　　</w:t>
      </w:r>
    </w:p>
    <w:sectPr w:rsidR="008546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2408" w14:textId="77777777" w:rsidR="008546A4" w:rsidRDefault="008546A4" w:rsidP="00B10EC5">
      <w:r>
        <w:separator/>
      </w:r>
    </w:p>
  </w:endnote>
  <w:endnote w:type="continuationSeparator" w:id="0">
    <w:p w14:paraId="22ADF1CC" w14:textId="77777777" w:rsidR="008546A4" w:rsidRDefault="008546A4" w:rsidP="00B10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912C" w14:textId="77777777" w:rsidR="008546A4" w:rsidRDefault="008546A4" w:rsidP="00B10EC5">
      <w:r>
        <w:separator/>
      </w:r>
    </w:p>
  </w:footnote>
  <w:footnote w:type="continuationSeparator" w:id="0">
    <w:p w14:paraId="48798819" w14:textId="77777777" w:rsidR="008546A4" w:rsidRDefault="008546A4" w:rsidP="00B10E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C5"/>
    <w:rsid w:val="007931EE"/>
    <w:rsid w:val="008546A4"/>
    <w:rsid w:val="00B1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E33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E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E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E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E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