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CCB8" w14:textId="77777777" w:rsidR="00A45A23" w:rsidRDefault="00A45A23">
      <w:r>
        <w:t>悟道法師晨間講話</w:t>
      </w:r>
      <w:r>
        <w:t>—</w:t>
      </w:r>
      <w:r>
        <w:t xml:space="preserve">禍福密移，迷者罔覺　　悟道法師主講　　（第四一四集）　　</w:t>
      </w:r>
      <w:r>
        <w:t>2023/7/10</w:t>
      </w:r>
      <w:r>
        <w:t xml:space="preserve">　　華藏淨宗學會　　檔名：</w:t>
      </w:r>
      <w:r>
        <w:t xml:space="preserve">WD32-007-0414 </w:t>
      </w:r>
    </w:p>
    <w:p w14:paraId="373E78CD" w14:textId="77777777" w:rsidR="00A45A23" w:rsidRDefault="00A45A23">
      <w:pPr>
        <w:pStyle w:val="a3"/>
      </w:pPr>
      <w:r>
        <w:t xml:space="preserve">　　諸位同修，及網路前的同修，大家上午好。阿彌陀佛！請放掌。我們前天台南東山孝敬學堂，這次洪委員啟請五天的《太上感應篇》的講座，她也準備了大概半年以上，蓋了一個小小的講堂，還有幾間寮房。這次她也找了十一個大學生來上課。之前，快要開辦前三個月，還沒有人來。所以當時她說要找幾個學生來上課，我也是很懷疑，有人會來嗎？沒有人去報名，後來她就請一些認識的朋友用推薦的，就是在學校表現比較好的，或是認識朋友家裡的子女在學校比較好的，用推薦的。推薦了十一個，男生有八個，女生三個，這三個女生都是讀台北市立大學中文系的，二年級。其他很多個學校，一個馬來西亞的，讀師範大學，那個是陳真老師她推薦的，曾經到我們雙溪做法會，也很難得。</w:t>
      </w:r>
      <w:r>
        <w:t xml:space="preserve"> </w:t>
      </w:r>
    </w:p>
    <w:p w14:paraId="72AD0EA9" w14:textId="77777777" w:rsidR="00A45A23" w:rsidRDefault="00A45A23">
      <w:pPr>
        <w:pStyle w:val="a3"/>
      </w:pPr>
      <w:r>
        <w:t xml:space="preserve">　　他們要上課三個星期，我是第一個星期《太上感應篇》，接下來就是陳真老師上《弟子規》，第三個星期勝妙法師上《十善業道經》，有三個星期。住在那邊，大家在這個時代，也算滿乖的。我就跟這些同學講，我說暑假大家大部分去吃喝玩樂，你們還願意來上課，也非常不容易。上《感應篇》，我也是像我們早上這樣，第一堂課先誦《感應篇》一遍，然後接著再給他們講這個課。這次我觀察他們，多少學習都有吸收一點，看起來，每一個都滿善良的，這個也非常難得。所以我就鼓勵他們，我說我已經老了，以後這個要你們發心來學習，希望以後你們都來講《感應篇》。鼓勵他們學習，講《感應篇》，你可以跟你認識的人分享。現在有手機，你講一段可以發到你認識的朋友圈裡面跟他們分享，所以現在學習都非常方便。</w:t>
      </w:r>
      <w:r>
        <w:t xml:space="preserve"> </w:t>
      </w:r>
    </w:p>
    <w:p w14:paraId="74186074" w14:textId="77777777" w:rsidR="00A45A23" w:rsidRDefault="00A45A23">
      <w:pPr>
        <w:pStyle w:val="a3"/>
      </w:pPr>
      <w:r>
        <w:t xml:space="preserve">　　這次上課，雖然時間都很密集，但是密集的薰修，效果也會比較好。而且難得的還收手機，這手機陳真老師保管，就晚上吃完晚飯，有兩個小時就是手機給他們，跟家裡人（父母）報平安。那其他時間就收起來，這樣能夠專心的來聽講，效果就比較好。這個也難得。過去我們在劍潭，我說來上課的同學收手機，王老師給我講，很難，做不到。但是我覺得只是說我們有沒有去跟他們溝通，我覺得也不會很困難。因為你上課時間，手機收起來，你比較專心。一面上課，一面看手機，那你到底是在看手機還是要上課？肯定受影響。所以他們辦這個，的確我也很讚歎，洪委員年紀這麼大，她還辦這個班。他們那邊什麼義工也沒有，就那兩個老人家，後來台南世弼他太太去幫他煮飯，就我們幾個人。其他我是給他講，學生有沒有叫他們打掃環境？有，她有安排功課，要打掃環境，幫忙做這些雜務，自己洗衣服這些事情。</w:t>
      </w:r>
      <w:r>
        <w:t xml:space="preserve"> </w:t>
      </w:r>
    </w:p>
    <w:p w14:paraId="6639341B" w14:textId="77777777" w:rsidR="00A45A23" w:rsidRDefault="00A45A23">
      <w:pPr>
        <w:pStyle w:val="a3"/>
      </w:pPr>
      <w:r>
        <w:t xml:space="preserve">　　今天我也要到復興鄉去，復興鄉這次我們例行性的兩岸三地傳統文化的講座，三天的，明天開始。</w:t>
      </w:r>
      <w:r>
        <w:t xml:space="preserve"> </w:t>
      </w:r>
    </w:p>
    <w:p w14:paraId="3B90D44A" w14:textId="77777777" w:rsidR="00A45A23" w:rsidRDefault="00A45A23">
      <w:pPr>
        <w:pStyle w:val="a3"/>
      </w:pPr>
      <w:r>
        <w:t xml:space="preserve">　　今天我們繼續來學習《太上感應篇彙編》節要第十條，「東嶽大帝訓曰：行善如春園之草，不見其長，日有所增；行惡如磨刀之石，不見其損，日有所虧。禍福密移，迷者罔覺。」這一條是引用東嶽大帝。東嶽在我們中國它是第一個，有東嶽、南嶽、西嶽、北嶽、中嶽，五嶽，東嶽是第一個。東嶽大帝管人的生死，一般講人過世了會到東嶽大帝那裡。在高雄鳳山，高雄淨宗學會簡會長她公公，他們祖先蓋的城煌廟，它城煌廟後面就有供東嶽大帝。東嶽大帝在台灣也有很多的廟來供奉。東嶽大帝講，「行善如春園之草，不見其長，日有所增」。行善，你做好事、做善事，好像做好事，沒有很明顯看到有好的果報，但是「日有所增」，它是慢慢不斷的增長。「行</w:t>
      </w:r>
      <w:r>
        <w:lastRenderedPageBreak/>
        <w:t>惡如磨刀之石，不見其損」，做壞事也沒有什麼不好，也沒有很明顯的感覺到什麼地方不好。但是好像你的刀在磨刀石上磨，一直磨，磨刀這個石頭，你剛開始磨好像沒有看到有什麼明顯的損失，但是磨久了，那就明顯了，它是不斷累積的。所以善要累積，惡也是累積的。所以「日有所損」，不斷的損減，福報損掉了。《太上感應篇》講「算盡則死」，他這樣慢慢的扣、慢慢的扣沒有感覺，但是你累積到一定的程度，惡報很明顯就現前了。所以這個當中「禍福密移」，災禍跟福報它也暗中在增長，暗中在消耗。修善，不斷的增長；造惡，不斷的消耗。「迷者罔覺」，迷者就迷惑的人，他沒有感覺。一個覺悟的人，他就感覺出來了。這個的確我們雖然眼前沒有看到很明顯的果報，但是不斷的都有增減，修善增長福報，造惡就損減福報。</w:t>
      </w:r>
      <w:r>
        <w:t xml:space="preserve"> </w:t>
      </w:r>
    </w:p>
    <w:p w14:paraId="3E2CE49D" w14:textId="77777777" w:rsidR="00A45A23" w:rsidRDefault="00A45A23">
      <w:pPr>
        <w:pStyle w:val="a3"/>
      </w:pPr>
      <w:r>
        <w:t xml:space="preserve">　　好，今天就跟大家分享到這裡。祝大家福慧增長，法喜充滿。阿彌陀佛！　　</w:t>
      </w:r>
    </w:p>
    <w:sectPr w:rsidR="00A45A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F634" w14:textId="77777777" w:rsidR="00A45A23" w:rsidRDefault="00A45A23" w:rsidP="000A47E2">
      <w:r>
        <w:separator/>
      </w:r>
    </w:p>
  </w:endnote>
  <w:endnote w:type="continuationSeparator" w:id="0">
    <w:p w14:paraId="3F7EB0A5" w14:textId="77777777" w:rsidR="00A45A23" w:rsidRDefault="00A45A23" w:rsidP="000A4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87802" w14:textId="77777777" w:rsidR="00A45A23" w:rsidRDefault="00A45A23" w:rsidP="000A47E2">
      <w:r>
        <w:separator/>
      </w:r>
    </w:p>
  </w:footnote>
  <w:footnote w:type="continuationSeparator" w:id="0">
    <w:p w14:paraId="5D924071" w14:textId="77777777" w:rsidR="00A45A23" w:rsidRDefault="00A45A23" w:rsidP="000A4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E2"/>
    <w:rsid w:val="000A47E2"/>
    <w:rsid w:val="007931EE"/>
    <w:rsid w:val="00A4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885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7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7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7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7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