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4C667" w14:textId="77777777" w:rsidR="007E51A9" w:rsidRDefault="007E51A9">
      <w:r>
        <w:t>悟道法師晨間講話</w:t>
      </w:r>
      <w:r>
        <w:t>—</w:t>
      </w:r>
      <w:r>
        <w:t xml:space="preserve">不動念就靈，動念就不靈　　悟道法師主講　　（第四五Ｏ集）　　</w:t>
      </w:r>
      <w:r>
        <w:t>2024/1/18</w:t>
      </w:r>
      <w:r>
        <w:t xml:space="preserve">　　華藏淨宗學會　　檔名：</w:t>
      </w:r>
      <w:r>
        <w:t xml:space="preserve">WD32-007-0450 </w:t>
      </w:r>
    </w:p>
    <w:p w14:paraId="7B3C38E7" w14:textId="77777777" w:rsidR="007E51A9" w:rsidRDefault="007E51A9">
      <w:pPr>
        <w:pStyle w:val="a3"/>
      </w:pPr>
      <w:r>
        <w:t xml:space="preserve">　　諸位同修，及網路前的同修，大家上午好。阿彌陀佛！請放掌。今天是臘月初八，也是本師釋迦牟尼佛成道日。今天一般的寺院，在傳統的寺院會煮臘八粥來紀念本師成道的日子。</w:t>
      </w:r>
      <w:r>
        <w:t xml:space="preserve"> </w:t>
      </w:r>
    </w:p>
    <w:p w14:paraId="505FEDCD" w14:textId="77777777" w:rsidR="007E51A9" w:rsidRDefault="007E51A9">
      <w:pPr>
        <w:pStyle w:val="a3"/>
      </w:pPr>
      <w:r>
        <w:t xml:space="preserve">　　我們接著學習《感應篇彙編》節要第四十六條：「執筆書符，先把萬緣放下。從此念頭不動處下一點，謂之混沌開基。由此一筆揮成，更無思慮，此符便靈。凡祈天立命，都要從無思無慮處感格。」這一條也是雲谷禪師對袁了凡先生一個開示，雲谷禪師舉出我們中國符籙家，就是畫符的，符籙是道教很盛行的。雲谷禪師給他講，符籙家畫符的，有這麼說，不會書符，會被鬼神笑。你這個人如果不會畫符，鬼神就笑話你。這個符要怎麼畫？畫了要有靈驗，如果畫了沒有靈驗，那還是被鬼神笑。「此有祕傳，只是不動念也」，不起心、不動念，不能有妄念。所以「執筆書符」，這個時候要萬緣放下，就像我們念咒、念佛、念經一樣。我們平常心裡妄念紛飛，紛紛擾擾，事情很多都放在心上，沒有放下，記掛著種種的事情，心裡罣礙這些六塵境界，人事方面這些也放在心裡。你要書符的時候，這些統統要放下，這些是非人我、貪瞋痴慢，種種妄想都要放下。放下，這個念頭要達到不動處，不起心、不動念，在這個時候才下筆。心裡的確把這些妄念統統放下，才開始下筆。「下一點」，第一筆點下去，這一點「謂之混沌開基」，就開始了。「由此而一筆揮成，更無思慮」，你這一點下去一直到這道符畫完成，這個過程當中都沒有其他的思慮，沒有其</w:t>
      </w:r>
      <w:r>
        <w:t>他的妄想，一直把這道符畫完成，這道符它就靈驗。如果你畫的當中起個妄念，忽然想到什麼事，忽然想到哪一些人對不起我，或者種種妄想夾雜進來，那這道符就不靈，你要重新畫。一定第一筆點下去就沒有動念，一直到畫完成，這個過程不能有一個妄念夾雜進來，這道符才靈驗；如果夾雜就不靈了。</w:t>
      </w:r>
      <w:r>
        <w:t xml:space="preserve"> </w:t>
      </w:r>
    </w:p>
    <w:p w14:paraId="0B32C34B" w14:textId="77777777" w:rsidR="007E51A9" w:rsidRDefault="007E51A9">
      <w:pPr>
        <w:pStyle w:val="a3"/>
      </w:pPr>
      <w:r>
        <w:t xml:space="preserve">　　這個符咒種類就很多，都有這個書，在《大藏經》裡面也很多，種類就很多。這個跟念咒、念經、念佛同樣一個道理，雲谷禪師舉出符籙家，當時民間很流行，大家比較容易體會，然後再把它引到佛法。佛法，過去我們祖師大德講，念經不如念咒，念咒不如念佛。因為經文長，你這部經念完，你不起一個妄念，那是何等的功夫！不容易。我們一部經，我們不要說長經，長的像《無量壽經》，你最快也要一個小時，《地藏經》也要一個小時，一個小時都不起一個妄念，這個不容易。我們講短的，《彌陀經》十五分鐘，十五分鐘你要不起一個妄念都難。念佛總是比較容易，因為佛號畢竟是短，你念經、咒是比佛號要長。咒，如果是像觀音菩薩的六字大明咒，「嗡嘛呢叭咪吽」，那個跟念一句「南無阿彌陀佛」一樣，長度一樣，那也就比較容易，短的咒。如果長的咒，你要念一遍下來，我看不起一個妄念，不容易。像五會楞嚴神咒，念得很快（我看網路上播出來，念得很快），念完也要十分鐘，十分鐘你都不打一個妄想，那是有點功夫。短一點大悲咒，我們做法會念的往生咒，往生咒都不是很長。</w:t>
      </w:r>
      <w:r>
        <w:t xml:space="preserve"> </w:t>
      </w:r>
    </w:p>
    <w:p w14:paraId="357AC45A" w14:textId="77777777" w:rsidR="007E51A9" w:rsidRDefault="007E51A9">
      <w:pPr>
        <w:pStyle w:val="a3"/>
      </w:pPr>
      <w:r>
        <w:t xml:space="preserve">　　過去先師淨老和尚早年在講席當中講過，有個居士他看到經上講念往生咒三十萬遍，就可以見到阿彌陀佛。他真的就找個時間，念完三十萬遍。他說我也沒有看到阿彌陀佛，我真的念了三十萬遍。那是不是這個經上講錯了？不是的，因為它有個條件，就是這裡講的，你不能動念。你三十萬遍下來，不起一個妄念，那就見到了，就是你念到一心了，一心不亂。念佛也是一樣，念佛它的好處是比較短，我們在短時間</w:t>
      </w:r>
      <w:r>
        <w:lastRenderedPageBreak/>
        <w:t>不起一個妄念，那是比較容易。但是過去台中蓮社雪廬老人他的要求是一百零八句，念珠一百零八顆，你撥一個珠子念一句「南無阿彌陀佛」，或者「阿彌陀佛」，一百零八句念完，這個過程不起一個妄念，這樣功夫才算完成。如果你念到一百零七句起一個妄念，那就不算，掉轉珠頭重新來。這個一百零八，大家也可以試看看，也不容易。所以現在比較可行的，還是印光大師那個一到十、一到十，那個比較做得到。就是說，你心裡默數，念一句佛號，默數一、二、三、四、五、六、七、八、九、十，這個我實驗過，一到十、一到十，這個十句時間短，不夾雜妄念比較容易。有的人一到十他還是沒辦法記，他還是沒辦法記。所以印光大師講可以三三四，你一數到三，四數到六，七數到十，分三段，三句、三句、四句，這樣就更短了，這個是大家可以參考。所以這個地方主要是不動念就靈驗，無論念經、念咒、念佛、畫符等等的，它的祕傳，它的原理，就是不動念。不動念就靈，動念就不靈。</w:t>
      </w:r>
      <w:r>
        <w:t xml:space="preserve"> </w:t>
      </w:r>
    </w:p>
    <w:p w14:paraId="41CB7BB3" w14:textId="77777777" w:rsidR="007E51A9" w:rsidRDefault="007E51A9">
      <w:pPr>
        <w:pStyle w:val="a3"/>
      </w:pPr>
      <w:r>
        <w:t xml:space="preserve">　　好，我們今天就跟大家分享到這裡。祝大家福慧增長，法喜充滿。阿彌陀佛！　　</w:t>
      </w:r>
    </w:p>
    <w:sectPr w:rsidR="007E51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7CC7D" w14:textId="77777777" w:rsidR="007E51A9" w:rsidRDefault="007E51A9" w:rsidP="00B9117B">
      <w:r>
        <w:separator/>
      </w:r>
    </w:p>
  </w:endnote>
  <w:endnote w:type="continuationSeparator" w:id="0">
    <w:p w14:paraId="1A4725D5" w14:textId="77777777" w:rsidR="007E51A9" w:rsidRDefault="007E51A9" w:rsidP="00B91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182A0" w14:textId="77777777" w:rsidR="007E51A9" w:rsidRDefault="007E51A9" w:rsidP="00B9117B">
      <w:r>
        <w:separator/>
      </w:r>
    </w:p>
  </w:footnote>
  <w:footnote w:type="continuationSeparator" w:id="0">
    <w:p w14:paraId="64817BFC" w14:textId="77777777" w:rsidR="007E51A9" w:rsidRDefault="007E51A9" w:rsidP="00B911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17B"/>
    <w:rsid w:val="007931EE"/>
    <w:rsid w:val="007E51A9"/>
    <w:rsid w:val="00B9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3793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11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11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11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11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