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086B" w14:textId="77777777" w:rsidR="00032909" w:rsidRDefault="00032909">
      <w:r>
        <w:t>悟道法師晨間講話</w:t>
      </w:r>
      <w:r>
        <w:t>—</w:t>
      </w:r>
      <w:r>
        <w:t xml:space="preserve">努力修善，自然成就　　悟道法師主講　　（第四五一集）　　</w:t>
      </w:r>
      <w:r>
        <w:t>2024/1/19</w:t>
      </w:r>
      <w:r>
        <w:t xml:space="preserve">　　華藏淨宗學會　　檔名：</w:t>
      </w:r>
      <w:r>
        <w:t xml:space="preserve">WD32-007-0451 </w:t>
      </w:r>
    </w:p>
    <w:p w14:paraId="42F9BB5A" w14:textId="77777777" w:rsidR="00032909" w:rsidRDefault="00032909">
      <w:pPr>
        <w:pStyle w:val="a3"/>
      </w:pPr>
      <w:r>
        <w:t xml:space="preserve">　　諸位同修，及網路前的同修，大家上午好。阿彌陀佛！請放掌。我們繼續來學習《太上感應篇彙編》節要第四十七條：「曰修，則身有過惡，皆當治而去之；曰俟，則一毫覬覦，一毫將迎，皆當斬絕矣。到此地位。直造先天之境，即此便是實學。」</w:t>
      </w:r>
      <w:r>
        <w:t xml:space="preserve"> </w:t>
      </w:r>
    </w:p>
    <w:p w14:paraId="0195344E" w14:textId="77777777" w:rsidR="00032909" w:rsidRDefault="00032909">
      <w:pPr>
        <w:pStyle w:val="a3"/>
      </w:pPr>
      <w:r>
        <w:t xml:space="preserve">　　這一段是講「修」跟「俟」，修是修正自己本身的這些過失、毛病，把它修正過來，有過惡就要把它修正過來。「皆當治而去之」，去之就是改過、去掉，這些過惡把它去除，這個就是改過。修就是改過。俟就是等待的意思，我們有修，但是內心不能有祈求的妄念。「覬覦」、「將迎」，這些念頭都放下。不能修了一段時間，一直在想怎麼都沒有感應，我到底要修到什麼時候，才會果報現前？或者想將來要得到什麼什麼樣的果報。這些都是妄念，這要努力去斷惡，去修善，心裡就不要有這些祈求的念頭。俟就是我們一般講「只問耕耘，不問收穫」，只要你努力的去惡就善，累積到一定的福報，這個果報就會現前。不必要一直在盼望、在期望，就造成妄念了，心也就不清淨；心不清淨，這個果報也就沒有那麼殊勝。所以我們只要努力修善，必定有果報。這個必定有，這一點我們要肯定，不要懷疑，不要懷疑到底是不是真的。因為我們人不願意努力去斷惡修善，總是有懷疑，講到「善有善報，惡有惡報」，難免有很多懷疑。這些念頭統統放下，我們只要努力去斷惡修善，水到渠成，這個果報、福報自然成就。</w:t>
      </w:r>
      <w:r>
        <w:t xml:space="preserve"> </w:t>
      </w:r>
    </w:p>
    <w:p w14:paraId="5404482F" w14:textId="77777777" w:rsidR="00032909" w:rsidRDefault="00032909">
      <w:pPr>
        <w:pStyle w:val="a3"/>
      </w:pPr>
      <w:r>
        <w:t xml:space="preserve">　　好，今天就跟大家分享到這裡。祝大家福慧增長，法喜充滿。阿彌陀佛！　　</w:t>
      </w:r>
    </w:p>
    <w:sectPr w:rsidR="000329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8F25D" w14:textId="77777777" w:rsidR="00032909" w:rsidRDefault="00032909" w:rsidP="005C36D1">
      <w:r>
        <w:separator/>
      </w:r>
    </w:p>
  </w:endnote>
  <w:endnote w:type="continuationSeparator" w:id="0">
    <w:p w14:paraId="642D28C8" w14:textId="77777777" w:rsidR="00032909" w:rsidRDefault="00032909" w:rsidP="005C3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A4716" w14:textId="77777777" w:rsidR="00032909" w:rsidRDefault="00032909" w:rsidP="005C36D1">
      <w:r>
        <w:separator/>
      </w:r>
    </w:p>
  </w:footnote>
  <w:footnote w:type="continuationSeparator" w:id="0">
    <w:p w14:paraId="65DFEA27" w14:textId="77777777" w:rsidR="00032909" w:rsidRDefault="00032909" w:rsidP="005C36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D1"/>
    <w:rsid w:val="00032909"/>
    <w:rsid w:val="005C36D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FB6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36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36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36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36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