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C95C" w14:textId="77777777" w:rsidR="009F3884" w:rsidRDefault="009F3884">
      <w:r>
        <w:t>悟道法師晨間講話</w:t>
      </w:r>
      <w:r>
        <w:t>—</w:t>
      </w:r>
      <w:r>
        <w:t xml:space="preserve">天道好還，絲毫不爽　　悟道法師主講　　（第四六八集）　　</w:t>
      </w:r>
      <w:r>
        <w:t>2024/6/20</w:t>
      </w:r>
      <w:r>
        <w:t xml:space="preserve">　　華藏淨宗學會　　檔名：</w:t>
      </w:r>
      <w:r>
        <w:t xml:space="preserve">WD32-007-0468 </w:t>
      </w:r>
    </w:p>
    <w:p w14:paraId="3D94B227" w14:textId="77777777" w:rsidR="009F3884" w:rsidRDefault="009F3884">
      <w:pPr>
        <w:pStyle w:val="a3"/>
      </w:pPr>
      <w:r>
        <w:t xml:space="preserve">　　《太上感應篇彙編》節要。諸位同修，及網路前的同修，大家上午好。阿彌陀佛！請放掌。</w:t>
      </w:r>
      <w:r>
        <w:t xml:space="preserve"> </w:t>
      </w:r>
    </w:p>
    <w:p w14:paraId="0C8352F2" w14:textId="77777777" w:rsidR="009F3884" w:rsidRDefault="009F3884">
      <w:pPr>
        <w:pStyle w:val="a3"/>
      </w:pPr>
      <w:r>
        <w:t xml:space="preserve">　　我們繼續來學習《感應篇彙編》節要，「善惡之報，如影隨形」，我們前面學習到第八條。接著學第九：「白起之坑降卒，李林甫、秦檜之毒流蒼生，非一生可畢其惡也。」這一條講歷史上造作極重罪業的一個例子。白起是在秦朝，坑降卒三、四十萬人，就是活埋，這個造的罪就非常重，這個就不是一生一世可以還得清的。「降卒」就是雙方面戰爭，如果投降你就不能去殺害他。《感應篇》講，「誅降戮服」。投降了，他沒有再跟你抵抗，你就不能去殺害他，但這個白起他就是殺了三、四十萬人，活埋，看他罪業造得多重。到了唐朝、宋朝，「李林甫、秦檜」，這是大奸臣，毒害國家。這個流毒，造的業，遺留下來的毒害，毒害國家、社會、人民，這個就不止一生一世可以還得清了。</w:t>
      </w:r>
      <w:r>
        <w:t xml:space="preserve"> </w:t>
      </w:r>
    </w:p>
    <w:p w14:paraId="2511BA0C" w14:textId="77777777" w:rsidR="009F3884" w:rsidRDefault="009F3884">
      <w:pPr>
        <w:pStyle w:val="a3"/>
      </w:pPr>
      <w:r>
        <w:t xml:space="preserve">　　過去我們老和尚在講席當中也講過，就是舉出一個例子。你出一本書，你有流毒（誤導人的書），你印得愈多，影響的時間愈長，那你在地獄的時間待得就愈久，要到這個世間，那本書統統沒有，才出得來，那這個麻煩可大了。現在還有錄影，這個就更麻煩了。所以這個流毒非常可怕。就是你一個錯誤的，給國家、社會、人類的一個誤導，那個就要背因果的，都要背因果。那這個就不是說一生一世、幾生幾世就償還得完，千百萬生！《地藏經》我們如果常常念就知道，墮到地獄去，恐怕要無量劫，這個實在是太可怕了。因此，這些善惡之報，就不是說眼前你看到的，你要看後面。</w:t>
      </w:r>
      <w:r>
        <w:t xml:space="preserve"> </w:t>
      </w:r>
    </w:p>
    <w:p w14:paraId="341B37AD" w14:textId="77777777" w:rsidR="009F3884" w:rsidRDefault="009F3884">
      <w:pPr>
        <w:pStyle w:val="a3"/>
      </w:pPr>
      <w:r>
        <w:t xml:space="preserve">　　現在我們每天看看報紙，我們就不要講太遠，就眼前的事情。眼前的事情，前面大家去提出來的，去反對的事情，到後面發現行不通，那又要倒回來了，這個方面也必須有因果責任。造成國家、社會、人民的一個損害、損失，這個都是必須負因果責任。法律的責任，不一定會受到法律的處罰。法律可以鑽漏洞，人可以用不同的理由去解釋，把違法、不合理的給它合理化。但是因果律就不行，因果律人人平等。因此，不懂因果的定律，人才會造惡業，他不怕。但是果報現前就怕了，果報現前沒有說哪一個不怕的。所以「菩薩畏因，眾生畏果」，我們在修因，我們要謹慎。《感應篇》就是我們斷惡修善的標準經典。</w:t>
      </w:r>
      <w:r>
        <w:t xml:space="preserve"> </w:t>
      </w:r>
    </w:p>
    <w:p w14:paraId="1333AF1C" w14:textId="77777777" w:rsidR="009F3884" w:rsidRDefault="009F3884">
      <w:pPr>
        <w:pStyle w:val="a3"/>
      </w:pPr>
      <w:r>
        <w:t xml:space="preserve">　　好，我們今天就跟大家分享到這裡。祝大家福慧增長，法喜充滿。阿彌陀佛！　　</w:t>
      </w:r>
    </w:p>
    <w:sectPr w:rsidR="009F38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229B" w14:textId="77777777" w:rsidR="009F3884" w:rsidRDefault="009F3884" w:rsidP="00B836BD">
      <w:r>
        <w:separator/>
      </w:r>
    </w:p>
  </w:endnote>
  <w:endnote w:type="continuationSeparator" w:id="0">
    <w:p w14:paraId="62994296" w14:textId="77777777" w:rsidR="009F3884" w:rsidRDefault="009F3884" w:rsidP="00B83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14FCF" w14:textId="77777777" w:rsidR="009F3884" w:rsidRDefault="009F3884" w:rsidP="00B836BD">
      <w:r>
        <w:separator/>
      </w:r>
    </w:p>
  </w:footnote>
  <w:footnote w:type="continuationSeparator" w:id="0">
    <w:p w14:paraId="255D9EBA" w14:textId="77777777" w:rsidR="009F3884" w:rsidRDefault="009F3884" w:rsidP="00B836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BD"/>
    <w:rsid w:val="007931EE"/>
    <w:rsid w:val="009F3884"/>
    <w:rsid w:val="00B8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AB6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6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6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6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6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