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8D9C" w14:textId="77777777" w:rsidR="00585491" w:rsidRDefault="00585491">
      <w:r>
        <w:t>悟道法師晨間講話</w:t>
      </w:r>
      <w:r>
        <w:t>—</w:t>
      </w:r>
      <w:r>
        <w:t xml:space="preserve">報遲則息必倍焉　　悟道法師主講　　（第四七Ｏ集）　　</w:t>
      </w:r>
      <w:r>
        <w:t>2024/6/24</w:t>
      </w:r>
      <w:r>
        <w:t xml:space="preserve">　　華藏淨宗學會　　檔名：</w:t>
      </w:r>
      <w:r>
        <w:t xml:space="preserve">WD32-007-0470 </w:t>
      </w:r>
    </w:p>
    <w:p w14:paraId="4304710A" w14:textId="77777777" w:rsidR="00585491" w:rsidRDefault="00585491">
      <w:pPr>
        <w:pStyle w:val="a3"/>
      </w:pPr>
      <w:r>
        <w:t xml:space="preserve">　　《太上感應篇彙編》節要。諸位同修，及網路前的同修，大家上午好。阿彌陀佛！請放掌。</w:t>
      </w:r>
      <w:r>
        <w:t xml:space="preserve"> </w:t>
      </w:r>
    </w:p>
    <w:p w14:paraId="1C715E88" w14:textId="77777777" w:rsidR="00585491" w:rsidRDefault="00585491">
      <w:pPr>
        <w:pStyle w:val="a3"/>
      </w:pPr>
      <w:r>
        <w:t xml:space="preserve">　　我們繼續來學習《感應篇彙編》節要第十一條：「譬猶負債，責償在後，但所限歲月有異耳。夫一世二世，至於三、五世，是亦天地償限之大數也，報遲則息必倍焉。且人視為久遠，天視之旦暮也。」</w:t>
      </w:r>
      <w:r>
        <w:t xml:space="preserve"> </w:t>
      </w:r>
    </w:p>
    <w:p w14:paraId="44444F56" w14:textId="77777777" w:rsidR="00585491" w:rsidRDefault="00585491">
      <w:pPr>
        <w:pStyle w:val="a3"/>
      </w:pPr>
      <w:r>
        <w:t xml:space="preserve">　　這一條也是說明善惡因果報應，這個時間有長短不一定，不是說很快的馬上就很明顯的一個報應。有一些我們看到現世報是很快看到，有的可能幾年後、十幾年後，或者幾十年後才看到。有的這一生他看不到，下一世。我看過一本書，這個因果報應的一些實錄，這個書名我忘記了。它這裡面記載的就是現在的人車禍、癌症、什麼家庭的問題、發生意外，等等的這些都有因果。這個是宜蘭一家鸞堂，它那邊流通的一本書。它講的大概就是一世、兩世之前的，鬼神他的通大概只能通一世、兩世，所以它講的有名有姓。現在去問的，在台灣住在嘉義、住在淡水、住在基隆、住在高雄、住在屏東，都有，有名有姓、有門牌號碼。發生車禍、發生什麼什麼，他就把它講出這個因果，大概他講的都是清朝那個時候。清朝到我們現在民國，大概只有一世、兩世，頂多三世。這個世，這裡一般講「一世二世」，三世、五世，這個一般就是講人一生，一生，就從生到死這樣算一世，從生到死算一世。我看到裡面講，大概都清朝，大概一世、兩世，差不多頂多大概三世。它講的不是很遠，大致都是清朝時候發生的事情，然後到現在民國，在大陸地區，現在投胎到台灣來，有發生這些事情。所以因果報應，不是說馬上你就會看到，但是總是時間早晚，因緣聚會，它</w:t>
      </w:r>
      <w:r>
        <w:t>就會有報應。所以我們現在看到發生任何一樁事情都不是偶然，都有因果。現在看到是果，果必有因，只是我們不知道，我們有隔陰之迷，過去世的事情忘記了。</w:t>
      </w:r>
      <w:r>
        <w:t xml:space="preserve"> </w:t>
      </w:r>
    </w:p>
    <w:p w14:paraId="0BA47E79" w14:textId="77777777" w:rsidR="00585491" w:rsidRDefault="00585491">
      <w:pPr>
        <w:pStyle w:val="a3"/>
      </w:pPr>
      <w:r>
        <w:t xml:space="preserve">　　我最近看《子不語》，裡面有很多不可思議的。我們老和尚在講席當中講到，《閱微草堂筆記》、《子不語》、《聊齋》，這三部著作都是清朝人寫的。根據我們老和尚講，絕大多數都是真實的，也可以說都是記錄當時發生的事情，都是真的，不是騙人的。最近我是想找《子不語》，像印光大師在《閱微草堂筆記》節錄一百條，比較明顯因果報應的這些事例。我也是想做這個工作，在《子不語》裡面挑一百條，但這個要時間，慢慢看，慢慢挑。</w:t>
      </w:r>
      <w:r>
        <w:t xml:space="preserve"> </w:t>
      </w:r>
    </w:p>
    <w:p w14:paraId="40948E78" w14:textId="77777777" w:rsidR="00585491" w:rsidRDefault="00585491">
      <w:pPr>
        <w:pStyle w:val="a3"/>
      </w:pPr>
      <w:r>
        <w:t xml:space="preserve">　　最近我看到一個公案，就是有一個清朝當官的，他們清朝的人寫大概寫當時發生的事情。有一次他作夢，夢到說他被找去當判官，判六個人好像是淹死，一個人要斬首。那個人說這個也不是我的事情，叫我來判這個，他就不判。有一個小孩子，就是說他要判斬首，他那個小孩子有什麼罪，那這個又不是我的事情，他就不判。後來逼著他就是要判。那七個人就在下面，後來就他判下去了；判下去，他就醒過來了。醒過來，他就奇怪，就作了這個夢。第二天就是翻船，有六個人淹死，有一個小孩子頭去撞到那個石頭，頭斷掉，他被判斬首。</w:t>
      </w:r>
      <w:r>
        <w:t xml:space="preserve"> </w:t>
      </w:r>
    </w:p>
    <w:p w14:paraId="1E2A795F" w14:textId="77777777" w:rsidR="00585491" w:rsidRDefault="00585491">
      <w:pPr>
        <w:pStyle w:val="a3"/>
      </w:pPr>
      <w:r>
        <w:t xml:space="preserve">　　像這個公案，我想這個肯定是有因果的。像這個，我們都可以節錄跟大家來分享。所以我們現在看到發生的事情，我們都要知道因緣果報，連佛都不例外。你看佛有馬麥之報，還有腳趾受傷，還有背痛，佛都有講出過去世的因果。過去世摔跤，把</w:t>
      </w:r>
      <w:r>
        <w:lastRenderedPageBreak/>
        <w:t>人給摔死了，腰斷掉，把他摔死了，現在這個是餘報。所以因果，大家都不能避免的。所以「三、五世，是亦天地償限之大數也」，它總是有個時間。好像你給人家借錢，不是馬上借馬上還，只是說這個時間，償還的時間比較快還是比較慢，就是這個差別。「報遲則息必倍焉」，如果你時間很長再報，遇到的時候利息就加倍，好像借錢一樣，借得愈久利息愈多，報遲則息必加倍。</w:t>
      </w:r>
      <w:r>
        <w:t xml:space="preserve"> </w:t>
      </w:r>
    </w:p>
    <w:p w14:paraId="5E7EFAF1" w14:textId="77777777" w:rsidR="00585491" w:rsidRDefault="00585491">
      <w:pPr>
        <w:pStyle w:val="a3"/>
      </w:pPr>
      <w:r>
        <w:t xml:space="preserve">　　「且人視為久遠，天視之旦暮也。」我們人間看，怎麼那麼久才看到報應，我們人間看到一百年，那太久了，但是忉利天人看只有一天，他一天，我們一百年，他看是從早上造業，晚上就受報了。所以我們一定要知道這個事實真相，這樣我們才不會存有一個錯誤的看法，認為因果報應沒有那回事。實際上，善有善報，惡有惡報；不是不報，時辰未到，時辰到，統統報了。《安士全書》講得更多、更詳細。我們眼前看到社會這些，無非是因果報應，你打開報紙看，統統是因果報應，沒有一樁事情離開因果。</w:t>
      </w:r>
      <w:r>
        <w:t xml:space="preserve"> </w:t>
      </w:r>
    </w:p>
    <w:p w14:paraId="486DC9B0" w14:textId="77777777" w:rsidR="00585491" w:rsidRDefault="00585491">
      <w:pPr>
        <w:pStyle w:val="a3"/>
      </w:pPr>
      <w:r>
        <w:t xml:space="preserve">　　好，今天就跟大家分享到這裡。祝大家福慧增長，法喜充滿。阿彌陀佛！　　</w:t>
      </w:r>
    </w:p>
    <w:sectPr w:rsidR="005854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C455" w14:textId="77777777" w:rsidR="00585491" w:rsidRDefault="00585491" w:rsidP="0062622B">
      <w:r>
        <w:separator/>
      </w:r>
    </w:p>
  </w:endnote>
  <w:endnote w:type="continuationSeparator" w:id="0">
    <w:p w14:paraId="44785287" w14:textId="77777777" w:rsidR="00585491" w:rsidRDefault="00585491" w:rsidP="0062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6A0FF" w14:textId="77777777" w:rsidR="00585491" w:rsidRDefault="00585491" w:rsidP="0062622B">
      <w:r>
        <w:separator/>
      </w:r>
    </w:p>
  </w:footnote>
  <w:footnote w:type="continuationSeparator" w:id="0">
    <w:p w14:paraId="1DDE4F19" w14:textId="77777777" w:rsidR="00585491" w:rsidRDefault="00585491" w:rsidP="00626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2B"/>
    <w:rsid w:val="00585491"/>
    <w:rsid w:val="006262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FC8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