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926D" w14:textId="77777777" w:rsidR="00E61F47" w:rsidRDefault="00E61F47">
      <w:r>
        <w:t>悟道法師晨間講話</w:t>
      </w:r>
      <w:r>
        <w:t>—</w:t>
      </w:r>
      <w:r>
        <w:t xml:space="preserve">因緣會遇時，果報還自受　　悟道法師主講　　（第四七二集）　　</w:t>
      </w:r>
      <w:r>
        <w:t>2024/6/27</w:t>
      </w:r>
      <w:r>
        <w:t xml:space="preserve">　　華藏淨宗學會　　檔名：</w:t>
      </w:r>
      <w:r>
        <w:t xml:space="preserve">WD32-007-0472 </w:t>
      </w:r>
    </w:p>
    <w:p w14:paraId="7076554F" w14:textId="77777777" w:rsidR="00E61F47" w:rsidRDefault="00E61F47">
      <w:pPr>
        <w:pStyle w:val="a3"/>
      </w:pPr>
      <w:r>
        <w:t xml:space="preserve">　　《太上感應篇彙編》節要。諸位同修，及網路前的同修，大家上午好。阿彌陀佛！請放掌。</w:t>
      </w:r>
      <w:r>
        <w:t xml:space="preserve"> </w:t>
      </w:r>
    </w:p>
    <w:p w14:paraId="06B39F41" w14:textId="77777777" w:rsidR="00E61F47" w:rsidRDefault="00E61F47">
      <w:pPr>
        <w:pStyle w:val="a3"/>
      </w:pPr>
      <w:r>
        <w:t xml:space="preserve">　　我們繼續來學習《感應篇彙編》節要，第十三條，「又曰：假使百千劫，所作業不亡，因緣會遇時，果報還自受。是知三界苦樂，六道升沉，皆吾自心感召。」這一條也是解釋，「善惡之報，如影隨形。」這是佛經上講的，佛經講三世因果，六道輪迴，這個就講得圓滿了。這個善惡果報不一定在我們現前這一生就看到，有的是下一生，來生來世，或者三生、五生、十生、百千萬生之後才報應的。因此我們會看到有一些情況（果報）就眼前來看，好像善人他不一定有善報，惡人不一定有惡報。這個在高雄鳳山城隍廟那個對聯也寫得很清楚，這個對聯寫的意思就是現在你行善沒有見到善報，反而有一些惡報，是過去世造惡業，這一生果報成熟，這個先報；你的善報，等你這個惡報報完，後面善報它就現前了。這一生造惡業，沒看到惡報，他反而還很好，他過去世他也有修善業，這一生他的善的果成熟了，這個先報。總之，我們沒有出離六道生死輪迴，縱然經過百千劫，這個百千劫，時間就非常長了，這以劫來計算，就不是說幾年了。百千生就覺得很久了，這個百千劫也就是時間很長遠。</w:t>
      </w:r>
      <w:r>
        <w:t xml:space="preserve"> </w:t>
      </w:r>
    </w:p>
    <w:p w14:paraId="33F1354A" w14:textId="77777777" w:rsidR="00E61F47" w:rsidRDefault="00E61F47">
      <w:pPr>
        <w:pStyle w:val="a3"/>
      </w:pPr>
      <w:r>
        <w:t xml:space="preserve">　　「所作業不亡」，這個業，我們如果沒有超越六道、十法界，這些善惡業習種子都在，在阿賴耶識裡面。我們還沒有轉識成智，這個業不亡，因緣會遇，縱然經過百千劫那麼長的時間，但是一旦這個因緣聚會；這個因果，講因緣果報，具體講是因緣果報，因要遇到這個緣，就產生這個果，那就有報了。所以因緣會遇，因緣果報成熟了、遇到了，好像這個債主碰到了，碰到他就要債了。如果沒有碰到，當然他就不會向他要了，但是碰到了、遇到了，他就向他討債，就是跟這個道理是一樣的。所以「因緣會遇時，果報還自受」，這個果報還是自己要去承受，所謂自作自受。</w:t>
      </w:r>
      <w:r>
        <w:t xml:space="preserve"> </w:t>
      </w:r>
    </w:p>
    <w:p w14:paraId="479625F5" w14:textId="77777777" w:rsidR="00E61F47" w:rsidRDefault="00E61F47">
      <w:pPr>
        <w:pStyle w:val="a3"/>
      </w:pPr>
      <w:r>
        <w:t xml:space="preserve">　　「是知三界苦樂，六道升沉」。三界也有苦也有樂，人天就比較快樂，三惡道是最苦，人道苦樂參半，這個六道輪迴升沉，都是我們自心去感召來的，這是事實真相。因此這裡講了這麼多，引用三教經典來說明，主要讓我們真正去認識，這個善惡因果報應絲毫不爽。</w:t>
      </w:r>
      <w:r>
        <w:t xml:space="preserve"> </w:t>
      </w:r>
    </w:p>
    <w:p w14:paraId="663B0C2E" w14:textId="77777777" w:rsidR="00E61F47" w:rsidRDefault="00E61F47">
      <w:pPr>
        <w:pStyle w:val="a3"/>
      </w:pPr>
      <w:r>
        <w:t xml:space="preserve">　　好，今天我們就分享到這裡。祝大家福慧增長，法喜充滿。阿彌陀佛！　　</w:t>
      </w:r>
    </w:p>
    <w:sectPr w:rsidR="00E61F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69AC8" w14:textId="77777777" w:rsidR="00E61F47" w:rsidRDefault="00E61F47" w:rsidP="00D17F34">
      <w:r>
        <w:separator/>
      </w:r>
    </w:p>
  </w:endnote>
  <w:endnote w:type="continuationSeparator" w:id="0">
    <w:p w14:paraId="1B81E144" w14:textId="77777777" w:rsidR="00E61F47" w:rsidRDefault="00E61F47" w:rsidP="00D17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108BD" w14:textId="77777777" w:rsidR="00E61F47" w:rsidRDefault="00E61F47" w:rsidP="00D17F34">
      <w:r>
        <w:separator/>
      </w:r>
    </w:p>
  </w:footnote>
  <w:footnote w:type="continuationSeparator" w:id="0">
    <w:p w14:paraId="05B9B30C" w14:textId="77777777" w:rsidR="00E61F47" w:rsidRDefault="00E61F47" w:rsidP="00D17F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34"/>
    <w:rsid w:val="007931EE"/>
    <w:rsid w:val="00D17F34"/>
    <w:rsid w:val="00E6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07A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7F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7F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7F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7F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