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F55F" w14:textId="77777777" w:rsidR="00765D35" w:rsidRDefault="00765D35">
      <w:r>
        <w:t>悟道法師晨間講話</w:t>
      </w:r>
      <w:r>
        <w:t>—</w:t>
      </w:r>
      <w:r>
        <w:t xml:space="preserve">因果通三世　　悟道法師主講　　（第四七七集）　　</w:t>
      </w:r>
      <w:r>
        <w:t>2024/8/1</w:t>
      </w:r>
      <w:r>
        <w:t xml:space="preserve">　　華藏淨宗學會　　檔名：</w:t>
      </w:r>
      <w:r>
        <w:t xml:space="preserve">WD32-007-0477 </w:t>
      </w:r>
    </w:p>
    <w:p w14:paraId="2087254A" w14:textId="77777777" w:rsidR="00765D35" w:rsidRDefault="00765D35">
      <w:pPr>
        <w:pStyle w:val="a3"/>
      </w:pPr>
      <w:r>
        <w:t xml:space="preserve">　　諸位同修，大家上午好，阿彌陀佛！請放掌。我們繼續來學習《太上感應篇彙編》節要，第十六條：「秀水屠潘奇多行不義，教人鬬訟，攘人財物，淫人妻女。小不如意，怨讟神天。忽死，經夜復醒，呼妻集眾，曰：閻君言：『死者受報，生者不知；受者方苦，作者仍熾。真可悲痛！今潘奇惡極，借爾以告萬眾。』乃操刀自割其陰曰：此宣淫報。自剜目曰：此瞋視仙佛父母及眾生報。自截手曰：此屠宰生靈報。剖腹刲心曰：此陰險殘賊報。斷舌曰：此欺妄詛罵報。遠近觀傳，莫不警懼。奇宛轉六日，體無完膚而死。自作自受，其速如此。」</w:t>
      </w:r>
      <w:r>
        <w:t xml:space="preserve"> </w:t>
      </w:r>
    </w:p>
    <w:p w14:paraId="7BAE514F" w14:textId="77777777" w:rsidR="00765D35" w:rsidRDefault="00765D35">
      <w:pPr>
        <w:pStyle w:val="a3"/>
      </w:pPr>
      <w:r>
        <w:t xml:space="preserve">　　這一條公案講「秀水屠潘奇多行不義」，我們剛才念到了這個公案，可以說十惡業都造盡了。最重要的一點就是死了之後到陰間受報，生者不知，在生的這些親人（陽上的人）不知道。他死了，我們也不知道他在陰間受什麼苦。這個是忽然死了，經過一夜又醒過來，醒過來他就表現這些樣子，自己割舌、剖肚等等的，自己殘害自己。這些就是生平他自己造的惡業，死了之後閻羅王再放他出來，也是一片大慈大悲，就是透過他再還陽做這樣的示現給陽上的人看，陰間果報是真實不虛。所以他還陽了之後，做這樣的一個示現，宛轉六天就死了，死了當然我們知道，又到陰間去受地獄報了。那麼他出來這樣的一個示現，也能減輕他的罪業，讓世間人知道原來造惡業不是死了就沒有了，死了才麻煩。</w:t>
      </w:r>
      <w:r>
        <w:t xml:space="preserve"> </w:t>
      </w:r>
    </w:p>
    <w:p w14:paraId="69724433" w14:textId="77777777" w:rsidR="00765D35" w:rsidRDefault="00765D35">
      <w:pPr>
        <w:pStyle w:val="a3"/>
      </w:pPr>
      <w:r>
        <w:t xml:space="preserve">　　這個事情，我們現在看到最多的是附體，從地獄出來附在人的身上。這個公案是他自己死了，第二天又活過來，活過來做這些種種的示現來警惕世人。這個是閻羅王特別開恩讓他出來，向大家示現懺悔、贖罪，這樣也能減輕他的罪業。他的果報還是免不了，但是透過這樣的示現，他有這一分功德，也能減輕他的罪業。所以過去我們老和尚常講的李世民附體，李世民他是好皇帝，貞觀之治，世界有名的，政治辦得最好，但死了去哪裡？墮到地獄去了。他也做很多好事，但是從佛法的因果論講，善有善報，惡有惡報，善惡不能互相替代，就是你造的惡業、善業哪一個比較嚴重，那個要先去受報。你做好皇帝、你做好事，你的善報在後面，像他編《群書治要》就是好事，我們老和尚給他印、給他流通、給他弘揚，就把他從地獄救拔出來，他就升天，念佛往生西方，這個是善報。但是人家問他，你是好皇帝，怎麼會墮到地獄？什麼原因墮到地獄？殺人太多。因為奪取政權，連自己親兄弟都殺了，這個果報比較大，所以這個要先報，先到地獄去受罪。罪受滿了，你執政的時候，你有做好事，後面你才能受善報。所以這些因果報應我們一定要知道，通三世。《感應篇》講的這些善惡報應，像算盡則死這些都是屬於現世報，這個在經典上講叫花報；果報都</w:t>
      </w:r>
      <w:r>
        <w:t>是在三惡道；從三惡道出來，到人間還有餘報，這些我們讀《地藏經》就知道了。</w:t>
      </w:r>
      <w:r>
        <w:t xml:space="preserve"> </w:t>
      </w:r>
    </w:p>
    <w:p w14:paraId="5FAF4625" w14:textId="77777777" w:rsidR="00765D35" w:rsidRDefault="00765D35">
      <w:pPr>
        <w:pStyle w:val="a3"/>
      </w:pPr>
      <w:r>
        <w:t xml:space="preserve">　　好，今天就跟大家分享到這裡。祝大家福慧增長，法喜充滿。阿彌陀佛！　　</w:t>
      </w:r>
    </w:p>
    <w:sectPr w:rsidR="00765D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E2BDB" w14:textId="77777777" w:rsidR="00765D35" w:rsidRDefault="00765D35" w:rsidP="004A3F73">
      <w:r>
        <w:separator/>
      </w:r>
    </w:p>
  </w:endnote>
  <w:endnote w:type="continuationSeparator" w:id="0">
    <w:p w14:paraId="3D05ADED" w14:textId="77777777" w:rsidR="00765D35" w:rsidRDefault="00765D35" w:rsidP="004A3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561F7" w14:textId="77777777" w:rsidR="00765D35" w:rsidRDefault="00765D35" w:rsidP="004A3F73">
      <w:r>
        <w:separator/>
      </w:r>
    </w:p>
  </w:footnote>
  <w:footnote w:type="continuationSeparator" w:id="0">
    <w:p w14:paraId="2067B0CD" w14:textId="77777777" w:rsidR="00765D35" w:rsidRDefault="00765D35" w:rsidP="004A3F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73"/>
    <w:rsid w:val="004A3F73"/>
    <w:rsid w:val="00765D3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02B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3F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3F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3F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3F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