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D2B8" w14:textId="77777777" w:rsidR="006C5749" w:rsidRDefault="006C5749">
      <w:r>
        <w:t xml:space="preserve">餘姚佛教居士林清明祭祖法會開示　　悟道法師主講　　（第三集）　　</w:t>
      </w:r>
      <w:r>
        <w:t>2018/3/28</w:t>
      </w:r>
      <w:r>
        <w:t xml:space="preserve">　　浙江餘姚佛教居士林　　檔名：</w:t>
      </w:r>
      <w:r>
        <w:t xml:space="preserve">WD32-008-0003 </w:t>
      </w:r>
    </w:p>
    <w:p w14:paraId="5B78D5C7" w14:textId="77777777" w:rsidR="006C5749" w:rsidRDefault="006C5749">
      <w:pPr>
        <w:pStyle w:val="a3"/>
      </w:pPr>
      <w:r>
        <w:t xml:space="preserve">　　尊敬的諸位法師，尊敬的余林長，尊敬的諸位同修大德，阿彌陀佛。</w:t>
      </w:r>
      <w:r>
        <w:t xml:space="preserve"> </w:t>
      </w:r>
    </w:p>
    <w:p w14:paraId="45AE1393" w14:textId="77777777" w:rsidR="006C5749" w:rsidRDefault="006C5749">
      <w:pPr>
        <w:pStyle w:val="a3"/>
      </w:pPr>
      <w:r>
        <w:t xml:space="preserve">　　我們餘姚佛教居士林舉辦戊戌年清明祭祖繫念法會，今天第二天，就到此圓滿。我們這兩天，大家誦經、念佛，這個功德不可思議。《觀經》講，我們至心念一句南無阿彌陀佛，就能消滅八十億劫生死重罪。在《彌陀要解》，蕅益祖師跟我們講，每一聲佛號都不可思議，聲聲佛號都不可思議。念佛就是佛光注照的時候，我們持名念佛，佛光注照；我們念經、唱讚，佛在經上跟我們講，「聲字皆實相」。就是我們唱的聲音，誦經、念咒、念佛、唱讚迴向，這個聲音跟文字都是實相，從自性裡面流露出來的真實相，所以聲字皆實相。我們唱誦就是得佛光注照，十方諸佛護念，所以大家功德不可思議。念一句佛號，就有不可思議的功德。我們兩天來念了很多，功德更不可思議。特別大家共修，依眾靠眾，互相加持，那功德更殊勝。所以我們大家必定要明白這個道理，我們念佛信心才會增長。我們唱讚的時候，唱讚佛偈，或者彌陀大願王，或者三寶讚，都可以做觀想。「阿彌陀佛身金色」，我們就觀想佛身都是金色的，我們現在還沒有看到佛，但是我們看到佛像；念到「白毫宛轉五須彌」，我們觀想佛眉間的白毫放光，這個光就像太陽快下山，那個光很柔和。大家如果有看過太陽要西下，那個陽光不是很強，我們還沒看到極樂世界的光，但是先看這</w:t>
      </w:r>
      <w:r>
        <w:t>個光。《觀經》裡面教我們第一觀，就是先觀落日懸鼓，太陽快下山了，觀那個太陽。</w:t>
      </w:r>
      <w:r>
        <w:t xml:space="preserve"> </w:t>
      </w:r>
    </w:p>
    <w:p w14:paraId="4231D7E7" w14:textId="77777777" w:rsidR="006C5749" w:rsidRDefault="006C5749">
      <w:pPr>
        <w:pStyle w:val="a3"/>
      </w:pPr>
      <w:r>
        <w:t xml:space="preserve">　　觀想佛光注照我們身體，注照所有的人，觀想，把這個佛光我們觀想。實際上我們沒有作觀，你念佛佛光就在注照我們。那我們為什麼現在還沒看到？我們業障還滿重的，念到業障比較輕，你的感受就會比較明顯。業障消除很多了，你就會伏住煩惱，你就會見佛見光，或者在夢中見到，所謂「憶佛念佛，現前當來，必定見佛」，憶就是想佛，就是想阿彌陀佛，其他要萬緣放下。我們現在功夫不得力，就是很多事情放不下，常常把佛忘記了，現在我們功夫是因為這樣不得力。如果我們能夠時時刻刻繫念阿彌陀佛、繫念極樂世界，業障消得就很快，很快就消了。消了你就見佛見光，見到極樂世界了，所以要專想。</w:t>
      </w:r>
      <w:r>
        <w:t xml:space="preserve"> </w:t>
      </w:r>
    </w:p>
    <w:p w14:paraId="0D34892B" w14:textId="77777777" w:rsidR="006C5749" w:rsidRDefault="006C5749">
      <w:pPr>
        <w:pStyle w:val="a3"/>
      </w:pPr>
      <w:r>
        <w:t xml:space="preserve">　　因此在蓮池大師的《竹窗隨筆》，有一個公案叫「想見崑崙」。古時候有個人，他是修道的，修道家的。他很想看到崑崙山的仙人，但是仙人就是仙人，凡人你看不到。他每天就站著，在他家門口站著向崑崙山，一心一意想要看見崑崙山仙人來度他去修仙。結果想了三年，真的被他想來了，崑崙仙人真的現前了，跟他去修仙了。所以蓮池大師講「想見崑崙」。蓮池大師後面有一段評語，他說這個人很可惜，如果他遇到佛法、遇到淨土法門，他用想見崑崙仙人的心去想阿彌陀佛，他就到極樂世界去作佛了。他見到仙人，仙還在六道裡面，有那樣的功夫，用在我們淨土就是上品上生，就可惜沒遇到佛法。所以蓮池大師他引用這個公案，就是我們觀想阿彌陀佛，就要像那個人想見崑崙仙人那樣的心去想，那佛就會現前了。</w:t>
      </w:r>
      <w:r>
        <w:t xml:space="preserve"> </w:t>
      </w:r>
    </w:p>
    <w:p w14:paraId="337EFEB4" w14:textId="77777777" w:rsidR="006C5749" w:rsidRDefault="006C5749">
      <w:pPr>
        <w:pStyle w:val="a3"/>
      </w:pPr>
      <w:r>
        <w:t xml:space="preserve">　　你不要胡思亂想，不要自己亂猜、亂想，就是一心想佛。如果你觀想比較沒辦法做起來，就是持名，你每一個字、每一句念的清楚，聽的清楚，這樣佛光就不斷，我們就接收到佛光。佛光是普照的，佛光不會說你不念佛就暫停不照你了，不會的，佛是大慈大悲，他不捨眾生。《楞嚴經．大勢至菩薩念佛圓通章》跟我們講，佛念眾生是從來沒有間斷的，倒是我們眾生常常把佛忘記了。如果我們也常常念佛，那就感應</w:t>
      </w:r>
      <w:r>
        <w:lastRenderedPageBreak/>
        <w:t>了。佛念我們，我們不念他，就不感應。所以《楞嚴經．大勢至菩薩念佛圓通章》引用我們世間人孝子思慈親，孝子思念他的母親，人在外地也常常想到他母親，他母親也是常常想兒子，他們兩個人就感應。雖然沒有見面，但是感應，心感應的，這個感應是在心。如果母親想兒子，兒子不想母親，那沒感應。所以佛就用這個比喻，佛就像母親想念眾生，眾生就是那個兒子很不孝，他不想父母，那就沒感應；如果也想父母，那就感應了。做母親的人，她想兒子，到死都還會想，眼睛閉起來還會想。兒子如果孝順母親，也想念母親，母子就不相遠離，他就有感應了。所以我們念佛，就要想佛。晚上睡覺也要默念佛號，睡覺的時候也可以想佛光給我們注照，注照自己，注照一切眾生，這個就更殊勝。</w:t>
      </w:r>
      <w:r>
        <w:t xml:space="preserve"> </w:t>
      </w:r>
    </w:p>
    <w:p w14:paraId="29FE0F31" w14:textId="77777777" w:rsidR="006C5749" w:rsidRDefault="006C5749">
      <w:pPr>
        <w:pStyle w:val="a3"/>
      </w:pPr>
      <w:r>
        <w:t xml:space="preserve">　　好，我們今天法會到此圓滿，大家早點休息，明天還有一天，祝大家夜夢吉祥，我們明天見。阿彌陀佛！　　</w:t>
      </w:r>
    </w:p>
    <w:sectPr w:rsidR="006C57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2F5C" w14:textId="77777777" w:rsidR="006C5749" w:rsidRDefault="006C5749" w:rsidP="004F47A8">
      <w:r>
        <w:separator/>
      </w:r>
    </w:p>
  </w:endnote>
  <w:endnote w:type="continuationSeparator" w:id="0">
    <w:p w14:paraId="5F8F1E56" w14:textId="77777777" w:rsidR="006C5749" w:rsidRDefault="006C5749" w:rsidP="004F4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BEC93" w14:textId="77777777" w:rsidR="006C5749" w:rsidRDefault="006C5749" w:rsidP="004F47A8">
      <w:r>
        <w:separator/>
      </w:r>
    </w:p>
  </w:footnote>
  <w:footnote w:type="continuationSeparator" w:id="0">
    <w:p w14:paraId="752D85A3" w14:textId="77777777" w:rsidR="006C5749" w:rsidRDefault="006C5749" w:rsidP="004F4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7A8"/>
    <w:rsid w:val="004F47A8"/>
    <w:rsid w:val="006C574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DCE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