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23A5" w14:textId="77777777" w:rsidR="00E04128" w:rsidRDefault="00E04128">
      <w:r>
        <w:t xml:space="preserve">對阿彌陀佛大飯店員工開示　　悟道法師主講　　（第七集）　　</w:t>
      </w:r>
      <w:r>
        <w:t>2018/5/30</w:t>
      </w:r>
      <w:r>
        <w:t xml:space="preserve">　　中國福州阿彌陀佛大飯店　　檔名：</w:t>
      </w:r>
      <w:r>
        <w:t xml:space="preserve">WD32-012-0007 </w:t>
      </w:r>
    </w:p>
    <w:p w14:paraId="5D8F3B1E" w14:textId="77777777" w:rsidR="00E04128" w:rsidRDefault="00E04128">
      <w:pPr>
        <w:pStyle w:val="a3"/>
      </w:pPr>
      <w:r>
        <w:t xml:space="preserve">　　尊敬的諸位法師、尊敬的我們齋主代表吳董、以及諸位齋主、尊敬的阿彌陀佛大飯店全體同仁，以及同修大德，阿彌陀佛！請放掌。阿彌陀佛大飯店奧體店落成灑淨，三時繫念祈福息災超薦法會，我們到此圓滿。</w:t>
      </w:r>
      <w:r>
        <w:t xml:space="preserve"> </w:t>
      </w:r>
    </w:p>
    <w:p w14:paraId="5ADBE75B" w14:textId="77777777" w:rsidR="00E04128" w:rsidRDefault="00E04128">
      <w:pPr>
        <w:pStyle w:val="a3"/>
      </w:pPr>
      <w:r>
        <w:t xml:space="preserve">　　記得浦上大道阿彌陀佛大飯店剛剛開幕，在使用的時候，我聽吳董，還有謝總、陳總講，當時剛剛開幕，在營業，受到社會大眾的關注，特別是媒體，還有我們佛門的關心。可以說用「阿彌陀佛」這個名號做飯店的名稱，佛門以及社會大眾都會用放大鏡來看，看做的怎麼樣，所以當時也受到很多媒體及佛門社會大眾的質疑。阿彌陀佛大飯店在吳董他們夫妻的領導，諸位同仁的發心，大家的配合，戰戰兢兢的在經營，這兩年來，可以說也得到佛門以及社會大眾的肯定。因此奧體店，這是第二家，聽說還有三家，一共要五家。這也是一個很成功的例子，我們大家看到都隨喜讚歎，我們隨喜吳董，以及我們阿彌陀佛大飯店全體同仁大家的功德。</w:t>
      </w:r>
      <w:r>
        <w:t xml:space="preserve"> </w:t>
      </w:r>
    </w:p>
    <w:p w14:paraId="414778C2" w14:textId="77777777" w:rsidR="00E04128" w:rsidRDefault="00E04128">
      <w:pPr>
        <w:pStyle w:val="a3"/>
      </w:pPr>
      <w:r>
        <w:t xml:space="preserve">　　大飯店用阿彌陀佛的名號來做名稱，可以說給很多人種了善根。所謂「一歷耳根，永為道種」，「一歷眼根，永為道種」，種善根，這個功德非常殊勝。這個也是，的確佛力加持，所以才有這麼殊勝的因緣，在福州成立阿彌陀佛大飯店。大家有緣，凡是來住飯店的客人，看到這個招牌也都種了善根，跟阿彌陀佛都結了緣。在飯店工作的同仁，那更是長時間的種善根，這個因緣非常殊勝。種了善根，就是將來我們往生西方，得度的一個因緣。</w:t>
      </w:r>
      <w:r>
        <w:t xml:space="preserve"> </w:t>
      </w:r>
    </w:p>
    <w:p w14:paraId="6DF07720" w14:textId="77777777" w:rsidR="00E04128" w:rsidRDefault="00E04128">
      <w:pPr>
        <w:pStyle w:val="a3"/>
      </w:pPr>
      <w:r>
        <w:t xml:space="preserve">　　如果我們希望這一生就往生西方，了生死、出三界，我們對於《阿彌陀經》不能夠疏忽。我們三時繫念，主修的經典就是《佛說阿彌陀經》。《阿彌陀經》修學的宗旨就是「信願行」三個字，但是《阿彌陀經》實在講很深，我們看了好像懂了，但是實際上我們是不懂。因此我們導師上淨下空老和尚，這些年來提倡夏蓮居老居士會集的《無量壽經》，五種原譯本會集的，這個會集本可以說，就是註解《佛說阿彌陀經》的，詳細的註解，另外就是《觀無量壽佛經》，這個稱為淨土三經。我們沒有讀《無量壽經》，實在講，《阿彌陀經》我們看不懂。我們這一生想要了生死、出三界，往生西方，我們對於《無量壽經》會集本一定要留意。</w:t>
      </w:r>
      <w:r>
        <w:t xml:space="preserve"> </w:t>
      </w:r>
    </w:p>
    <w:p w14:paraId="3D16FFDC" w14:textId="77777777" w:rsidR="00E04128" w:rsidRDefault="00E04128">
      <w:pPr>
        <w:pStyle w:val="a3"/>
      </w:pPr>
      <w:r>
        <w:t xml:space="preserve">　　現在很多同修在讀誦，讀誦主要是為了受持，不是讀誦讀完就好了。讀誦要明理、要解義、要受持，就是在生活上去修行。我們這一生想要了生死、出三界，往生西方，這個一定要留意，最起碼也要斷惡修善。在《無量壽經》第二十五品講，「雖不能大精進禪定，盡持經戒，要當作善。所謂一不殺生，二不偷盜」，到不貪、不瞋、不痴，這一段可以說很明顯補充《佛說阿彌陀經》，「若有善男子、善女人聞說阿彌陀佛，執持名號，若一日」到「若七日，一心不亂」，這段經文再跟《無量壽經》二十五品這一段一個對照，我們就很清楚，《彌陀經》講的善男子、善女人，它也有一個標準。我們具足信願行，也要斷惡修善，我們才能夠往生西方，往生西方才不會有障礙。這一點，我們這一生想要求生西方，不能不留意。</w:t>
      </w:r>
      <w:r>
        <w:t xml:space="preserve"> </w:t>
      </w:r>
    </w:p>
    <w:p w14:paraId="366270DE" w14:textId="77777777" w:rsidR="00E04128" w:rsidRDefault="00E04128">
      <w:pPr>
        <w:pStyle w:val="a3"/>
      </w:pPr>
      <w:r>
        <w:t xml:space="preserve">　　《無量壽經》可以說講得很詳細，但是我們讀了，實在講，我們現在人業障太重，還是有很多不清楚，因此我們淨老和尚這些年又提倡三個根，《弟子規》、《感應篇》、《十善業道》，現在又加上《群書治要》。實在講，我們看這些聖賢的經</w:t>
      </w:r>
      <w:r>
        <w:lastRenderedPageBreak/>
        <w:t>典，都是在補充解釋《無量壽經》，《無量壽經》解釋《佛說阿彌陀經》。這些我們也都有必要深入去學習，這樣幫助我們念佛往生沒有障礙，這個非常重要。如果這一生只有結結緣，來生來世要往生西方，還是要這麼修。佛希望我們這一生有緣遇到這個經典，遇到這個法門，我們要把握這一生就往生西方，就不要再等來生來世，這是一切諸佛菩薩的共同願望，希望我們同修，大家也共同勉勵。</w:t>
      </w:r>
      <w:r>
        <w:t xml:space="preserve"> </w:t>
      </w:r>
    </w:p>
    <w:p w14:paraId="7990B53C" w14:textId="77777777" w:rsidR="00E04128" w:rsidRDefault="00E04128">
      <w:pPr>
        <w:pStyle w:val="a3"/>
      </w:pPr>
      <w:r>
        <w:t xml:space="preserve">　　今天就到此圓滿。祝福我們阿彌陀佛大飯店營業順利，後面的三家會更殊勝，大家同沾法喜。祝大家福慧增長、六時吉祥、身心安康、法喜充滿。我們下次再見，阿彌陀佛！　　</w:t>
      </w:r>
    </w:p>
    <w:sectPr w:rsidR="00E041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E9B9" w14:textId="77777777" w:rsidR="00E04128" w:rsidRDefault="00E04128" w:rsidP="00150DAC">
      <w:r>
        <w:separator/>
      </w:r>
    </w:p>
  </w:endnote>
  <w:endnote w:type="continuationSeparator" w:id="0">
    <w:p w14:paraId="4A53D1C3" w14:textId="77777777" w:rsidR="00E04128" w:rsidRDefault="00E04128" w:rsidP="00150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DAD5" w14:textId="77777777" w:rsidR="00E04128" w:rsidRDefault="00E04128" w:rsidP="00150DAC">
      <w:r>
        <w:separator/>
      </w:r>
    </w:p>
  </w:footnote>
  <w:footnote w:type="continuationSeparator" w:id="0">
    <w:p w14:paraId="7736E075" w14:textId="77777777" w:rsidR="00E04128" w:rsidRDefault="00E04128" w:rsidP="00150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AC"/>
    <w:rsid w:val="00150DAC"/>
    <w:rsid w:val="007931EE"/>
    <w:rsid w:val="00E0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208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D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D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D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D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