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B773C" w14:textId="77777777" w:rsidR="00844FCD" w:rsidRDefault="00844FCD">
      <w:r>
        <w:t>2018</w:t>
      </w:r>
      <w:r>
        <w:t xml:space="preserve">年日本春季護國息災超薦三時繫念法會開示　　悟道法師主講　　（第一集）　　</w:t>
      </w:r>
      <w:r>
        <w:t>2018/6/8</w:t>
      </w:r>
      <w:r>
        <w:t xml:space="preserve">　　日本東京天空劇場　　檔名：</w:t>
      </w:r>
      <w:r>
        <w:t xml:space="preserve">WD32-014-0001 </w:t>
      </w:r>
    </w:p>
    <w:p w14:paraId="4339E0BC" w14:textId="77777777" w:rsidR="00844FCD" w:rsidRDefault="00844FCD">
      <w:pPr>
        <w:pStyle w:val="a3"/>
      </w:pPr>
      <w:r>
        <w:t xml:space="preserve">　　尊敬的齋主代表、林居士、孫會長、諸位齋主、諸位同修及網路前的同修，大家中午好。阿彌陀佛！今天是日本華藏淨宗學會跟日本太和淨宗學會，每一年例行性的護國息災祈福超薦繫念法會，今天是第一天，我們午供到此圓滿，請放掌。</w:t>
      </w:r>
      <w:r>
        <w:t xml:space="preserve"> </w:t>
      </w:r>
    </w:p>
    <w:p w14:paraId="1E6F5F05" w14:textId="77777777" w:rsidR="00844FCD" w:rsidRDefault="00844FCD">
      <w:pPr>
        <w:pStyle w:val="a3"/>
      </w:pPr>
      <w:r>
        <w:t xml:space="preserve">　　我們淨宗學會主要是主修夏蓮居老居士會集的《佛說大乘無量壽莊嚴清淨平等覺經》，以這部經做為我們學會主修的經典。其他的經典，也都是我們這部經的補充說明，包括世間的善書典籍，都是《無量壽經》的補充、註解，以經解經。我們三時繫念的《佛說阿彌陀經》跟《無量壽經》是同一部的，《彌陀經》講得簡單，《無量壽經》講得詳細。我們對於修學淨土法門，愈詳細愈好，幫助我們斷疑生信，生起信心，有了信心才能發願念佛求生淨土。所以這個大經，主要它的功用就是幫助我們斷疑生信。為什麼？因為我們做三時繫念，念《彌陀經》，我們念到後面，都會念到佛給我們說，這個法門叫難信之法，說了兩次難信，可見這個法門修行它並不難，難在信心生不起來。我們已經學佛、信佛、念佛的人，大部分就是半信半疑比較多；也信，但是當中還是有很多疑惑在，不能完全生起信心，因此這個大經就是有補助我們斷疑生信這方面的不足。</w:t>
      </w:r>
      <w:r>
        <w:t xml:space="preserve"> </w:t>
      </w:r>
    </w:p>
    <w:p w14:paraId="319D0AAD" w14:textId="77777777" w:rsidR="00844FCD" w:rsidRDefault="00844FCD">
      <w:pPr>
        <w:pStyle w:val="a3"/>
      </w:pPr>
      <w:r>
        <w:t xml:space="preserve">　　《彌陀經》如果沒有看祖師大德的註解，實在講，我們看了好像懂了，其實《彌陀經》是最深的，我們看不懂。我們去看了蓮池大師的《疏鈔》、蕅益祖師的《要解》、幽溪大師的《圓中鈔》，這個註解，我們看了之後才知道，原來不簡單。這部經是最究竟圓滿的，但是我們一般人看不出來，讀了這個註解才明瞭。所以我們淨宗學會提倡《無量壽經》，我們淨老和尚也有在講解黃念老的《大經科註》，那就更詳細。如果完整的能夠常常聽，這個大經常常讀，我們疑惑就會消除，再來看《彌陀經》，那眼光就不一樣。年紀大的人，當然隨分隨力，能聽多少、讀多少算多少，最重要念佛，我們三時繫念主要是提倡念佛。這些都有很深的道理。</w:t>
      </w:r>
      <w:r>
        <w:t xml:space="preserve"> </w:t>
      </w:r>
    </w:p>
    <w:p w14:paraId="70AF49BD" w14:textId="77777777" w:rsidR="00844FCD" w:rsidRDefault="00844FCD">
      <w:pPr>
        <w:pStyle w:val="a3"/>
      </w:pPr>
      <w:r>
        <w:t xml:space="preserve">　　首先我們對這個都必須要有個認識，佛法在世間，它告訴我們、要教我們什麼？佛法主要是教我們要覺悟。六道生死輪迴很苦，佛示現給我們看，勸我們要發願求解脫，不要在六道繼續輪迴了，太苦了。《妙法蓮華經》講「三界通苦」，從非想非非想天到阿鼻地獄都是苦，苦苦、壞苦、行苦，三苦、八苦統統具足。所以我們在三界六道，實在講只有苦，沒有快樂，那個快樂也是苦，叫壞苦，快樂過去，苦就來了，那不是真的。所以苦集滅道，苦諦、集諦、滅諦、道諦，「諦」就是真實的意思。苦諦就是這個世界苦是真的，快樂是假的，意思就是這樣，叫苦諦。苦從哪裡來？從集來的；集是什麼？煩惱，我們見思煩惱、塵沙煩惱、無明煩惱，從煩惱來的。我們現在要解脫這些苦，就要去修道。修道，把這個集的苦因斷除，我們就得滅這個煩惱，滅生死的苦果，這樣我們就得到解脫。第一階段的解脫是脫離六道法界，證阿羅漢、辟支佛；第二階段的解脫是出離十法界，明心見性，入一真法界；第三階段的解脫是成佛，達到究竟佛果，分三個階段。</w:t>
      </w:r>
      <w:r>
        <w:t xml:space="preserve"> </w:t>
      </w:r>
    </w:p>
    <w:p w14:paraId="0FACCF06" w14:textId="77777777" w:rsidR="00844FCD" w:rsidRDefault="00844FCD">
      <w:pPr>
        <w:pStyle w:val="a3"/>
      </w:pPr>
      <w:r>
        <w:t xml:space="preserve">　　我們現在凡夫，實在講，我們一生當中沒有辦法斷見思惑，伏都難了。所有大小乘，顯宗密教法門，你要出離六道，見思惑一品沒有斷乾淨，出不去。證得須陀洹，還要七上天上、七下人間，天上人間七次往返，才能證阿羅漢。天上的人壽命長，人間短暫，這個來回，時間也很長，可見得出離六道不容易。淨土法門它的特色，就是</w:t>
      </w:r>
      <w:r>
        <w:lastRenderedPageBreak/>
        <w:t>你煩惱一品沒斷，只要你真信、發願、念佛，就能帶業往生到西方。只要我們念佛功夫能夠控制住見思惑的現行煩惱，貪瞋痴慢不要讓它發作，控制得住，我們帶業往生到極樂世界，到極樂世界再去斷就容易了。極樂世界不但斷見思容易，破塵沙、破無明都容易，因為有阿彌陀佛在教導，十方諸佛，諸上善人，觀音勢至、文殊普賢這些大菩薩做我們同參道友；環境好，同參道友好，老師好，所以在那個環境斷煩惱很容易，成佛很快。所以佛勸我們，十方諸佛都勸我們眾生要信願念佛，求生淨土。</w:t>
      </w:r>
      <w:r>
        <w:t xml:space="preserve"> </w:t>
      </w:r>
    </w:p>
    <w:p w14:paraId="738EDA4A" w14:textId="77777777" w:rsidR="00844FCD" w:rsidRDefault="00844FCD">
      <w:pPr>
        <w:pStyle w:val="a3"/>
      </w:pPr>
      <w:r>
        <w:t xml:space="preserve">　　這一生我們遇到這個法門，就有得到解脫的機會，不但解脫六道，同時脫離十法界，入一真法界。這個法門是最奇特的，在《大藏經》找不到第二個法門了。其他法門，不管大乘小乘、顯宗密教，它的條件是一樣</w:t>
      </w:r>
      <w:r>
        <w:t>——</w:t>
      </w:r>
      <w:r>
        <w:t>修行的法門當然也有快的、也有慢的，法門無量無邊，法門也是很多，但是條件都是出六道要斷見思；要出十法界，要破塵沙，無明至少破一品，才能超越十法界。</w:t>
      </w:r>
      <w:r>
        <w:t xml:space="preserve"> </w:t>
      </w:r>
    </w:p>
    <w:p w14:paraId="4A59432A" w14:textId="77777777" w:rsidR="00844FCD" w:rsidRDefault="00844FCD">
      <w:pPr>
        <w:pStyle w:val="a3"/>
      </w:pPr>
      <w:r>
        <w:t xml:space="preserve">　　佛法在世間，就是教我們了生死的。當然有很多人，大多數人，他還沒有想到這個問題，他覺得這個世間還不錯。佛也是恆順眾生，大家一般都想求人天福報，所以現在佛教有很多提倡人間佛教的，有沒有？人間佛教就是求人天福報的。但人天福報，你也要斷惡修善，在六道裡面你才能得到人天福報。不是說你想得到就能得到的，你要有那個條件，它有條件的，就是修三皈五戒十善。現在學傳統文化學好了，來生可以再來做人，比現在好，但是總是不究竟。在六道裡面再怎麼好，人這一生修得很好，可能來生一享福，他就忘記了，遇到境界他又迷惑顛倒，又造惡業了。我們現在在社會上看到很多，現在那個大企業家，他都最少修三世以上的斷惡修善、積功累德，他這世才有那麼大的福報。要做一個國王要修十世，做個總統、首相修十世。過去生修那麼多，做好事，這一生才有這個果報。當了這個，又有幾個人他頭腦很清醒，不造惡業？往往又迷惑了，造惡業。惡業造多了，福報享盡了，來生又到三惡道去了。所以人天福報不究竟，佛勸我們還是去西方究竟，才能徹底解決問題；如果不往生西方，這個問題始終存在。</w:t>
      </w:r>
      <w:r>
        <w:t xml:space="preserve"> </w:t>
      </w:r>
    </w:p>
    <w:p w14:paraId="5D728CE1" w14:textId="77777777" w:rsidR="00844FCD" w:rsidRDefault="00844FCD">
      <w:pPr>
        <w:pStyle w:val="a3"/>
      </w:pPr>
      <w:r>
        <w:t xml:space="preserve">　　淨土法門就是這個特色，其他法門要超越，難！這個法門超越容易。其他的法門叫難行道，我們淨土法門叫難信道，這個行不難，信很難。因此要多聽大經，聽經聞法，幫助我們斷疑生信，我們願才能生的起來，這樣信願念佛就能往生西方去作佛。這是我們修淨宗最主要的一個目標，就是要了生死。佛法不管哪個法門，統統教人了生死的，教出世間法。自己能了生死，才能再回到世間來幫助還在六道裡面的苦難眾生。所以我們自己要先有這個本事，自己得了解脫，才能幫助別人；自己得不到解脫，想幫幫不上，有這個心，但是沒能力。所以我們要到極樂世界去跟阿彌陀佛學習能力，才能跟佛一樣普度眾生脫離苦海。</w:t>
      </w:r>
      <w:r>
        <w:t xml:space="preserve"> </w:t>
      </w:r>
    </w:p>
    <w:p w14:paraId="0E937FCA" w14:textId="77777777" w:rsidR="00844FCD" w:rsidRDefault="00844FCD">
      <w:pPr>
        <w:pStyle w:val="a3"/>
      </w:pPr>
      <w:r>
        <w:t xml:space="preserve">　　好，我們現在是午齋時間，祝大家禪悅為食、法喜充滿。我們下午還是一點鐘開始第一時繫念，阿彌陀佛！　　</w:t>
      </w:r>
    </w:p>
    <w:sectPr w:rsidR="00844F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86B73" w14:textId="77777777" w:rsidR="00844FCD" w:rsidRDefault="00844FCD" w:rsidP="00844337">
      <w:r>
        <w:separator/>
      </w:r>
    </w:p>
  </w:endnote>
  <w:endnote w:type="continuationSeparator" w:id="0">
    <w:p w14:paraId="699DA184" w14:textId="77777777" w:rsidR="00844FCD" w:rsidRDefault="00844FCD" w:rsidP="00844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6077D" w14:textId="77777777" w:rsidR="00844FCD" w:rsidRDefault="00844FCD" w:rsidP="00844337">
      <w:r>
        <w:separator/>
      </w:r>
    </w:p>
  </w:footnote>
  <w:footnote w:type="continuationSeparator" w:id="0">
    <w:p w14:paraId="2842FF9D" w14:textId="77777777" w:rsidR="00844FCD" w:rsidRDefault="00844FCD" w:rsidP="008443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337"/>
    <w:rsid w:val="007931EE"/>
    <w:rsid w:val="00844337"/>
    <w:rsid w:val="0084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33707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43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43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43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43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