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F4F1" w14:textId="77777777" w:rsidR="00A14F10" w:rsidRDefault="00A14F10">
      <w:r>
        <w:t xml:space="preserve">２Ｏ１８年道德講堂光碟教學課程第四季開示　　（第四集）　　</w:t>
      </w:r>
      <w:r>
        <w:t>2018/11/27</w:t>
      </w:r>
      <w:r>
        <w:t xml:space="preserve">　　台灣台北靈巖山寺雙溪小築三重淨宗別院　　檔名：</w:t>
      </w:r>
      <w:r>
        <w:t xml:space="preserve">WD32-023-0004 </w:t>
      </w:r>
    </w:p>
    <w:p w14:paraId="2385885C" w14:textId="77777777" w:rsidR="00A14F10" w:rsidRDefault="00A14F10">
      <w:pPr>
        <w:pStyle w:val="a3"/>
      </w:pPr>
      <w:r>
        <w:t xml:space="preserve">　　昨天跟大家提出來的，讓大家看一段網路視頻，十五分鐘的，地仙，有一個三百三十歲的，我看了幾遍，跟大家分享。因為我們讀《感應篇》，有讀到天仙、地仙，我們先看看。它這個有旁白的也有不一樣的，好，我們先看一下。</w:t>
      </w:r>
      <w:r>
        <w:t xml:space="preserve"> </w:t>
      </w:r>
    </w:p>
    <w:p w14:paraId="54CCFDD9" w14:textId="77777777" w:rsidR="00A14F10" w:rsidRDefault="00A14F10">
      <w:pPr>
        <w:pStyle w:val="a3"/>
      </w:pPr>
      <w:r>
        <w:t xml:space="preserve">　　大家早上好，阿彌陀佛。剛才我們看了地仙三百三十歲的影片，這個講得太快，那個字幕過去了，念得太快了。我現在播放一個男眾介紹的，而且它有影片不會那麼快，我現在放一段，大家聽一下：「但我告訴你，我的真實年齡的確是三百三十歲，也就是說我是清朝康熙年間生人。其實三百三十歲並不算很老，二千多歲的人我都親眼見過，聽說還有活了五千多歲尚在人間的，只是沒有機緣見到。我是四川成都人，雍正年間為避戰亂，我們全家逃到川北的大巴山中」。它這個有影片的，而且不會那麼快，我們看的可能比較跟得上，明天再來放這個。我發這個的用意也是跟我們《感應篇》有關的，因為《感應篇》講，「欲求天仙者，當立一千三百善；欲求地仙者，當立三百善」。我們讀到天仙、地仙，可能大家沒什麼概念，剛好我看網路上有這麼一個信息就跟大家分享。現在還有地仙，這個也是真的。</w:t>
      </w:r>
      <w:r>
        <w:t xml:space="preserve"> </w:t>
      </w:r>
    </w:p>
    <w:p w14:paraId="57335229" w14:textId="77777777" w:rsidR="00A14F10" w:rsidRDefault="00A14F10">
      <w:pPr>
        <w:pStyle w:val="a3"/>
      </w:pPr>
      <w:r>
        <w:t xml:space="preserve">　　因為經典講的都是事實真相，都是事實，有這個事情佛菩薩、聖賢才會講。我們學佛的同修，特別是聽經聽很久的老同修，大家就不會懷疑。如果剛剛接觸的或者學佛還不是很久的，可能多少會有些疑惑，到底是不是真有這樣的人？特別現在社會大眾，很多人他可能對這個事情也無法理解，就不能相信。所以有這些資訊，我們也可以多去了解。我們學佛目的在成佛，學道目的在學成仙，目標不一樣。仙還在六道，沒有脫離六道，以佛法的標準來講不究竟，雖然壽命長也有一些神通，但還是不究竟。這個在《楞嚴經》裡面講這個仙趣，六道再加個仙趣，就是仙道。《楞嚴經》講了，把神仙分好幾個種類，各種修行方法，在古印度就有，我們中國也有這個修仙。修仙求長生不老，但是他的基礎還是在《感應篇》，如果沒有《感應篇》的基礎，要去修這個地仙，也不是很容易的，也要累積三百件善事，那你去找這個，大概才可以修得成。如果沒有累積三百件善事，恐怕去找他也不行，修不成。所以它有個條件、有個基礎，這點我們也必須要了解。</w:t>
      </w:r>
      <w:r>
        <w:t xml:space="preserve"> </w:t>
      </w:r>
    </w:p>
    <w:p w14:paraId="66E3D10C" w14:textId="77777777" w:rsidR="00A14F10" w:rsidRDefault="00A14F10">
      <w:pPr>
        <w:pStyle w:val="a3"/>
      </w:pPr>
      <w:r>
        <w:t xml:space="preserve">　　《感應篇》很早就傳到日本，在東京我住的精舍後面有一間小寺院，藥師寺，供藥師如來的。它這個寺院門口，有個白鐵做的牌子，有一次我去上香，看到它上面寫著三尸神，就是中國傳過來的，道教的三尸神。三尸神我們在《感應篇》講，三尸神就是在我們人的身體裡面的，我們人的善惡，這個三尸神也會去向上帝報告的。上尸就是在我們人的胸部以上，中尸就是在我們心臟以下的腹部，腹部以下到腳是下尸。所以我們人上中下三個部分，有三尸神，上尸、中尸、下尸三尸神。在《華嚴經》講，我們人一出生，兩個肩膀就有一個記善、一個記惡的童子。《感應篇》講的就更多了，還有灶神，有很多神明在監察。守三尸這是道教的，讀到《感應篇》有三尸神，在庚申日他就趁人睡覺的時候，他就到玉皇大帝那邊去報告人的罪過。因此有些道教的人，為了避免三尸神到玉皇大帝那邊打報告，講他的罪過，所以在庚申日這一天。我們看傳統的民曆，六十天就有一天是庚申日，那一天晚上守三尸，他就不睡覺，不睡覺三尸神就跑不掉。我睡著了，你會趁我睡著的時候，去跟玉皇大帝報告。那守三尸，他那一天晚上就不睡覺，那守住了。</w:t>
      </w:r>
      <w:r>
        <w:t xml:space="preserve"> </w:t>
      </w:r>
    </w:p>
    <w:p w14:paraId="4CD7B79D" w14:textId="77777777" w:rsidR="00A14F10" w:rsidRDefault="00A14F10">
      <w:pPr>
        <w:pStyle w:val="a3"/>
      </w:pPr>
      <w:r>
        <w:lastRenderedPageBreak/>
        <w:t xml:space="preserve">　　在《感應篇彙編》這個註解也有講，它說這個做法是不正確的，如果你沒有做壞事，那你怕什麼三尸？肯定做了壞事，才怕三尸神去報告。但是三尸神你守住了，還有其他的神，不是只有三尸神會去報告。空神、夜神，什麼神很多，灶神。所以這個觀念上就不正確的；正確的觀念還是要斷惡修善，那才是正確的。所以這就是不正確的一個做法。我們學習《感應篇》，我們要常常跟同修提起，就是我們這個淨宗法脈，我們是傳承淨宗十三祖印光祖師的法脈。因為我們淨宗學會，我們的淨土都是跟淨老和尚學習的，跟他老人家學的。我們淨老和尚他的淨土，他是跟李炳南老居士學習的。李炳南老居士的淨土是跟印光大師學的，他去皈依印光大師。所以我們雙溪，老和尚叫我們用靈巖山也就是這個意義，我們是傳承大陸蘇州靈巖山，靈巖山寺印祖的道場。</w:t>
      </w:r>
      <w:r>
        <w:t xml:space="preserve"> </w:t>
      </w:r>
    </w:p>
    <w:p w14:paraId="0AABDE5A" w14:textId="77777777" w:rsidR="00A14F10" w:rsidRDefault="00A14F10">
      <w:pPr>
        <w:pStyle w:val="a3"/>
      </w:pPr>
      <w:r>
        <w:t xml:space="preserve">　　印祖一生沒有蓋什麼大廟，人家供養他的錢也不少，他只做印經、救濟、放生，特別是印經是最主要的。所以在蘇州靈巖山下，他也辦一個弘化社，現在這個弘化社還有繼續在印經，等於我們現在講出版社，印佛經善書來流通。印祖一生印的書，大乘經典印得不多，數量有限。但是有三本書印最多，第一本就是《了凡四訓》，第二本就是《太上感應篇》，第三本就是《安士全書》。這三本書在當時印了好幾百萬冊，當時印刷術不發達，印這個量可以說非常的驚人。為什麼印這三本書，三本書又不是佛經？但是我們仔細讀一讀，這三本書跟佛經講的意思是一樣的。所以四依法，依義不依語，意思相同，跟佛經是相應的。這三本書的內容講的就是因果教育，教我們認識什麼是善，什麼是惡。善有善報，惡有惡報，跟《十善業道經》是完全相應的。</w:t>
      </w:r>
      <w:r>
        <w:t xml:space="preserve"> </w:t>
      </w:r>
    </w:p>
    <w:p w14:paraId="7E7DCDC7" w14:textId="77777777" w:rsidR="00A14F10" w:rsidRDefault="00A14F10">
      <w:pPr>
        <w:pStyle w:val="a3"/>
      </w:pPr>
      <w:r>
        <w:t xml:space="preserve">　　我們學佛，大家都知道要三皈五戒，戒的基礎建立在善上面。建立在善，十善就是《觀經》三福第一福，建立在善。所以我們看到《觀經》三福，第一福人天福，「孝養父母，奉事師長，慈心不殺，修十善業」。第二福是「受持三皈，具足眾戒，不犯威儀」，你看皈依是在第二福。第三福才是大乘菩薩福，第二福是二乘福，第三福是「發菩提心，深信因果，讀誦大乘，勸進行者」。這個是淨業三福，這個層次也很清楚，所以第一福是三福的根本，大根大本。戒，三皈五戒所有的戒都建立在第一福的基礎上。戒律的鋼骨，印祖開示就是因果。我們蓋房子要鋼筋來做骨架，如果沒有鋼筋，你有水泥、磚瓦，那也蓋不成。所以必須要有個骨架架起來，然後你後面再添上去，才能蓋得成，這些磚瓦、水泥等等。所以沒有因果教育的基礎，不認識善惡，這個戒肯定也持不好，這個戒持不好得不到戒。所以印祖特別強調這三本書，這三本書的內容講的就是因果教育，我們不能疏忽。我們念佛人也不能疏忽，疏忽了我們這一生念佛去不了淨土。為什麼？心不清淨。</w:t>
      </w:r>
      <w:r>
        <w:t xml:space="preserve"> </w:t>
      </w:r>
    </w:p>
    <w:p w14:paraId="3B4C3624" w14:textId="77777777" w:rsidR="00A14F10" w:rsidRDefault="00A14F10">
      <w:pPr>
        <w:pStyle w:val="a3"/>
      </w:pPr>
      <w:r>
        <w:t xml:space="preserve">　　我們念佛雖然講帶業往生，不用斷煩惱，但是也要伏煩惱，伏斷。我們淨土伏斷，就有把握帶業往生到西方，到西方極樂世界再去滅斷。那其他法門，不管你修哪個法門統統要滅斷，你才能超越六道，超越十法界。淨土它伏斷，帶業往生，這個對我們們來講，可以說大家都可以做得到的。其他法門，我們在一生當中，很難達到了生死出三界，那不要說超越十法界，六道都超越不了。淨土的帶業往生，那就橫超三界，其他法門都叫豎超三界，這是橫超的，因為它有帶業，帶業只要伏斷煩惱就可以。伏斷煩惱，我們也得到一個相似的清淨心；滅斷那是真正的清淨心。我們達不到這個標準，但是伏斷一定需要的，所以我們念佛也要念到功夫成片，伏得住煩惱，現行煩惱讓它不要發作。相似的清淨心我們就能往生淨土，如果達不到那恐怕這一生又要空過了。「心淨則佛土淨」，我們心清淨才能感應淨土；我們心裡滿肚子煩惱，那</w:t>
      </w:r>
      <w:r>
        <w:lastRenderedPageBreak/>
        <w:t>是跟穢土感應，跟西方淨土沒有感應，所以我們一定要知道。我們佛念這麼久了，怎麼都還沒見到佛，見到極樂世界？心不清淨，煩惱常常起現行，貪瞋痴慢這些煩惱常常起現行，伏不住。</w:t>
      </w:r>
      <w:r>
        <w:t xml:space="preserve"> </w:t>
      </w:r>
    </w:p>
    <w:p w14:paraId="75C5DDD0" w14:textId="77777777" w:rsidR="00A14F10" w:rsidRDefault="00A14F10">
      <w:pPr>
        <w:pStyle w:val="a3"/>
      </w:pPr>
      <w:r>
        <w:t xml:space="preserve">　　因此印光祖師提倡這三本書，實在講我們一般人的確要認真來學習。包括現在我們淨老和尚提倡的《群書治要》，大家要認真來學習。為什麼？在我們現前這個修身、齊家、治國、平天下；在我們念佛將來臨終能夠身無病苦，心不貪戀，意不顛倒，如入禪定，往生西方。如果我們不在這個地方留意，下功夫來學習，這一生西方也去不了，這個非常重要。所以我們要去西方，平常就要準備了，不是說我等到臨命終再來一念十念，那靠不住的。大家可以試一試，不要說臨命終，你生病，病痛來的時候你還能不能念佛？我們這一生真正要去西方，這個肯定不能疏忽。所以印光祖師提倡，李炳南老居士也提倡，我們老和尚現在更提倡，我們是這個法脈，印祖這個法脈，我們依教奉行。其他不是我們這個法脈的，當然他們有他們的修行方法，但是我們這個法脈，我們一定要知道。</w:t>
      </w:r>
      <w:r>
        <w:t xml:space="preserve"> </w:t>
      </w:r>
    </w:p>
    <w:p w14:paraId="42DB737E" w14:textId="77777777" w:rsidR="00A14F10" w:rsidRDefault="00A14F10">
      <w:pPr>
        <w:pStyle w:val="a3"/>
      </w:pPr>
      <w:r>
        <w:t xml:space="preserve">　　簡單講，《太上感應篇》我們學了，我們能做到百分之六十以上了，那能幫助我們伏煩惱，我們功夫就得力，你現在跟阿彌陀佛就感應了。我們一定跟阿彌陀佛極樂世界有感應，我們心才踏實；如果沒有感應，我們這個心不踏實的。你說我們現在人還好好的，我們這個心就不踏實了，臨命終，不要到臨命終，生病的時候你是無法主宰的，這個非常重要。所以我們念佛，這一生要肯定往生一定具足信願行。《感應篇》就是幫助我們這個的，包括《了凡四訓》、《安士全書》，現在老和尚講的《群書治要》，不但對我們現前，幫助我們現前的事業，還幫助我們的道業（淨業），我們念佛叫淨業，淨業三福。所以淨業三福第一福，我們老和尚把儒家的《弟子規》來具體落實孝養父母、奉事師長，把《太上感應篇》具體落實慈心不殺，把《十善業道經》落實在修十善業。這三個根，這是最基本的，不能再少。所以我們一定要在這個地方留意，不能疏忽，我們這一生才有決定的成就。</w:t>
      </w:r>
      <w:r>
        <w:t xml:space="preserve"> </w:t>
      </w:r>
    </w:p>
    <w:p w14:paraId="77EA7738" w14:textId="77777777" w:rsidR="00A14F10" w:rsidRDefault="00A14F10">
      <w:pPr>
        <w:pStyle w:val="a3"/>
      </w:pPr>
      <w:r>
        <w:t xml:space="preserve">　　還有五分鐘，我把印光祖師給居士開示，《太上感應篇註講證案彙編》，這是佛陀教育基金會印的。有個弘法居士很發心把它節錄出來，這個非常難得。這個標題講，「印光大師談《感應篇》，一、《感應篇》之概述。</w:t>
      </w:r>
      <w:r>
        <w:t>1</w:t>
      </w:r>
      <w:r>
        <w:t>、《感應篇》的來源。」有人問，「《感應篇》誰人著作？對於他教典籍，以何法辨別之？」有人問印祖（問印光祖師），印光祖師提倡《感應篇》，《感應篇》是誰作的？用什麼方法來辨別是哪一個人作的《感應篇》？下面印光祖師回答，「《感應篇》通行本，有太上二字」，有加上太上，叫《太上感應篇》。「謂為老子所作」，有太上，太上老君就老子，有人說是老子作的，因為有太上兩個字，也有的本子說《抱樸子》作的，印祖講有這兩種不同的說法。「然不必究其為何人所作，只取其書所說之益。所謂不以人廢言也。」印祖開示，也不要去追究是誰作的，只要我們採取這個書當中所說，對我們有利益的就採取，正確的就採取，誰作的也就不重要了。所謂不以人廢言，不要以人廢言，因為講的是對的，那誰講的都可以，只要正確的。所以這個不以人廢言，《論語》講的。</w:t>
      </w:r>
      <w:r>
        <w:t xml:space="preserve"> </w:t>
      </w:r>
    </w:p>
    <w:p w14:paraId="78ECA65D" w14:textId="77777777" w:rsidR="00A14F10" w:rsidRDefault="00A14F10">
      <w:pPr>
        <w:pStyle w:val="a3"/>
      </w:pPr>
      <w:r>
        <w:t xml:space="preserve">　　「聖人立法，固不必定取聖人所說為法，只取其益世道人心為事。」聖人立法他這個是原則，不一定說都是聖人說的，佛在經典上講的，夜叉講的，他講得對的，我們也是可以採取的，他正確的。你看「諸惡莫作，眾善奉行，自淨其意，是諸佛教」，那是釋迦牟尼佛在因地作菩薩，只有上面半首偈，下面半首偈不知道，他知道有個夜叉知道去問他，夜叉說我肚子餓得要命，你先給我吃，我再跟你講。為了半首偈，好，就給你吃，你先跟我說，說完了，他就要給他吃了。所以「蟲文鳥書，大開文字之端」，我們造文字是看那個鳥、看那個蟲，看那個形狀去造出來的。「敢以蟲鳥不足重，而不用其文字乎？」你可以不重視那個蟲、那個鳥，就不要用牠的文字嗎？這個意思。「舉此一事，可以息彼妄論是非者之無益繁詞。此種繁詞，尚不如春禽晝啼，秋蟲夜鳴之有天然風味也。」就不必要去提出這些妄論了，那個就沒有意義了，你要提出這些沒有意義的繁詞，還不如去聽聽春天禽獸在白天牠的啼叫聲，聽聽秋天夜間蟲鳴的聲音。像我們到雙溪山上去，聽那些還比較有天然風味，何必去講這些沒有意義的論述？就是這個意思。</w:t>
      </w:r>
      <w:r>
        <w:t xml:space="preserve"> </w:t>
      </w:r>
    </w:p>
    <w:p w14:paraId="29B723EA" w14:textId="77777777" w:rsidR="00A14F10" w:rsidRDefault="00A14F10">
      <w:pPr>
        <w:pStyle w:val="a3"/>
      </w:pPr>
      <w:r>
        <w:t xml:space="preserve">　　明天再跟大家分享印祖的第二段開示，「《感應篇》的性質」。今天時間到了，就先講到此地。祝大家法喜充滿，阿彌陀佛。　　</w:t>
      </w:r>
    </w:p>
    <w:sectPr w:rsidR="00A14F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B25A" w14:textId="77777777" w:rsidR="00A14F10" w:rsidRDefault="00A14F10" w:rsidP="00AF06DB">
      <w:r>
        <w:separator/>
      </w:r>
    </w:p>
  </w:endnote>
  <w:endnote w:type="continuationSeparator" w:id="0">
    <w:p w14:paraId="4A7D046F" w14:textId="77777777" w:rsidR="00A14F10" w:rsidRDefault="00A14F10" w:rsidP="00AF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E179" w14:textId="77777777" w:rsidR="00A14F10" w:rsidRDefault="00A14F10" w:rsidP="00AF06DB">
      <w:r>
        <w:separator/>
      </w:r>
    </w:p>
  </w:footnote>
  <w:footnote w:type="continuationSeparator" w:id="0">
    <w:p w14:paraId="70D1EC0F" w14:textId="77777777" w:rsidR="00A14F10" w:rsidRDefault="00A14F10" w:rsidP="00AF0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DB"/>
    <w:rsid w:val="007931EE"/>
    <w:rsid w:val="00A14F10"/>
    <w:rsid w:val="00AF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C96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