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5D9A" w14:textId="77777777" w:rsidR="00277C95" w:rsidRDefault="00277C95">
      <w:r>
        <w:t xml:space="preserve">道德講堂光碟教學課程開示　　悟道法師主講　　（第二集）　　</w:t>
      </w:r>
      <w:r>
        <w:t>2019/11/1</w:t>
      </w:r>
      <w:r>
        <w:t xml:space="preserve">　　台灣台北靈巖山寺雙溪小築三重淨宗別院　　檔名：</w:t>
      </w:r>
      <w:r>
        <w:t xml:space="preserve">WD32-054-0002 </w:t>
      </w:r>
    </w:p>
    <w:p w14:paraId="450ECCF7" w14:textId="77777777" w:rsidR="00277C95" w:rsidRDefault="00277C95">
      <w:pPr>
        <w:pStyle w:val="a3"/>
      </w:pPr>
      <w:r>
        <w:t xml:space="preserve">　　我們早上這堂課就聽到這個地方。大家來聽講，總是多多少少對我們這些待人處世的學習都會有幫助。要得到最好的利益、最殊勝的利益，印光祖師在《文鈔》也給我們大家開示，佛法從恭敬中求，有一分恭敬得一分利益，十分恭敬得十分利益。佛法是如此，世間法也是如此，我們學習世間任何學問也是一樣，也是從恭敬中去求。所以這個心態，是關係到我們學習能不能學到東西，能不能學到真實的學問的一個關鍵。所以我們學習，也是從恭敬這個心態先來學習。</w:t>
      </w:r>
      <w:r>
        <w:t xml:space="preserve"> </w:t>
      </w:r>
    </w:p>
    <w:p w14:paraId="63D9E87C" w14:textId="77777777" w:rsidR="00277C95" w:rsidRDefault="00277C95">
      <w:pPr>
        <w:pStyle w:val="a3"/>
      </w:pPr>
      <w:r>
        <w:t xml:space="preserve">　　講到恭敬，我們好像也覺得，這一個概念，什麼叫恭敬？這個道理很深，簡單講就兩個字，但是道理很深，也很廣。所以普賢菩薩十大願王第一願叫「禮敬諸佛」，為什麼不叫做恭敬諸佛？為什麼叫禮敬諸佛？恭敬是內心，內心的心態，禮，表現在外面的事相。恭敬心是平等的，但是這個禮它不平等，因為事相很多差別，男女老少、尊卑長幼，這個禮就不平等。恭敬心是平等的，我們對一個人恭敬，對一隻狗也要恭敬，對桌椅板凳也要恭敬，這個恭敬的心是平等。但是在外面這個禮，那就不平等了。我們見到佛頂禮三拜，那你看到一條狗走過來，也給牠頂禮三拜嗎？那可能人家看，這個人神經病。看到父母頂禮，看到貓也頂禮嗎？所以這個禮它不平等。事相有差別，但差別當中有平等，內心平等，對佛菩薩、聖賢，對父母師長，對人、對一切萬物那個恭敬心是一樣的、平等的。所以普賢菩薩第一願叫禮敬諸佛，不叫恭敬諸佛。所以這個禮非常重要。</w:t>
      </w:r>
      <w:r>
        <w:t xml:space="preserve"> </w:t>
      </w:r>
    </w:p>
    <w:p w14:paraId="39B8C533" w14:textId="77777777" w:rsidR="00277C95" w:rsidRDefault="00277C95">
      <w:pPr>
        <w:pStyle w:val="a3"/>
      </w:pPr>
      <w:r>
        <w:t xml:space="preserve">　　我們剛才聽了這個課，也講到這個禮，仁義禮智信，禮非常重要，也是我們必須要學習的。禮，簡單講就講一個人情世故。禮的精神，不要太過與不及，太超過了，好像覺得肉麻；不及，顯得我們傲慢。所以這個禮不能太過與不及，這些都是我們學習的地方。我們聽了這個課，就是要用在我們現前生活上，各方面的待人處事接物。這個恭敬，我們大家進入佛堂，佛堂是供佛的地方，還有老師講課的地方，我們進入佛堂就是要恭敬。怎麼叫恭敬？我進來頂禮三拜，或者一問訊，就算是恭敬嗎？這個也是恭敬的一個形式，但是恭敬還是有它的內容，就是我們的心，我們的心有沒有恭敬佛菩薩？心有沒有恭敬佛菩薩，就表現在我們身口的行為上面。我們進入佛堂，有沒有佛菩薩的存在，就看我們有沒有表現在我們身口的行為。如果我們心裡有佛菩薩的存在，我們進來佛堂會什麼樣的一個態度？大家去思考這個問題。大概在佛菩薩面前，大家會肅然起敬，連呼吸也都不敢太大聲，是不是？如果沒有佛菩薩的存在，那會怎麼樣？大家進來佛堂鬧哄哄的，好像菜市場一樣，講話大聲喧譁，那就沒有佛菩薩的存在。大家想是不是這樣？佛菩薩沒有，那就是泥塑木雕，那不是真的。印光大師講，如果泥塑木雕的佛菩薩你當作是真的，那你就得利益了，他就是</w:t>
      </w:r>
      <w:r>
        <w:t>真佛；你當作是泥塑木雕，那他就是假的，也就得不到利益。所以大家進來佛堂，有話要講，到佛堂外面講，不要在佛堂裡面喧譁。所以剛才要上課的時候，我坐在後面就靜靜的聽大家講話，講到快上課，還要司儀喊大家靜下來。這個就是《常禮舉要》講，「躁人之辭多，吉人之辭寡」，心浮氣躁的人他話就很多，見到人就講個不停，吉人他講的話不多。所以剛才我們聽蔡老師講以靜制動，我們以沉制浮，沉潛制這個浮氣，我們進來就先修這個，這個就叫修行。</w:t>
      </w:r>
      <w:r>
        <w:t xml:space="preserve"> </w:t>
      </w:r>
    </w:p>
    <w:p w14:paraId="0071FB71" w14:textId="77777777" w:rsidR="00277C95" w:rsidRDefault="00277C95">
      <w:pPr>
        <w:pStyle w:val="a3"/>
      </w:pPr>
      <w:r>
        <w:t xml:space="preserve">　　禮不能太過與不及，上次我也講過了，剛才蔡老師講，可能我沒有講好，或者講的次數不多，我再提一提。我們上課，我們對講師的恭敬，也表現在這個禮，就是不</w:t>
      </w:r>
      <w:r>
        <w:lastRenderedPageBreak/>
        <w:t>要太過與不及。所以我們放的是光盤，不是他人到現場來，這個禮節上有不同。所以我上次也講過，我們開始的時候，我們就講「恭聆老師講課」，這樣就可以了，請大家恭敬聆聽老師講課。這個播視頻，「請播視頻」，這樣就可以了，請播放視頻的人。不要講恭請視頻，視頻在那邊，怎麼恭請？要把它捧出來嗎？所以這個就是禮不要太過。這樣我們就合乎這個不過也不及，講課就是這樣，我們大家就是要學習。我已經在上課了，也不需要恭迎法師，就是「恭請師父開示」，或者講「恭請師父慈悲開示」，這樣就可以了，我就知道要走上來了，就不用再迎接。再迎接，要恭迎師父，那你那個動作要做出來，要走到我面前，捧個香爐，然後這很麻煩。所以「恭而無禮則勞，慎而無禮則葸」，這個是我們大家學習的地方。</w:t>
      </w:r>
      <w:r>
        <w:t xml:space="preserve"> </w:t>
      </w:r>
    </w:p>
    <w:p w14:paraId="2FC7BD39" w14:textId="77777777" w:rsidR="00277C95" w:rsidRDefault="00277C95">
      <w:pPr>
        <w:pStyle w:val="a3"/>
      </w:pPr>
      <w:r>
        <w:t xml:space="preserve">　　剛才蔡老師他講不要指責，這個我們都要分析得很清楚。指責就是說把你臭罵一頓，然後哪裡不對，這是叫指責；給你說明這些道理，這叫跟你說道理，不是用勢力去「你要聽我的」，是給你說明這個道理。所以這個學，不能你把這個意思聽到偏掉了，不可以的。所以在《論語》講，「愛之，能勿勞乎？忠焉，能勿誨乎？」你愛護他，你能夠不勞心去教導他嗎？以前的父母、師長打罵學生、兒女，那是愛護他。所以我過去常講，老師、父母如果沒有講過你的過失，說明那個老師沒有在教你，父母也沒有在教兒女，變成溺愛，那個不是真正的愛，那叫溺愛，害他；愛就是要教導他。忠，你不能沒有誨，誨就是糾正，他有錯，你要跟他講，這個才叫忠。</w:t>
      </w:r>
      <w:r>
        <w:t xml:space="preserve"> </w:t>
      </w:r>
    </w:p>
    <w:p w14:paraId="1CB2FCC4" w14:textId="77777777" w:rsidR="00277C95" w:rsidRDefault="00277C95">
      <w:pPr>
        <w:pStyle w:val="a3"/>
      </w:pPr>
      <w:r>
        <w:t xml:space="preserve">　　好，我們現在是午齋時間。祝大家禪悅為食，法喜充滿。阿彌陀佛！　　</w:t>
      </w:r>
    </w:p>
    <w:sectPr w:rsidR="00277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EADB" w14:textId="77777777" w:rsidR="00277C95" w:rsidRDefault="00277C95" w:rsidP="006B4A28">
      <w:r>
        <w:separator/>
      </w:r>
    </w:p>
  </w:endnote>
  <w:endnote w:type="continuationSeparator" w:id="0">
    <w:p w14:paraId="545AD8E7" w14:textId="77777777" w:rsidR="00277C95" w:rsidRDefault="00277C95" w:rsidP="006B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7977A" w14:textId="77777777" w:rsidR="00277C95" w:rsidRDefault="00277C95" w:rsidP="006B4A28">
      <w:r>
        <w:separator/>
      </w:r>
    </w:p>
  </w:footnote>
  <w:footnote w:type="continuationSeparator" w:id="0">
    <w:p w14:paraId="0BD9664B" w14:textId="77777777" w:rsidR="00277C95" w:rsidRDefault="00277C95" w:rsidP="006B4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28"/>
    <w:rsid w:val="00277C95"/>
    <w:rsid w:val="006B4A2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9D4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