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C6DC" w14:textId="77777777" w:rsidR="004B5306" w:rsidRDefault="004B5306">
      <w:r>
        <w:t xml:space="preserve">二Ｏ一九年日本冬季護國息災超薦三時繫念法會開示　　悟道法師主講　　（第五集）　　</w:t>
      </w:r>
      <w:r>
        <w:t>2019/11/10</w:t>
      </w:r>
      <w:r>
        <w:t xml:space="preserve">　　日本太和淨宗學會茂原道場　　檔名：</w:t>
      </w:r>
      <w:r>
        <w:t xml:space="preserve">WD32-055-0005 </w:t>
      </w:r>
    </w:p>
    <w:p w14:paraId="6007B44C" w14:textId="77777777" w:rsidR="004B5306" w:rsidRDefault="004B5306">
      <w:pPr>
        <w:pStyle w:val="a3"/>
      </w:pPr>
      <w:r>
        <w:t xml:space="preserve">　　尊敬的諸位齋主代表、諸位同修，及網路前的同修，大家中午好！我們午供到此圓滿，請放掌。</w:t>
      </w:r>
      <w:r>
        <w:t xml:space="preserve"> </w:t>
      </w:r>
    </w:p>
    <w:p w14:paraId="229CB84E" w14:textId="77777777" w:rsidR="004B5306" w:rsidRDefault="004B5306">
      <w:pPr>
        <w:pStyle w:val="a3"/>
      </w:pPr>
      <w:r>
        <w:t xml:space="preserve">　　我們來參加法會，多少要懂一點經典的道理，這個經典道理完全不懂，那顯得很外行，我們世間法叫外行。我們念《心經》，「觀自在菩薩，行深般若波羅多時，照見五蘊皆空」，這個照就是他用功的地方。照，它有三層功夫，第一層是觀照，就離心意識參，就禪宗那個方法，第一個功夫觀照；功夫到了一定的程度就照住，照住就妄念不動；最後就照見。照見五蘊，我們整個身心世界，色、受、想、行、識，色是所有一切物質，受、想、行、識是精神，這個五蘊形成我們整個身心世界，照見這五蘊皆空了，就度一切苦厄，所有的苦、災厄都沒有了。這個是我們一般修行，各宗各派，到最後修到這個程度就是明心見性，最起碼是圓教初住位菩薩，照見。我們修淨土，有一個便宜，能帶業往生，我們沒有照見，只要信願念佛，到極樂世界，你只要見到阿彌陀佛就五蘊皆空，就度一切苦厄。這個是所有法門都沒有，只有淨土法門有這個說法，你查遍《大藏經》，只有淨土經有這個講法。沒有斷見思惑，沒有斷塵沙煩惱惑，沒有破無明惑，可以超越六道、超越十法界，獨一無二的一個法門。</w:t>
      </w:r>
      <w:r>
        <w:t xml:space="preserve"> </w:t>
      </w:r>
    </w:p>
    <w:p w14:paraId="71574301" w14:textId="77777777" w:rsidR="004B5306" w:rsidRDefault="004B5306">
      <w:pPr>
        <w:pStyle w:val="a3"/>
      </w:pPr>
      <w:r>
        <w:t xml:space="preserve">　　我們修淨土需不需要般若？需要的，一切佛法離不開般若。所以佛四十九年講經說法，二十二年談般若，可見般若是佛法的中心，如果沒有般若，那就變成世間法。《心經》講，「色即是空，空即是色」。自古以來很多祖師大德，從宋朝以後很少講《般若經》，為什麼？怕人家誤會，以為空，什麼都沒有，那是空，那壞事盡量幹，反正到最後都是空，那就沒有什麼問題，也沒有因果報應。自古以來在古印度就有這種斷滅見的邪見，就有了。有一些學佛的人把這個般若空的義，他誤會、誤解了，以為空，什麼都沒有叫空。但是《心經》明明給我們講「色即是空，空即是色」，空在哪裡？在色當中；色在哪裡？在空當中，空就是色，色就是空。你說什麼都沒有叫空，不是這樣的。你要了解《般若》講的空，不能誤會，誤會那就很麻煩。所以古大德講，寧願執有如須彌山，也不可以執空如芥菜子，即使是一點點，那個也不可以。執了空，他就撥無因果，好，空，我們就不要煮飯，也不要吃飯。很多人修得怪怪的，那個問題更大，那不如沒修。</w:t>
      </w:r>
      <w:r>
        <w:t xml:space="preserve"> </w:t>
      </w:r>
    </w:p>
    <w:p w14:paraId="3BB25FD2" w14:textId="77777777" w:rsidR="004B5306" w:rsidRDefault="004B5306">
      <w:pPr>
        <w:pStyle w:val="a3"/>
      </w:pPr>
      <w:r>
        <w:t xml:space="preserve">　　所以這個《金剛經》，江味農老居士講得很有道理，他在《講義》講，佛在《金剛經》講，能夠持戒修福就可以入這個空的般若智慧。《金剛經》講，你要持戒，要守規矩；你要修福，要幹活。幹活，為大家服務就是修福，不是什麼都不幹，反正空，幹它做什麼！所以持戒修福，你只要持戒修福，把這個著非法相、著空的門給它堵死，然後你一面持戒修福、做好事，你不要去執著那個做好事的相，這樣二邊同時就超越了，這樣就對了。所以這個很巧妙的，你去做，做不要執著。因為你做好事執著，那你不能超越六道，不能明心見性，會得到人天福報，脫離不了六道。你著惡相，你說什麼都沒有，盡量幹壞事，你執著惡相，那是將來到三惡道去，要搞清楚。雖然這一切都是夢，但是你還沒有覺悟過來，那個好夢還是比較好受的，那個惡夢還是很難受的。你明心見性超越了，當然全部都空，照見五蘊皆空，就度一切苦厄。所以《金剛經》講，你要持戒修福，不要著相就對了，就是般若智慧。所以這個不能誤會，色即是空，空即是色。</w:t>
      </w:r>
      <w:r>
        <w:t xml:space="preserve"> </w:t>
      </w:r>
    </w:p>
    <w:p w14:paraId="4512C8D7" w14:textId="77777777" w:rsidR="004B5306" w:rsidRDefault="004B5306">
      <w:pPr>
        <w:pStyle w:val="a3"/>
      </w:pPr>
      <w:r>
        <w:lastRenderedPageBreak/>
        <w:t xml:space="preserve">　　我們在中國佛教裡面也有祖師常常講，「大作夢中佛事」。知道這是夢，但是要不要做？要做。做是什麼心態？「作而無作，無作而作」，我們做，但是不著那個做的相。那怎麼下手？比如說我們今天來布施，到道場來布施，心裡不要耿耿於懷「我布施了多少」，一直放在心上，那個就著相，那會得人天福報，但是不能超越。所以《金剛經》教我們，「不著色、聲、香、味、觸、法應行布施」，你這樣就超越了。布施有財布施、有法施、有無畏布施。財布施又分內財、外財，外財就是我拿錢、拿這些東西來供養，這些物質的來供養，這是外財，身外之物這些財來布施，這叫外財布施；內財布施就是你來做義工，你來幹活、你來掃地、你到廚房去炒菜給大家吃，為大家來服務，這叫內財布施。內財更殊勝，你花時間、花你的頭腦、花你的精神來布施，這內財布施。所以財布施有內財、外財。法布施有世間法、出世間法，出世間法，佛法，你懂的，樂於教人，沒有吝法；世間法，你會任何的技術，你也樂於教人，那你將來你會得到聰明智慧。財布施得財富，法布施得聰明智慧，無畏布施幫助人家遠離恐懼是無畏布施。我們修法布施、財施、無畏布施都有、都圓滿了，不要去執著那個色聲香味觸法，你不要執著我能布施、誰是接受我布施的、當中</w:t>
      </w:r>
      <w:r>
        <w:t>我布施了些什麼，我們要三輪體空，你就超越了。所以《金剛經》教我們，「不著色、聲、香、味、觸、法應行布施」。你來做義工，我今天做了多少，那個人都沒做，一天到晚生煩惱，那就變成著相。你不著相，你做任何布施，做任何事，你會很快樂的，也很自在的。</w:t>
      </w:r>
      <w:r>
        <w:t xml:space="preserve"> </w:t>
      </w:r>
    </w:p>
    <w:p w14:paraId="7CAFB9DE" w14:textId="77777777" w:rsidR="004B5306" w:rsidRDefault="004B5306">
      <w:pPr>
        <w:pStyle w:val="a3"/>
      </w:pPr>
      <w:r>
        <w:t xml:space="preserve">　　所以你先把這個堵起來，不要去執著那個相，那二邊都離了，空有不二，色即是空，空即是色，要懂這個道理。這個不容易懂。日本人也很多念《心經》的，我跟他們交流過，但是我不通日語，如果我通日語，我會好好跟他談，交流交流。遇到一個日本法師，他講《心經》，他講得好像兒童故事，就知道現在他們也是跟中國一樣，沒有法師。古時候日本的法師他是真學，他到中國去很認真學，學了回來，他還不忘本，所以我們老和尚很讚歎日本佛教。比叡山是日本佛教的母親，所有宗派都從那邊出來，古時候，不是現在。古時候你要弘揚哪一宗，要去那邊修十六年才能下山的，不然你到社會上人家不會尊重你的。比叡山是天台宗的，我那一年（二ＯＯ二年）跟老和尚去，去高野山、去比叡山，看到他們還供中國天台宗初祖、二祖，還有六祖，當中才是日本的祖師。但是淨土宗道場，他們這裡初祖是善導大師，二祖是法然上人。所以以前我們到增上寺（是淨土宗道場）那邊做三時繫念，很多我們中國來的同修，大家到大殿去拜，這邊一個塑像、那邊一個塑像，兩個祖師，大家拜了半天也不曉得是誰？後來我就跟同修講，我說這邊是法然上人，這邊是中國的善導大師。他們說中國祖師也到這裡來。這個就很外行，拜了半天不知道那個是誰。所以</w:t>
      </w:r>
      <w:r>
        <w:t>要跟大家說明一下。</w:t>
      </w:r>
      <w:r>
        <w:t xml:space="preserve"> </w:t>
      </w:r>
    </w:p>
    <w:p w14:paraId="7C7A6AB6" w14:textId="77777777" w:rsidR="004B5306" w:rsidRDefault="004B5306">
      <w:pPr>
        <w:pStyle w:val="a3"/>
      </w:pPr>
      <w:r>
        <w:t xml:space="preserve">　　所以日本他還是不忘本的，佛教也是做給社會看，就是做人不可以忘本，這個是他做給我們看，你看中國都不要了，你這個寺院都不曉得是什麼宗。現在日本再小的寺廟，它的內容我們不知道，但是他講出來的話，你感覺他很內行的。有一次我到淺草去觀音廟拜拜，一個日本老先生問我說哪一宗的，他問得還滿內行的。現在我們中國的佛教徒那麼多，有幾個人懂？我們很少。但是在日本，他們再小的寺院，他是什麼宗的，天台宗，還是密宗，還是禪宗，還是淨土宗，還是律宗，他都很清楚的。所以他從中國學回來的，完全保留到現在。所以現在我們要找唐朝時代這些宗派，還得到日本來找，中國文革都清光了、不要了。人家好的地方我們要學習，人家的優點要學習，缺點不要學習。吃素是中國佛教的優點，全世界只有中國佛教吃素，其他泰國、斯里蘭卡、韓國，包括西藏（藏傳的）、蒙古都沒有吃素。古時候印度，佛的時</w:t>
      </w:r>
      <w:r>
        <w:lastRenderedPageBreak/>
        <w:t>代也沒吃素，托缽，但是不殺生，吃三淨肉。這些我們基本常識也要懂一點。總之我們學，要學一個般若智慧，「色不異空，空不異色；色即是空，空即是色」。</w:t>
      </w:r>
      <w:r>
        <w:t xml:space="preserve"> </w:t>
      </w:r>
    </w:p>
    <w:p w14:paraId="7F5CCC10" w14:textId="77777777" w:rsidR="004B5306" w:rsidRDefault="004B5306">
      <w:pPr>
        <w:pStyle w:val="a3"/>
      </w:pPr>
      <w:r>
        <w:t xml:space="preserve">　　在日本《心經》跟《彌陀經》也很普遍的，他們都在誦。有一年我到京都，中西隨功法師請我去參加，他自己另外有一個小佛堂，可能是他們家族的，光明寺是比較大。他那個小佛堂也像我們這樣共修，比我們這裡還小，也是找一些日本的老菩薩；跟我們中國一樣，老菩薩。那一天做法會念經，念什麼經？念《心經》。他說我用中國話念《心經》，他用日本話念《心經》。那個經文是一樣的，經文完全一樣，文字完全一樣，只是他用日本的敲念，我是用中國的直接敲念，他先念，後來我再念，還有《彌陀經》也是完全一樣的，但是他用日本的發音，我們是中國這個發音。就跟我們中國很多方言一樣，你說拿《心經》、拿《彌陀經》，有念廣東話的，文字一樣，文字統一的，但是發音不一樣，包括越南也是一樣，韓國也是一樣，所以這個是很普遍的。但是我們最重要還是要懂一點道理，幫助我們修行，這樣我們會愈學愈歡喜，會愈來愈快樂。</w:t>
      </w:r>
      <w:r>
        <w:t xml:space="preserve"> </w:t>
      </w:r>
    </w:p>
    <w:p w14:paraId="260D7D12" w14:textId="77777777" w:rsidR="004B5306" w:rsidRDefault="004B5306">
      <w:pPr>
        <w:pStyle w:val="a3"/>
      </w:pPr>
      <w:r>
        <w:t xml:space="preserve">　　好，我們現在是午齋時間。祝大家禪悅為食，法喜充滿。我們下午一點有照相，現在大家請用午齋。阿彌陀佛！　　</w:t>
      </w:r>
    </w:p>
    <w:sectPr w:rsidR="004B53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6ADA8" w14:textId="77777777" w:rsidR="004B5306" w:rsidRDefault="004B5306" w:rsidP="00FF2F34">
      <w:r>
        <w:separator/>
      </w:r>
    </w:p>
  </w:endnote>
  <w:endnote w:type="continuationSeparator" w:id="0">
    <w:p w14:paraId="0D7882FE" w14:textId="77777777" w:rsidR="004B5306" w:rsidRDefault="004B5306" w:rsidP="00FF2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21FF0" w14:textId="77777777" w:rsidR="004B5306" w:rsidRDefault="004B5306" w:rsidP="00FF2F34">
      <w:r>
        <w:separator/>
      </w:r>
    </w:p>
  </w:footnote>
  <w:footnote w:type="continuationSeparator" w:id="0">
    <w:p w14:paraId="6506AA07" w14:textId="77777777" w:rsidR="004B5306" w:rsidRDefault="004B5306" w:rsidP="00FF2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34"/>
    <w:rsid w:val="004B5306"/>
    <w:rsid w:val="007931EE"/>
    <w:rsid w:val="00FF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691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