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42D7" w14:textId="77777777" w:rsidR="00A14AA6" w:rsidRDefault="00A14AA6">
      <w:r>
        <w:t>雙溪小築護國息災繫念法會開示</w:t>
      </w:r>
      <w:r>
        <w:t>—</w:t>
      </w:r>
      <w:r>
        <w:t xml:space="preserve">親自參與的超薦意義大　　悟道法師主講　　（第三十六集）　　</w:t>
      </w:r>
      <w:r>
        <w:t>2021/2/15</w:t>
      </w:r>
      <w:r>
        <w:t xml:space="preserve">　　台灣台北靈巖山寺雙溪小築　　檔名：</w:t>
      </w:r>
      <w:r>
        <w:t xml:space="preserve">WD32-072-0036 </w:t>
      </w:r>
    </w:p>
    <w:p w14:paraId="06542BF1" w14:textId="77777777" w:rsidR="00A14AA6" w:rsidRDefault="00A14AA6">
      <w:pPr>
        <w:pStyle w:val="a3"/>
      </w:pPr>
      <w:r>
        <w:t xml:space="preserve">　　我們午供到此圓滿。請放掌。我們傳統佛門午供，第一個就是在佛前供佛，佛前大供，就是我們還沒有過齋（還沒有用餐），先供佛、供三寶。再來就是長生祿位，為陽上的這些功德主、齋主祈福，消災免難，增福增壽。再到往生蓮位，迴向、薦食給往生者。所以這個午供，祖師大德這樣一個的編排，就是一個長生、一個往生，長生是給陽上的家屬來祈福，往生蓮位是給往生者迴向的。現在是護國息災法會，我們陽上就是息災，對亡者是迴向、超薦、超度。</w:t>
      </w:r>
      <w:r>
        <w:t xml:space="preserve"> </w:t>
      </w:r>
    </w:p>
    <w:p w14:paraId="66267D83" w14:textId="77777777" w:rsidR="00A14AA6" w:rsidRDefault="00A14AA6">
      <w:pPr>
        <w:pStyle w:val="a3"/>
      </w:pPr>
      <w:r>
        <w:t xml:space="preserve">　　有家屬來參加共修，這個比較有實質意義。因為前天有一位居士他為他們家屬來超薦，他的一個哥哥說，你們超度還要跑到山上去做法會，那麼麻煩。他說你到那個什麼寺院，一萬塊給他，人家都全包了，你人統統不要去，錢過去、名字過去就好了，他都給你打點得好好的。我們去思考一下這個問題，這樣的超薦，實在講意義不大。這個超度，陽上的家屬對自己的父母、祖先、親屬好像一點誠意都沒有，不要說孝敬，一點誠意都沒有。就拿個一萬塊給寺院，然後他就幫你超度、幫你寫牌位、幫你念經，你們統統不用來，只要錢來就好了。錢來，人不用來，他說那麼麻煩幹什麼，一萬塊就打發完了。這樣超度，實在講沒有功德。所以這個超度，當然主法的法師是主要的，另外還有齋主。為什麼叫齋主、功德主？就是他要來參與，參與這個超薦的法會，這樣才有實質意義。就是說我們參加這個共修，這個在我們中國傳統叫祭祀，就是兒孫你要祭拜祖先，這個祭祀就是子孫要親自來祭拜。你不能夠說花一些錢，請別人幫你拜一拜，這個就沒有祭祀的意義，祭祀就是兒孫要來拜。超度也是同樣的道理，你是子孫，你要來拜，你要來參與。你都沒有來，你都不來，實在講，這個沒有什麼功德。</w:t>
      </w:r>
      <w:r>
        <w:t xml:space="preserve"> </w:t>
      </w:r>
    </w:p>
    <w:p w14:paraId="6DA9F6EF" w14:textId="77777777" w:rsidR="00A14AA6" w:rsidRDefault="00A14AA6">
      <w:pPr>
        <w:pStyle w:val="a3"/>
      </w:pPr>
      <w:r>
        <w:t xml:space="preserve">　　過去我們也聽說，以前我們淨老和尚在講席當中也講過，台北有個寺院做超度，我也去看過好幾場超度。有一些家屬，他們在隔壁打麻將，法師在這邊念經給他爸爸迴向，他就是花一些錢，這樣他這個兒孫對父母就沒有那個種孝心，就沒有那種孝敬、那種誠意去為他父母來迴向。所以我們這邊寫牌位，盡量就是家屬能夠來參與，這樣比較有實質意義。如果說寄個錢來、寫個牌位，人也都沒來，光我們在迴向，恐怕這個亡者也得不到什麼利益，這個大家務必要明瞭。當然這個是比較麻煩一點，但是大家想一想，父母把你撫養長大成人，你一個回饋，他過世了，你來給他參加個法會，你說這個還不需要嗎？所以過去為什麼說守孝三年？守孝三年的意思，就是我們出生到三歲都要靠父母，沒有父母我們就活不下去，父母過世了，難道你不要哀思三年嗎？這是最基本的。現代人對這些他不懂，所以父母死了就像死一條狗一樣，就拉出去，就去冰，這個是很不恭敬父母的。</w:t>
      </w:r>
      <w:r>
        <w:t xml:space="preserve"> </w:t>
      </w:r>
    </w:p>
    <w:p w14:paraId="2C7321B1" w14:textId="77777777" w:rsidR="00A14AA6" w:rsidRDefault="00A14AA6">
      <w:pPr>
        <w:pStyle w:val="a3"/>
      </w:pPr>
      <w:r>
        <w:t xml:space="preserve">　　所以《論語》講「慎終追遠，民德歸厚」，這個終就是臨終，命終。在《論語》講，「孟懿子問孝」，怎麼樣做才是孝？「生，事之以禮」，父母在世的時候，奉事以禮，照這個禮節來奉事；「死，葬之以禮，祭之以禮」，葬之以禮，就是根據他在社會上的身分地位，符合他的身分來給他安排這個葬禮，就是對亡者的一個尊重，一個恭敬。後續就是祭祀，儒家講祭祀，我們佛門叫超度，超度是比祭祀意義更深廣，這都在《地藏經》裡面。所以這些道理我們要明白。所以我們就是建議兒孫，父母過世你要盡量來參與。有一些他是在國外不方便來，那就沒辦法，但是他有這個心。有這個心，如果能夠來參與，我們是盡量鼓勵來參與。不要說寫個牌位，那我就寄一點</w:t>
      </w:r>
      <w:r>
        <w:lastRenderedPageBreak/>
        <w:t>錢過去，法師你給我超度超度，這樣沒有這種超度的誠意，也不會有感應。所以齋主的這種誠意的心，也是感應的關鍵。所以這個超薦，是我們主法跟齋主、跟同修，大家都是共同的，這個是三方面都需要的，不是只有單方面。所以做兒女的如果對父母一點孝敬心都沒有，佛菩薩來也超度不了。你看那個《地藏經》，光目女、婆羅門女她是很孝順，她一直想要知道母親死了去哪裡，她有這個心，她才能感應佛菩薩來；如果沒有這個心，佛菩薩也幫不上忙。所以提倡這個孝，大家來參與，也是你對父母追思、孝敬的一個具體的表現，不是麻煩。不懂這個道理的，他說何必那麼麻煩？一萬塊就解決了，人家都給拜得好好的，你統統不用去，在家裡喝酒、看電視。你說那個會有感應嗎？那只是那些法師拿一個工錢，就是一個工錢，那個法師是好像打工的一樣，賺個工錢就這樣的，好像一個生意上的交易而已，對於實質上超度是沒用的。所以大家務必要了解。</w:t>
      </w:r>
      <w:r>
        <w:t xml:space="preserve"> </w:t>
      </w:r>
    </w:p>
    <w:p w14:paraId="57E0484F" w14:textId="77777777" w:rsidR="00A14AA6" w:rsidRDefault="00A14AA6">
      <w:pPr>
        <w:pStyle w:val="a3"/>
      </w:pPr>
      <w:r>
        <w:t xml:space="preserve">　　好，我們現在是午齋時間，我們下午還是一點三十分第一時繫念，現在請大家用午齋。祝大家禪悅為食，法喜充滿。阿彌陀佛！　　</w:t>
      </w:r>
    </w:p>
    <w:sectPr w:rsidR="00A14A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864C3" w14:textId="77777777" w:rsidR="00A14AA6" w:rsidRDefault="00A14AA6" w:rsidP="009774ED">
      <w:r>
        <w:separator/>
      </w:r>
    </w:p>
  </w:endnote>
  <w:endnote w:type="continuationSeparator" w:id="0">
    <w:p w14:paraId="2595F723" w14:textId="77777777" w:rsidR="00A14AA6" w:rsidRDefault="00A14AA6" w:rsidP="0097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AFA2A" w14:textId="77777777" w:rsidR="00A14AA6" w:rsidRDefault="00A14AA6" w:rsidP="009774ED">
      <w:r>
        <w:separator/>
      </w:r>
    </w:p>
  </w:footnote>
  <w:footnote w:type="continuationSeparator" w:id="0">
    <w:p w14:paraId="15644043" w14:textId="77777777" w:rsidR="00A14AA6" w:rsidRDefault="00A14AA6" w:rsidP="009774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ED"/>
    <w:rsid w:val="007931EE"/>
    <w:rsid w:val="009774ED"/>
    <w:rsid w:val="00A1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11D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4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4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4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4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