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2F16" w14:textId="77777777" w:rsidR="003E46DB" w:rsidRDefault="003E46DB">
      <w:r>
        <w:t>雙溪小築護國息災繫念法會開示</w:t>
      </w:r>
      <w:r>
        <w:t>—</w:t>
      </w:r>
      <w:r>
        <w:t xml:space="preserve">網路共修，無遠弗屆　　悟道法師主講　　（第一Ｏ六集）　　</w:t>
      </w:r>
      <w:r>
        <w:t>2022/7/3</w:t>
      </w:r>
      <w:r>
        <w:t xml:space="preserve">　　台灣台北靈巖山寺雙溪小築　　檔名：</w:t>
      </w:r>
      <w:r>
        <w:t xml:space="preserve">WD32-072-0106 </w:t>
      </w:r>
    </w:p>
    <w:p w14:paraId="12BD2BA6" w14:textId="77777777" w:rsidR="003E46DB" w:rsidRDefault="003E46DB">
      <w:pPr>
        <w:pStyle w:val="a3"/>
      </w:pPr>
      <w:r>
        <w:t xml:space="preserve">　　諸位同修，及網路前的同修，大家上午好。阿彌陀佛！請放掌。今天七月三日已經是今年的下半年了，時間過得很快，半年又過去了。目前疫情還沒有解除，還是相當的嚴重，所以我們這個法會還是比較限制人數。同修透過這個網路共修也是一個替代方案，剛才我也接到溫州海燕居士，她要到妙音念佛堂參加午供。這個在網路上現在是無遠弗屆，在任何地方，只要有網路線，都可以參加我們的共修。這個也是現在全世界疫情還沒有解除一個共修的方式。特別是網路前的同修，當然比我們現場就更多了，也歡迎網路的同修，大家參與護國息災繫念法會。到現場，總是比較少數，特別現在這個疫情，有很多人不太敢出門，或者家屬也不放心他出門，所以這個人數比平常，一定會減少，這個是必定的。</w:t>
      </w:r>
      <w:r>
        <w:t xml:space="preserve"> </w:t>
      </w:r>
    </w:p>
    <w:p w14:paraId="7E402BCF" w14:textId="77777777" w:rsidR="003E46DB" w:rsidRDefault="003E46DB">
      <w:pPr>
        <w:pStyle w:val="a3"/>
      </w:pPr>
      <w:r>
        <w:t xml:space="preserve">　　我們息災是靠大家的發心，息災最根本的還是我們老和尚講的教育，教育是息災的根本。傳統文化的教育，倫理道德因果教育，我們淨老和尚提倡三個根，出家人四個根，這個是息災的根本，斷惡修善。另外我們誦經、念佛，求佛力加持，也必定能得佛菩薩的保佑，能夠業障消除，福慧增長。感恩大家多年長期的發心，護持護國息災法會。大家的發心，也功不唐捐，必得佛光注照，佛力加持，福慧增長，六時吉祥，身心安康，闔家平安。</w:t>
      </w:r>
      <w:r>
        <w:t xml:space="preserve"> </w:t>
      </w:r>
    </w:p>
    <w:p w14:paraId="7EDDA05A" w14:textId="77777777" w:rsidR="003E46DB" w:rsidRDefault="003E46DB">
      <w:pPr>
        <w:pStyle w:val="a3"/>
      </w:pPr>
      <w:r>
        <w:t xml:space="preserve">　　好，我們現在就開始午供。阿彌陀佛！　　</w:t>
      </w:r>
    </w:p>
    <w:sectPr w:rsidR="003E46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30716" w14:textId="77777777" w:rsidR="003E46DB" w:rsidRDefault="003E46DB" w:rsidP="00E92C2B">
      <w:r>
        <w:separator/>
      </w:r>
    </w:p>
  </w:endnote>
  <w:endnote w:type="continuationSeparator" w:id="0">
    <w:p w14:paraId="7E460623" w14:textId="77777777" w:rsidR="003E46DB" w:rsidRDefault="003E46DB" w:rsidP="00E92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D0F06" w14:textId="77777777" w:rsidR="003E46DB" w:rsidRDefault="003E46DB" w:rsidP="00E92C2B">
      <w:r>
        <w:separator/>
      </w:r>
    </w:p>
  </w:footnote>
  <w:footnote w:type="continuationSeparator" w:id="0">
    <w:p w14:paraId="2A52FE83" w14:textId="77777777" w:rsidR="003E46DB" w:rsidRDefault="003E46DB" w:rsidP="00E92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2B"/>
    <w:rsid w:val="003E46DB"/>
    <w:rsid w:val="007931EE"/>
    <w:rsid w:val="00E9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DB2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C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C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C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C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