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9024" w14:textId="77777777" w:rsidR="0012514E" w:rsidRDefault="0012514E">
      <w:r>
        <w:t>雙溪小築護國息災繫念法會開示</w:t>
      </w:r>
      <w:r>
        <w:t>—</w:t>
      </w:r>
      <w:r>
        <w:t>心存敬畏</w:t>
      </w:r>
      <w:r>
        <w:t xml:space="preserve"> </w:t>
      </w:r>
      <w:r>
        <w:t xml:space="preserve">學習聖教　　悟道法師主講　　（第一一九集）　　</w:t>
      </w:r>
      <w:r>
        <w:t>2022/12/4</w:t>
      </w:r>
      <w:r>
        <w:t xml:space="preserve">　　台灣台北靈巖山寺雙溪小築　　檔名：</w:t>
      </w:r>
      <w:r>
        <w:t xml:space="preserve">WD32-072-0119 </w:t>
      </w:r>
    </w:p>
    <w:p w14:paraId="4C6DA133" w14:textId="77777777" w:rsidR="0012514E" w:rsidRDefault="0012514E">
      <w:pPr>
        <w:pStyle w:val="a3"/>
      </w:pPr>
      <w:r>
        <w:t xml:space="preserve">　　請放掌。今天山上又是下雨，這個冬天台灣北部雨水就相對的比較多。歡迎大家到雙溪來參加護國息災百七繫念法會。在網路前的同修也功德無量，大家長期在網路上跟我們一起共修護國息災繫念法會。</w:t>
      </w:r>
      <w:r>
        <w:t xml:space="preserve"> </w:t>
      </w:r>
    </w:p>
    <w:p w14:paraId="24CDFF7D" w14:textId="77777777" w:rsidR="0012514E" w:rsidRDefault="0012514E">
      <w:pPr>
        <w:pStyle w:val="a3"/>
      </w:pPr>
      <w:r>
        <w:t xml:space="preserve">　　現在這個世界上，可以說天災人禍不斷，我們總是時時刻刻要有危機意識。我們淨老和尚提倡護國息災，早在二十幾年前就時時刻刻提醒大家。他老人家今年往生了，他的開示我們是不敢忘記。護國息災是長期的，因為災難多，愈來愈嚴重，護國息災也是不能中斷。護國息災繫念主要是念佛，我們護國息災法會主要念佛來護國，也護持全世界不要有災難。一定要回歸到佛陀的教育，儒、釋、道的教育。上個世紀英國歷史學家湯恩比教授講的，二十一世紀，這個世界社會要恢復秩序，必定要提倡學習中國的孔孟學說跟大乘佛法，這些聖賢的經典。</w:t>
      </w:r>
      <w:r>
        <w:t xml:space="preserve"> </w:t>
      </w:r>
    </w:p>
    <w:p w14:paraId="0DCF2FB6" w14:textId="77777777" w:rsidR="0012514E" w:rsidRDefault="0012514E">
      <w:pPr>
        <w:pStyle w:val="a3"/>
      </w:pPr>
      <w:r>
        <w:t xml:space="preserve">　　我們一定要對佛菩薩、聖賢經典的教誨存敬畏之心。如果輕慢聖賢的教誨，那就是我們淨老和尚在世常講的，「不聽老人言，吃虧在眼前」，老人言就是這些聖賢、佛菩薩經典對我們的教誨。所以我們不能對經典、佛菩薩教誨存輕忽之心，認為這是過時的、不符合科學的，如果這樣看法那就大錯特錯了！不符合科學只是你沒有深入去研究，佛法不但是最高的哲學，而且是最高的科學。大家讀《無量壽經》，我們常常讀到極樂世界，我們這個地球上的科學家能夠跟阿彌陀佛比嗎？你怎麼跟人家比？小巫見大巫；小巫見大巫都談不上，根本就不能相提並論。人家的科技沒有副作用，我們這邊發明的科技，副作用一大堆，破壞地球的生態、自然環境，弄得天災人禍，不曉得怎麼去處理。所以不要自命太高，認為我們就很厲害，瞧不起佛菩薩、聖賢，那你自己就要吃虧了。</w:t>
      </w:r>
      <w:r>
        <w:t xml:space="preserve"> </w:t>
      </w:r>
    </w:p>
    <w:p w14:paraId="60660FAA" w14:textId="77777777" w:rsidR="0012514E" w:rsidRDefault="0012514E">
      <w:pPr>
        <w:pStyle w:val="a3"/>
      </w:pPr>
      <w:r>
        <w:t xml:space="preserve">　　所以我們淨老和尚在世，苦口婆心勸大家要聽老人言，老人言在哪裡？就在經典、聖賢的教誨，中華傳統文化，四維八德，佛菩薩講的五戒十善。聖賢、佛菩薩的教誨，你如果把這個認為不科學，胡作妄為，到最後自己要去承受那個災難的果報。所以我們做這個法會也要聽經聞法，要明理，要斷惡修善，求佛力加持，這樣災難自然會減輕，慢慢就化解了。如果人類不懂得懺悔、不懂得回頭，不相信佛菩薩、聖賢的教導，一昧這樣胡作妄為，肯定災難是愈來愈多。</w:t>
      </w:r>
      <w:r>
        <w:t xml:space="preserve"> </w:t>
      </w:r>
    </w:p>
    <w:p w14:paraId="4673CF97" w14:textId="77777777" w:rsidR="0012514E" w:rsidRDefault="0012514E">
      <w:pPr>
        <w:pStyle w:val="a3"/>
      </w:pPr>
      <w:r>
        <w:t xml:space="preserve">　　災難是人類自己製造出來的，不是上天給的，人製造出來的。《太上感應篇》第一句話就講，「禍福無門，惟人自召」，開宗明義就給你講得很清楚，災禍跟福報沒有門路，是人自己去找來的。「善惡之報，如影隨形」，你做善事，你接受佛菩薩、聖賢的教誨，斷惡修善，那你就得福報；你不聽，要去造惡業，當然得到的就是災禍。不要怪天，也不要怪人，不能怨天尤人，都是人類自己自作自受，這個我們一定要很清楚。</w:t>
      </w:r>
      <w:r>
        <w:t xml:space="preserve"> </w:t>
      </w:r>
    </w:p>
    <w:p w14:paraId="63EF9DBC" w14:textId="77777777" w:rsidR="0012514E" w:rsidRDefault="0012514E">
      <w:pPr>
        <w:pStyle w:val="a3"/>
      </w:pPr>
      <w:r>
        <w:t xml:space="preserve">　　所以我們來這裡參加法會，也是接受佛菩薩、聖賢的開示。我們做三時繫念，三時繫念中峰國師那個開示就是給我們一個教導。這些就是接受佛法的教導、薰習，我們求佛力加持，業障消除，超薦自己的親屬；已經往生的親屬，求佛慈悲接引往生西方，陽上的這些家屬也能夠業障消除、福慧增長。</w:t>
      </w:r>
      <w:r>
        <w:t xml:space="preserve"> </w:t>
      </w:r>
    </w:p>
    <w:p w14:paraId="7A8312E1" w14:textId="77777777" w:rsidR="0012514E" w:rsidRDefault="0012514E">
      <w:pPr>
        <w:pStyle w:val="a3"/>
      </w:pPr>
      <w:r>
        <w:lastRenderedPageBreak/>
        <w:t xml:space="preserve">　　好，我們現在開始午供。非常感恩大家發心，天氣下雨，到山上現場來參加護國息災法會；還有網路前的同修，大家同共發心，必定功不唐捐。好，我們現在開始午供。阿彌陀佛！　　</w:t>
      </w:r>
    </w:p>
    <w:sectPr w:rsidR="00125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8871" w14:textId="77777777" w:rsidR="0012514E" w:rsidRDefault="0012514E" w:rsidP="006A63B0">
      <w:r>
        <w:separator/>
      </w:r>
    </w:p>
  </w:endnote>
  <w:endnote w:type="continuationSeparator" w:id="0">
    <w:p w14:paraId="4D81135B" w14:textId="77777777" w:rsidR="0012514E" w:rsidRDefault="0012514E" w:rsidP="006A6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E56A" w14:textId="77777777" w:rsidR="0012514E" w:rsidRDefault="0012514E" w:rsidP="006A63B0">
      <w:r>
        <w:separator/>
      </w:r>
    </w:p>
  </w:footnote>
  <w:footnote w:type="continuationSeparator" w:id="0">
    <w:p w14:paraId="75A3FFB5" w14:textId="77777777" w:rsidR="0012514E" w:rsidRDefault="0012514E" w:rsidP="006A6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B0"/>
    <w:rsid w:val="0012514E"/>
    <w:rsid w:val="006A63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725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6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6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6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6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