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589A" w14:textId="77777777" w:rsidR="002774CF" w:rsidRDefault="002774CF">
      <w:r>
        <w:t>華藏淨宗學會宜蘭念佛堂三時繫念法會開示</w:t>
      </w:r>
      <w:r>
        <w:t>—</w:t>
      </w:r>
      <w:r>
        <w:t xml:space="preserve">此界極苦，信願念佛　　悟道法師主講　　（第十一集）　　</w:t>
      </w:r>
      <w:r>
        <w:t>2022/1/23</w:t>
      </w:r>
      <w:r>
        <w:t xml:space="preserve">　　華藏淨宗學會宜蘭念佛堂　　檔名：</w:t>
      </w:r>
      <w:r>
        <w:t xml:space="preserve">WD32-077-0011 </w:t>
      </w:r>
    </w:p>
    <w:p w14:paraId="3AA1033B" w14:textId="77777777" w:rsidR="002774CF" w:rsidRDefault="002774CF">
      <w:pPr>
        <w:pStyle w:val="a3"/>
      </w:pPr>
      <w:r>
        <w:t xml:space="preserve">　　尊敬的諸位法師，諸位齋主代表，諸位同修大德，及網路前的同修，我們今天宜蘭念佛堂每個月例行性的護國息災祈福超薦繫念法會，到此圓滿。請放掌。</w:t>
      </w:r>
      <w:r>
        <w:t xml:space="preserve"> </w:t>
      </w:r>
    </w:p>
    <w:p w14:paraId="4E05CEDE" w14:textId="77777777" w:rsidR="002774CF" w:rsidRDefault="002774CF">
      <w:pPr>
        <w:pStyle w:val="a3"/>
      </w:pPr>
      <w:r>
        <w:t xml:space="preserve">　　過幾天就過年了，我們在打佛七，以及佛門晚課都念普賢警眾偈：「是日已過，命亦隨減，如少水魚，斯有何樂。」現在快過年了，是「是年已過，命亦隨減」，那不是「是日已過」，都過了一年了。所以我們一般人慶祝過年，但是我們學佛的人、念佛的人知道無常又更靠近我們了，一天過去了，我們生命減少一天；一年過去，我們的生命減少一年，無常不斷的逼近。特別現在災難這麼多，實在講，讓我們更感受到無常的迅速。我們學佛，無論修學哪一個法門，主要是為了了生死、出三界。我們做三時繫念是以淨土經典，就是《彌陀經》，勸導亡靈信願念佛，求生淨土，往生西方就了生死了。我們勸導亡靈，同時也是勸導陽上所有的人，要信願念佛，求生淨土。唯有念佛求生淨土，我們生死才能得到解脫。</w:t>
      </w:r>
      <w:r>
        <w:t xml:space="preserve"> </w:t>
      </w:r>
    </w:p>
    <w:p w14:paraId="4FDDEBB8" w14:textId="77777777" w:rsidR="002774CF" w:rsidRDefault="002774CF">
      <w:pPr>
        <w:pStyle w:val="a3"/>
      </w:pPr>
      <w:r>
        <w:t xml:space="preserve">　　我們世間很苦，沒有快樂。我們做三時繫念，念《彌陀經》，極樂世界「無有眾苦，但受諸樂，故名極樂」。極樂世界跟我們娑婆世界五濁惡世做一個對比，做一個對照，我們這個世界只有苦，沒有快樂；極樂世界只有樂，沒有苦。娑婆世界的苦在極樂世界聽都聽不到，所以那個世界叫極樂；我們這個世界，娑婆叫做極苦，是極苦。我們也感覺生活上有一些快樂，但是佛給我們講，那個也不是真的快樂，那個叫壞苦，那個樂過去，苦就跟著來，不是真的。《法華經》講，「三界統苦」。我們人只有真正覺悟到這個世界是五濁惡世，濁是污染到非常嚴重，劫濁、見濁、煩惱濁、眾生濁、命濁。五濁惡世，現在是到了非常嚴重的程度，環境的污染已經很嚴重，不適合人類居住了。我們這個世間很苦，這個世界是苦、空、無常，我們到最後什麼也得不到，我們這個身體也得不到，我們也控制不了，我們也沒有辦法擁有它，所以佛勸我們要放下，要發願念佛，求生西方。</w:t>
      </w:r>
      <w:r>
        <w:t xml:space="preserve"> </w:t>
      </w:r>
    </w:p>
    <w:p w14:paraId="0FA8E037" w14:textId="77777777" w:rsidR="002774CF" w:rsidRDefault="002774CF">
      <w:pPr>
        <w:pStyle w:val="a3"/>
      </w:pPr>
      <w:r>
        <w:t xml:space="preserve">　　《彌陀經》修學的宗旨，就是信願念佛。《無量壽經》講「發菩提心，一向專念阿彌陀佛」，發菩提心就是信願。人唯有真正感受到這個世間很苦，他才想要求解脫，想要解決這個問題。修其他的法門不容易，你要在這一生得到解脫，可以說不可能，因為你起碼要斷見思惑才能超越六道，破塵沙、無明才能超越十法界，那個難度高。所以淨土法門以外的都叫難行道，淨土法門叫易行道。但是易行道，也不是說我們都完全沒有條件，條件就是信願行。《無量壽經》講，就是「發菩提心，一向專念阿彌陀佛」，發菩提心就是信願。《彌陀要解》給我們講，能不能往生在信願之有無，關鍵你要有信、要有願，願意放下娑婆世界，願意往生極樂世界。如果對這個世界有留戀、牽掛，放不下，那個願生不起來，這樣念佛也不能往生，只有修一些人天福報，種善根。這一生想要往生極樂世界，必定要具足信願行。斷惡修善，「往生正因」第二十五品講，不能大持齋戒，也要作善。修十善，做種種的善事，它是包括在「行」這個裡面。念佛是正行，你做一些好事迴向到西方叫助行，幫助這個念佛的正行，所謂正助雙修。如果有真信切願，沒有念到一心不亂，也能往生；但是沒有一向專念，就不能往生。所以「發菩提心，一向專念」，菩提心就是真信切願，</w:t>
      </w:r>
      <w:r>
        <w:t>真要去極樂世界，不是假的，真放下了。為什麼能放得下？真正覺悟到這個世間苦的、空的、無常的，真放下了，那個願就是真的。如果放不下，那個願還不是真的。</w:t>
      </w:r>
      <w:r>
        <w:t xml:space="preserve"> </w:t>
      </w:r>
    </w:p>
    <w:p w14:paraId="5CAE66CF" w14:textId="77777777" w:rsidR="002774CF" w:rsidRDefault="002774CF">
      <w:pPr>
        <w:pStyle w:val="a3"/>
      </w:pPr>
      <w:r>
        <w:lastRenderedPageBreak/>
        <w:t xml:space="preserve">　　所以我們人，總是「人在苦中不知苦，知苦便是善生時」。人在苦中不知苦，生老病死苦、求不得苦、愛別離苦、怨憎會苦、五陰熾盛苦，我們人在苦中不知苦。為什麼叫不知苦？就是沒有覺悟到這個苦，沒有覺悟到這個世界是苦，你就不會想要解決這個問題，就不會想要求解脫，不想解決這個問題。如果真正想要解決這個問題，這個人就覺悟了，他是為了生死，他沒有為了別的，這個觀念就正確了。不管修哪個法門，這個定位把它定在了生死，這個方向就是正確的。如果沒有定在這個目標上面，修淨土也不能了生死，念佛也不想去極樂世界。為什麼不想去極樂世界？因為還不想了生死。古大德講「生死事大」，現在我們有沒有把生死這樁事情列為我們人生最大的一件事情？這一生想要解決這個問題，這個人就覺悟了。如果還是把這個排在最後面，這個還沒有覺悟，雖然念佛，跟阿彌陀佛結結緣，來生來世再繼續修。</w:t>
      </w:r>
      <w:r>
        <w:t xml:space="preserve"> </w:t>
      </w:r>
    </w:p>
    <w:p w14:paraId="29AB0252" w14:textId="77777777" w:rsidR="002774CF" w:rsidRDefault="002774CF">
      <w:pPr>
        <w:pStyle w:val="a3"/>
      </w:pPr>
      <w:r>
        <w:t xml:space="preserve">　　所以我們要常常觀無常。印光祖師他的無常觀，他的方法是寫一個「死」字貼在額頭上，就想到我都要死了，想那麼多幹什麼？就是平常的時候就要觀這一個字，就要想到我現在就要死了，死了怎麼辦？死了去哪裡？這個問題就來了。現在我們遇到淨土法門，我們就得解脫了，我們往生極樂世界，把這個方向目標定在往生西方極樂世界。所以這是印祖他用這個「死」字來提醒自己。因為我們人常常忘記，很容易忘記，不知不覺又忘記了，忘記了又提不起來了，所以這個信願總是有時候有、有時候沒有，有時候想要去極樂世界、有時候又忘記了。所以要「一向專念」，一向專念就是信願行都具足。念念都是把這個念頭導向、定位極樂世界，那心念就是念茲在茲，就是要去極樂世界。不管做什麼事情，心裡總是定位在西方極樂世界，雖然做世間的事情，心裡的方向目標是西方極樂世界。一向專念，沒有念到一心不亂，如果你真信切願，一念、十念都能往生。一向專念就可以了，就一定往生，不必念到一心不亂。</w:t>
      </w:r>
      <w:r>
        <w:t xml:space="preserve"> </w:t>
      </w:r>
    </w:p>
    <w:p w14:paraId="2084C594" w14:textId="77777777" w:rsidR="002774CF" w:rsidRDefault="002774CF">
      <w:pPr>
        <w:pStyle w:val="a3"/>
      </w:pPr>
      <w:r>
        <w:t xml:space="preserve">　　一向專念，我們這個三時繫念叫做繫念，一心繫念跟一向專念意思是一樣的，繫就是心繫在這個上面。我們這個念頭，這個是比重、比例來講，這個是最重要的，臨終這個念頭會先起現行。這個念頭起現行，就跟阿彌陀佛感應，佛光就接我們去極樂世界了。如果平常我們心裡所念的東西不是以這個為最重要的，就看臨命終哪個念頭先跑出來，就往哪一道去了。如果臨終的時候貪心起來，那個念頭貪念起來，就到鬼道去了；瞋恚起來，就到地獄道去了；愚痴心起來，就到畜生道去了。你五戒十善，善心起來，就到人天善道；如果阿彌陀佛這一念生起來，就到極樂世界去了，這個是「強者先牽」。</w:t>
      </w:r>
      <w:r>
        <w:t xml:space="preserve"> </w:t>
      </w:r>
    </w:p>
    <w:p w14:paraId="209C84AD" w14:textId="77777777" w:rsidR="002774CF" w:rsidRDefault="002774CF">
      <w:pPr>
        <w:pStyle w:val="a3"/>
      </w:pPr>
      <w:r>
        <w:t xml:space="preserve">　　我們現在繫念，我們每一個人都有繫念，哪一樁事情常常放在心上？《楞嚴經》講，如子憶母，如母憶子。做父母的常常念著兒女，兒女孝順父母，也常常念父母。但現在兒女孝順父母的比較少了，常常把父母忘記了。現在人大家都有手機，那個手機常常掛念，繫念那個手機，所以現在什麼叫做一心繫念？我們把繫念手機那個念頭換成繫念阿彌陀佛，那就是一向專念、一心繫念了，臨終就到極樂世界去。希望我們大家共同勉勵，共同提醒。我們在一起共修，就是互相依眾靠眾，互相來提醒，互相勉勵。我們希望這一生大家同願往西方，大家去作佛。</w:t>
      </w:r>
      <w:r>
        <w:t xml:space="preserve"> </w:t>
      </w:r>
    </w:p>
    <w:p w14:paraId="2F9AA662" w14:textId="77777777" w:rsidR="002774CF" w:rsidRDefault="002774CF">
      <w:pPr>
        <w:pStyle w:val="a3"/>
      </w:pPr>
      <w:r>
        <w:t xml:space="preserve">　　好，在這裡跟大家拜個早年，祝大家新春吉祥，福慧增長，身心安康，闔家平安。我們明年見。阿彌陀佛！　　</w:t>
      </w:r>
    </w:p>
    <w:sectPr w:rsidR="002774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86DFC" w14:textId="77777777" w:rsidR="002774CF" w:rsidRDefault="002774CF" w:rsidP="00397B00">
      <w:r>
        <w:separator/>
      </w:r>
    </w:p>
  </w:endnote>
  <w:endnote w:type="continuationSeparator" w:id="0">
    <w:p w14:paraId="31D831FB" w14:textId="77777777" w:rsidR="002774CF" w:rsidRDefault="002774CF" w:rsidP="00397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9A3F8" w14:textId="77777777" w:rsidR="002774CF" w:rsidRDefault="002774CF" w:rsidP="00397B00">
      <w:r>
        <w:separator/>
      </w:r>
    </w:p>
  </w:footnote>
  <w:footnote w:type="continuationSeparator" w:id="0">
    <w:p w14:paraId="74F85CA0" w14:textId="77777777" w:rsidR="002774CF" w:rsidRDefault="002774CF" w:rsidP="00397B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00"/>
    <w:rsid w:val="002774CF"/>
    <w:rsid w:val="00397B0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A25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7B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7B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7B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7B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