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F56F" w14:textId="77777777" w:rsidR="002562CA" w:rsidRDefault="002562CA">
      <w:r>
        <w:t>學習《群書治要三六Ｏ》</w:t>
      </w:r>
      <w:r>
        <w:t>——</w:t>
      </w:r>
      <w:r>
        <w:t xml:space="preserve">對佛陀教育網路學院第十八屆學員開示　　悟道法師主講　　（共一集）　　</w:t>
      </w:r>
      <w:r>
        <w:t>2020/4/8</w:t>
      </w:r>
      <w:r>
        <w:t xml:space="preserve">　　華藏淨宗學會　　檔名：</w:t>
      </w:r>
      <w:r>
        <w:t xml:space="preserve">WD32-081-0001 </w:t>
      </w:r>
    </w:p>
    <w:p w14:paraId="59AB93B7" w14:textId="77777777" w:rsidR="002562CA" w:rsidRDefault="002562CA">
      <w:pPr>
        <w:pStyle w:val="a3"/>
      </w:pPr>
      <w:r>
        <w:t xml:space="preserve">　　尊敬的佛陀教育網路學院的諸位同學，大家好。阿彌陀佛！這個時間，佛陀教育網路學院同學請悟道跟大家講講話，記得上一次跟大家講話的時間，是二ＯＯ九年，那個時候還在山東海島金山寺做百七繫念，已經事隔十一年了。我記得二ＯＯ九年好像是三月份，今年是二Ｏ二Ｏ年四月了。這段時間，我們網路佛學院的同學，大家還是一直很努力的在學習。根據過去我們淨老和尚在澳洲淨宗學院定的這些功課，也一直都保持下來。另外悟道也建議補充幾門功課，在上一次講話都有提到。</w:t>
      </w:r>
      <w:r>
        <w:t xml:space="preserve"> </w:t>
      </w:r>
    </w:p>
    <w:p w14:paraId="264EBF01" w14:textId="77777777" w:rsidR="002562CA" w:rsidRDefault="002562CA">
      <w:pPr>
        <w:pStyle w:val="a3"/>
      </w:pPr>
      <w:r>
        <w:t xml:space="preserve">　　這次我們新一屆的同學也將要結業，下一屆還有新的同學要進來，我們新同學的學習，除了我們淨老和尚過去定的這些功課之外，最近這些年，大概在十年前（二Ｏ一Ｏ年）那個時候淨老和尚就大力推廣，唐太宗請他的大臣魏徵蒐集經史子集，把經史子集裡面精華、重要的部分，把它節錄出來編成一本書，叫《群書治要》。我們淨老和尚這些年，在法國巴黎聯合國教科文組織極力的推廣這部書。《群書治要》偏重在講政治方面，政治不是只有當官的，國父孫中山先生曾經講過，什麼叫政治？管理眾人之事叫政治。這個範圍就廣了，小一個家庭、一個小商店，你管三、五個人；一個公司行號、一個團體，乃至於佛門的道場，各行各業；政府各個部門，都離不開政治，哪一樣有離開政治？沒有。管理眾人之事叫政治。政治辦得好就是管理得好，辦得不好就管理得不好；管得好大家得到公安，管不好大家心就不安，就不安定。在《孔子家語》上，孔老夫子也講，「天道敏生，人道敏政，地道敏樹」。天，春夏秋冬四時這個不能錯亂，該冷的時候冷，該熱的時候熱。地道敏樹，四季種植的蔬菜、五穀雜糧、水果，每個季節也都有它季節性的這些蔬果，所以地道敏樹也不能錯亂。如果錯了，出問題，那就長不出糧食了。人道敏政，人道辦政治最重要，</w:t>
      </w:r>
      <w:r>
        <w:t>辦得好大家才能安定，辦不好大家就不安定。所以這個非常關鍵，非常重要。</w:t>
      </w:r>
      <w:r>
        <w:t xml:space="preserve"> </w:t>
      </w:r>
    </w:p>
    <w:p w14:paraId="360255F1" w14:textId="77777777" w:rsidR="002562CA" w:rsidRDefault="002562CA">
      <w:pPr>
        <w:pStyle w:val="a3"/>
      </w:pPr>
      <w:r>
        <w:t xml:space="preserve">　　因此我們淨老和尚這麼多年來一直在呼籲，特別對國際的領導人來推薦《群書治要》，現在在聯合國教科文組織也翻譯了十個國家的語言文字。這個翻譯，《群書治要》雖然是從《四庫全書》節錄出來，它還是有相當的分量，而且都是文言，現代人看也不容易。因此我們淨老和尚在二Ｏ一Ｏ年那個時候就請馬來西亞漢學院的老師，他們再把這個《群書治要》節錄三百六十條，就稱為《群書治要三六Ｏ》，也分第一集、第二集、第三集，每一集都是《群書治要三六Ｏ》。這個意思就是說我們一天學一條，一年三百六十五天，一天學一條。節錄，用這個數字分一、二、三、四，三百六十條，稱為《群書治要三六Ｏ》。然後請老師講解，所以在馬來西亞漢學院，當時請蔡禮旭老師給在馬來西亞華人學校（華校），中小學的校長、老師講這個課。二Ｏ一一年五月講的這一套《群書治要三六Ｏ》，講得也非常完整，非常詳細，非常深入。</w:t>
      </w:r>
      <w:r>
        <w:t xml:space="preserve"> </w:t>
      </w:r>
    </w:p>
    <w:p w14:paraId="12A7CA75" w14:textId="77777777" w:rsidR="002562CA" w:rsidRDefault="002562CA">
      <w:pPr>
        <w:pStyle w:val="a3"/>
      </w:pPr>
      <w:r>
        <w:t xml:space="preserve">　　因此我們現在大家也都有定個時間來聽講，來學習這個《群書治要三六Ｏ》，蔡禮旭老師二Ｏ一一年五月在馬來西亞漢學院講的。這一套講得非常好，值得我們大力去推廣。講解出來之後就是白話，就比較口語化，他先念原文然後再講解。這個講解，他這個就是白話，白話再去翻成外國文字就比較好翻了，所以現在聯合國教科文組織，翻譯了十個國家的語言文字推廣，這是近年我們淨老和尚在聯合國教科文組織優先推出的就是《群書治要》。為什麼優先推出這一部？也是根據上一個世紀英國著名的歷史學家湯恩比教授他講的，他說二十一世紀，這個世界的社會秩序要恢復安</w:t>
      </w:r>
      <w:r>
        <w:lastRenderedPageBreak/>
        <w:t>定，必須提倡學習中國的孔孟學說以及大乘佛法。那是上一個世紀七Ｏ年代，一九七Ｏ年那個時代，當時在中國大陸正在文化大革命。當時他提出這個看法、說法，他跟日本的作家池田大作對話，講了這個話。大家都質疑，中國人都不要了，你再提倡這個是不是有問題？當時很多人質疑。</w:t>
      </w:r>
      <w:r>
        <w:t xml:space="preserve"> </w:t>
      </w:r>
    </w:p>
    <w:p w14:paraId="4A0E9E0E" w14:textId="77777777" w:rsidR="002562CA" w:rsidRDefault="002562CA">
      <w:pPr>
        <w:pStyle w:val="a3"/>
      </w:pPr>
      <w:r>
        <w:t xml:space="preserve">　　但是到了我們現在二十一世紀，我們看全世界的情況，就如同我們淨老和尚過去常常講，這個世界一年比一年亂，災難一次比一次嚴重。最近全球新冠狀病毒的感染非常嚴重，原來是在中國大陸的武漢最嚴重，現在是美國紐約最嚴重，其次義大利、英國這些地區，這都是人心不善所造成的。因此要改善，的確就是如同英國湯恩比教授講的，要提倡學習中國的孔孟學說以及大乘佛法。中國的孔孟學說很多，大乘佛法也很多，現在我們淨老和尚具體推出《群書治要》，又把《群書治要》節錄《三六Ｏ》，翻譯各國的語言文字來推廣。首先我們淨老和尚介紹給馬來西亞首相馬哈迪，他是第一個覺得非常好，要學習的。因此這套《群書治要》，也是我們佛學院同學一個很重要的補充教材。而且現代對治這個世界的亂象，也是當務之急的一門功課。所以悟道在這裡，也期望我們同學在學習我們淨老和尚所定的這幾門功課，過去悟道也提出幾門補充的功課之外，希望同學再加《群書治要三六Ｏ》，特別蔡老師在馬來西亞講的這個是最理想的。</w:t>
      </w:r>
      <w:r>
        <w:t xml:space="preserve"> </w:t>
      </w:r>
    </w:p>
    <w:p w14:paraId="2DD257BA" w14:textId="77777777" w:rsidR="002562CA" w:rsidRDefault="002562CA">
      <w:pPr>
        <w:pStyle w:val="a3"/>
      </w:pPr>
      <w:r>
        <w:t xml:space="preserve">　　好，今天我們就跟大家講到這裡。祝大家福慧增長，法喜充滿。阿彌陀佛！　　</w:t>
      </w:r>
    </w:p>
    <w:sectPr w:rsidR="002562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9969E" w14:textId="77777777" w:rsidR="002562CA" w:rsidRDefault="002562CA" w:rsidP="007E187F">
      <w:r>
        <w:separator/>
      </w:r>
    </w:p>
  </w:endnote>
  <w:endnote w:type="continuationSeparator" w:id="0">
    <w:p w14:paraId="433019A8" w14:textId="77777777" w:rsidR="002562CA" w:rsidRDefault="002562CA" w:rsidP="007E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C5FF" w14:textId="77777777" w:rsidR="002562CA" w:rsidRDefault="002562CA" w:rsidP="007E187F">
      <w:r>
        <w:separator/>
      </w:r>
    </w:p>
  </w:footnote>
  <w:footnote w:type="continuationSeparator" w:id="0">
    <w:p w14:paraId="76BB3EE1" w14:textId="77777777" w:rsidR="002562CA" w:rsidRDefault="002562CA" w:rsidP="007E1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7F"/>
    <w:rsid w:val="002562CA"/>
    <w:rsid w:val="007931EE"/>
    <w:rsid w:val="007E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624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8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8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8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8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