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26A5" w14:textId="77777777" w:rsidR="00287064" w:rsidRDefault="00287064">
      <w:r>
        <w:t>二Ｏ二一台灣東部地區護國息災報恩祈福三時繫念法會開示</w:t>
      </w:r>
      <w:r>
        <w:t>—</w:t>
      </w:r>
      <w:r>
        <w:t xml:space="preserve">共修的力量　　悟道法師主講　　（第二集）　　</w:t>
      </w:r>
      <w:r>
        <w:t>2021/3/7</w:t>
      </w:r>
      <w:r>
        <w:t xml:space="preserve">　　台灣台東縣老人會館　　檔名：</w:t>
      </w:r>
      <w:r>
        <w:t xml:space="preserve">WD32-099-0002 </w:t>
      </w:r>
    </w:p>
    <w:p w14:paraId="21F26B86" w14:textId="77777777" w:rsidR="00287064" w:rsidRDefault="00287064">
      <w:pPr>
        <w:pStyle w:val="a3"/>
      </w:pPr>
      <w:r>
        <w:t xml:space="preserve">　　尊敬的諸位法師、劉理事長、諸位齋主，以及諸位同修大德，以及網路前的同修，請放掌。時間過得很快，台東淨宗學會一年一度舉辦的「護國息災報恩祈福繫念法會」兩天又過去了，圓滿了。我們這個繫念，主要繫念阿彌陀佛，繫念西方極樂世界。我們淨宗學會就是修淨土法門，淨土宗一個學習的會所。我們淨老和尚成立這個淨宗學會以來，就是學習夏老居士的《無量壽經》會集本，以這本為主修的經典。因為淨宗學會這個名稱是會集《無量壽經》夏蓮居老居士當年在大陸他提倡這個名稱的，原來傳統的都叫蓮社。你看我們台東有一個台東蓮社，台中有蓮社，高雄鳳山有蓮社，台北有個台北蓮社，這是比較古代的名稱。夏老也是根據現代人比較容易理解的，淨宗學會比較現代化的名稱，大家比較容易理解。因為蓮社，現代人恐怕不知道那是什麼內容，所以用學會。我們就是修淨土宗，淨土就是念佛，求往生西方淨土。佛法八萬四千法門，都是幫助我們了生死、出三界的，脫離六道生死輪迴。我們在無始劫以來，生生世世就是六道輪迴，生生世世生老病死，六道輪轉，實在是太苦了。所以佛慈悲，勸我們要覺悟，要解決生死的問題，這是人生最大的一件事情。一個生，一個死，沒有比這個更大的事情，所以說人生最大的一件事。</w:t>
      </w:r>
      <w:r>
        <w:t xml:space="preserve"> </w:t>
      </w:r>
    </w:p>
    <w:p w14:paraId="6C13B683" w14:textId="77777777" w:rsidR="00287064" w:rsidRDefault="00287064">
      <w:pPr>
        <w:pStyle w:val="a3"/>
      </w:pPr>
      <w:r>
        <w:t xml:space="preserve">　　怎麼解脫、了生死出三界？這個都詳細在佛經當中。了生死的法門很多，只有淨土法門比較起來是最容易的，條件最低的，信願念佛，帶業往生。往生到極樂世界，不但出三界，出十法界了；不但了生死，一生成佛。這個法門是無比的殊勝，詳細都在《無量壽經》、《彌陀經》，我們三時繫念都要念。所以佛法出現在世間，主要是為了生死，也附帶說世間的善法，人天善法。有一些人他還不想了生死，他求人天福報，但人天福報是不究竟，佛也大慈大悲，恆順眾生，也有附帶說人天善法，主要是要了生死。所以我們這個淨土法門是最殊勝的，我們這一生遇到，就是有機會，我們這一生脫離六道生死輪迴了。這個詳細的道理，我們淨老和尚講的《大經科註》，有關淨宗的經典，我們自己讀《無量壽經》、《彌陀經》，多讀多聽，自然都能夠明瞭。所以繫念就是繫念阿彌陀佛，繫念西方極樂世界。我們自修，求往生西方去作佛，作佛再來度眾生。在現前這個世界，災難很多，念佛息災。念佛不但是求往生，對現前息災也有很大的力量，所以大家共修的功德不可思議。</w:t>
      </w:r>
      <w:r>
        <w:t xml:space="preserve"> </w:t>
      </w:r>
    </w:p>
    <w:p w14:paraId="4B4DC0B1" w14:textId="77777777" w:rsidR="00287064" w:rsidRDefault="00287064">
      <w:pPr>
        <w:pStyle w:val="a3"/>
      </w:pPr>
      <w:r>
        <w:t xml:space="preserve">　　我們大家在一起主要做息災、祈福、超薦，我們一般講超度。超度不是一個人在超度，我們是大家一起共修，出家眾帶大家共修來誦經、來念佛，把誦經、念佛的功德迴向給眾亡靈，迴向給陽上的家屬、同修，大家消災免難，往生者求阿彌陀佛慈悲，接引往生極樂世界。所以我們這個性質是共修的，不是靠主法和尚一個人超度，我沒有能力超度，要求佛超度，求佛力加持，這個大家要明白。所以我們每一個人都要求阿彌陀佛來度我們，接引我們到西方，那才是真正超度，往生極樂世界，究竟的超度。如果沒有往生，當然念佛也能幫助我們得人天福報，但是佛給我們講人天福報不究竟，你還是要輪迴。所以佛到最後，還是要勸我們往生西方。但是每個人因緣不一樣，有的人想這一生就去，有的人他還不想去，還想求人天福報，那佛也滿大家的願，在六道裡面，阿彌陀佛也加持，讓你生到尊貴家，生到有佛法的地方，來生來世會再遇到佛法，繼續修。將來看哪一生，哪一世，你想通了，要去西方了，那個時候佛就來接你去了。如果想這一生去的，那佛這一生就來接了。所以《彌陀經》到後面，你看「已發願，今發願，當發願」，已經發願的，現在發願，將來發願。「若已</w:t>
      </w:r>
      <w:r>
        <w:lastRenderedPageBreak/>
        <w:t>生，若今生，若當生」，已經發願的，已經往生了；現在發願，這一生往生；將來再發願，那將來往生。總有一天，也會往生，只是各人的時間不一樣。這個完全看各人發願、意願，你想不想這一生就去，還是想以後再去？這個阿彌陀佛也不能勉強，阿彌陀佛是隨時歡迎。我們看那個佛像，那個手都伸著，從來沒有間斷的，就是隨時都歡迎，你什麼時候想來，佛就來接了。所以信願念佛，求生淨土，就是我們三時繫念主要的內容，淨土宗修學的宗旨，我們大家必定要知道。</w:t>
      </w:r>
      <w:r>
        <w:t xml:space="preserve"> </w:t>
      </w:r>
    </w:p>
    <w:p w14:paraId="00E61EF2" w14:textId="77777777" w:rsidR="00287064" w:rsidRDefault="00287064">
      <w:pPr>
        <w:pStyle w:val="a3"/>
      </w:pPr>
      <w:r>
        <w:t xml:space="preserve">　　好，今天大家來參加共修，包括我們網路前的同修，網路前肯定比我們現場多，網路有很多地方，它是一個道場在修的。一個道場，他只要放大螢幕，他點播，我們在網路上看的數據也是一個人，其實那一個人就代表幾百人的道場。我們知道大陸很多道場，香港，還有新加坡坡，其他地區都有同修在收看，因為我們法會做完，他都會給我們回應。現在因為是瘟疫的感染，所以透過這些網路，也是很方便的。所以我們現在常常會有網路直播，也請我們網路前的同修留意，華藏淨宗弘化網直播的這些共修日期、時間，歡迎大家「一門深入，長時薰修」。</w:t>
      </w:r>
      <w:r>
        <w:t xml:space="preserve"> </w:t>
      </w:r>
    </w:p>
    <w:p w14:paraId="173DD8D2" w14:textId="77777777" w:rsidR="00287064" w:rsidRDefault="00287064">
      <w:pPr>
        <w:pStyle w:val="a3"/>
      </w:pPr>
      <w:r>
        <w:t xml:space="preserve">　　好，最後也祝福大家福慧增長，六時吉祥，身心安康，事業順利，闔家平安。我們下次再見。阿彌陀佛！　　</w:t>
      </w:r>
    </w:p>
    <w:sectPr w:rsidR="002870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DA81A" w14:textId="77777777" w:rsidR="00287064" w:rsidRDefault="00287064" w:rsidP="00532D15">
      <w:r>
        <w:separator/>
      </w:r>
    </w:p>
  </w:endnote>
  <w:endnote w:type="continuationSeparator" w:id="0">
    <w:p w14:paraId="1034E8C2" w14:textId="77777777" w:rsidR="00287064" w:rsidRDefault="00287064" w:rsidP="00532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55DAF" w14:textId="77777777" w:rsidR="00287064" w:rsidRDefault="00287064" w:rsidP="00532D15">
      <w:r>
        <w:separator/>
      </w:r>
    </w:p>
  </w:footnote>
  <w:footnote w:type="continuationSeparator" w:id="0">
    <w:p w14:paraId="7A6B348A" w14:textId="77777777" w:rsidR="00287064" w:rsidRDefault="00287064" w:rsidP="00532D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15"/>
    <w:rsid w:val="00287064"/>
    <w:rsid w:val="00532D1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717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2D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2D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2D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2D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