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1E63" w14:textId="77777777" w:rsidR="005D5CD1" w:rsidRDefault="005D5CD1">
      <w:r>
        <w:t>雙溪小築三重淨宗別院佛七念佛共修法會開示</w:t>
      </w:r>
      <w:r>
        <w:t>—</w:t>
      </w:r>
      <w:r>
        <w:t xml:space="preserve">但念無常，慎勿放逸　　悟道法師主講　　（第六集）　　</w:t>
      </w:r>
      <w:r>
        <w:t>2021/5/11</w:t>
      </w:r>
      <w:r>
        <w:t xml:space="preserve">　　台灣台北靈巖山寺雙溪小築三重淨宗別院　　檔名：</w:t>
      </w:r>
      <w:r>
        <w:t xml:space="preserve">WD32-105-0006 </w:t>
      </w:r>
    </w:p>
    <w:p w14:paraId="3FE08FBC" w14:textId="77777777" w:rsidR="005D5CD1" w:rsidRDefault="005D5CD1">
      <w:pPr>
        <w:pStyle w:val="a3"/>
      </w:pPr>
      <w:r>
        <w:t xml:space="preserve">　　諸位同修，及網路前的同修，大家下午好。阿彌陀佛！請放掌。</w:t>
      </w:r>
      <w:r>
        <w:t xml:space="preserve"> </w:t>
      </w:r>
    </w:p>
    <w:p w14:paraId="24F6FBFC" w14:textId="77777777" w:rsidR="005D5CD1" w:rsidRDefault="005D5CD1">
      <w:pPr>
        <w:pStyle w:val="a3"/>
      </w:pPr>
      <w:r>
        <w:t xml:space="preserve">　　我們今天佛七第三天，又到最後一支香。「是日已過，命亦隨減，如少水魚，斯有何樂；大眾當勤精進，如救頭然，但念無常，慎勿放逸。」這首偈，我們佛七最後一支香，維那師都會帶大家念這首偈。我們一天又過去了，生命又減少一天了，是日已過。命又減少一天了，如水缸的魚，水一直在減少；水缸的魚，水減少到沒有了，那魚就死了。這是比喻我們人的生命像水缸的魚一樣，天天減少。斯有何樂，就是我們在這個世間，實在講，沒有快樂。佛在《法華經》講，三界統苦。沒有出離三界、六道，只有苦，沒有快樂。所以大家要當勤精進，我們要精進念佛，這一生要求往生極樂世界，往生極樂世界才能解脫六道生死輪迴。這個精進也是很急迫的，就是不能等待。如救頭然，就是如同頭髮著火了，趕快救火。這個形容我們精進念佛，不能等待，這是很急迫性的，要抓緊時間念佛，這個才是最重要。但念無常，人生無常、世間無常、人命無常，這一切都是無常，沒有一樁事情是永恆的。</w:t>
      </w:r>
      <w:r>
        <w:t xml:space="preserve"> </w:t>
      </w:r>
    </w:p>
    <w:p w14:paraId="322DC079" w14:textId="77777777" w:rsidR="005D5CD1" w:rsidRDefault="005D5CD1">
      <w:pPr>
        <w:pStyle w:val="a3"/>
      </w:pPr>
      <w:r>
        <w:t xml:space="preserve">　　我們的人生就是無常，今天聽說有人過世了，自己的親戚朋友過世了。如果我們看報紙，也常常會看到有人刊登訃聞，人過世，告別式的日期，這些信息。早年，我們淨老和尚在講經的時候也常常講，他說年輕的時候，還沒有出家，開始學佛了，他報紙買來，他都看訃聞，今天誰過世了，明天誰又過世了。他都專門看訃聞，看那個主要就提醒自己，人命無常。這些報紙登的，我們也不認識，甚至在國外，我們聽說一些災難，有人過世了，我們也不認識，但是根性比較利的人，他就感受到人命無常，他感受就非常親切。這個佛在經上有個比喻，這樣的人就像最好的馬，馬最好的，主人那個馬鞭一拿起來，牠看到那個影子，牠就跑了，不用等待主人鞭子抽下去。次一等的馬，主人這個鞭拿起來，牠還不跑，要抽了一下，牠感覺痛了，才跑，這是次一等的。第三等的，抽了一下，牠還不跑，要抽三、四下，牠才跑，這個第三等的。第四等的，怎麼抽，牠也不跑。這是比喻我們人的根器有不相同，有利有鈍，有業障重的，他都沒感覺。</w:t>
      </w:r>
      <w:r>
        <w:t xml:space="preserve"> </w:t>
      </w:r>
    </w:p>
    <w:p w14:paraId="203DB834" w14:textId="77777777" w:rsidR="005D5CD1" w:rsidRDefault="005D5CD1">
      <w:pPr>
        <w:pStyle w:val="a3"/>
      </w:pPr>
      <w:r>
        <w:t xml:space="preserve">　　釋迦牟尼佛他是表現根性最利的，你看他是投生在貴族的家庭，他是王子的身分。古代王位是世襲的，他長大就可以接王位了，可以說在人間榮華富貴已經是最高的了。但是他年輕的時候去遊四個城門，看到人生的生老病死，他看到感觸非常深刻。回到王宮，悶悶不樂，一直在思考這個問題，人為什麼會死？生從哪裡來？死要去哪裡？一直想解決這個問題。想了也沒有用，所以就出家學道，後來成佛了，告訴我們解決生死的理論方法。這是佛示現給我們看，那是第一等的。有的人看到親友過世，他感受到自己的親人都走了，他知道這個生死的問題很大。第三等的，自己年紀大了、老了，身體有病了，感覺到死亡逼近了。第四等的，就是自己老病了，他還不想解決這個生死的問題。這是一般大多數人都是這樣的，他不覺悟這個世間是苦、空、無常。所以佛用這些比喻也很親切。</w:t>
      </w:r>
      <w:r>
        <w:t xml:space="preserve"> </w:t>
      </w:r>
    </w:p>
    <w:p w14:paraId="7AD058FC" w14:textId="77777777" w:rsidR="005D5CD1" w:rsidRDefault="005D5CD1">
      <w:pPr>
        <w:pStyle w:val="a3"/>
      </w:pPr>
      <w:r>
        <w:t xml:space="preserve">　　所以我們大家總是要常常提醒，普賢警眾偈天天念，就是天天要提醒。特別現在天災人禍這麼多，現在新冠狀病毒的疫情還沒有解除。今天我也看到網路新聞報導，宜蘭羅東、蘆洲，都有傳出疫情。所以大家如果坐公車，交通工具，大家也務必記得</w:t>
      </w:r>
      <w:r>
        <w:lastRenderedPageBreak/>
        <w:t>戴口罩，帶個酒精，洗洗手。主要還是多念佛，念佛消業障。天災人禍，日本大阪也非常嚴重，所以日本很多民眾都反對今年辦東京奧運，但是他們已經開始籌備了，也沒辦法。現在疫情一直在升高，加上這些天災人禍，我們更要提高警覺。我們念這個普賢菩薩警眾偈，是在平常，太平盛世，沒有天災人禍的時候，佛都在警惕我們人命無常。何況再加上天災人禍，一個災難，突發性的，明天要變怎麼樣子？這個世界會變什麼樣？我們都很難預料。所以我們要提起高度的警覺心，趕快精進念佛。</w:t>
      </w:r>
      <w:r>
        <w:t xml:space="preserve"> </w:t>
      </w:r>
    </w:p>
    <w:p w14:paraId="25F2C14C" w14:textId="77777777" w:rsidR="005D5CD1" w:rsidRDefault="005D5CD1">
      <w:pPr>
        <w:pStyle w:val="a3"/>
      </w:pPr>
      <w:r>
        <w:t xml:space="preserve">　　好，我們趕快繼續來念佛，晚上要講課，就沒有跟大家一起迴向。阿彌陀佛！　　</w:t>
      </w:r>
    </w:p>
    <w:sectPr w:rsidR="005D5C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4E61" w14:textId="77777777" w:rsidR="005D5CD1" w:rsidRDefault="005D5CD1" w:rsidP="00853193">
      <w:r>
        <w:separator/>
      </w:r>
    </w:p>
  </w:endnote>
  <w:endnote w:type="continuationSeparator" w:id="0">
    <w:p w14:paraId="49A104D9" w14:textId="77777777" w:rsidR="005D5CD1" w:rsidRDefault="005D5CD1" w:rsidP="0085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A4BE" w14:textId="77777777" w:rsidR="005D5CD1" w:rsidRDefault="005D5CD1" w:rsidP="00853193">
      <w:r>
        <w:separator/>
      </w:r>
    </w:p>
  </w:footnote>
  <w:footnote w:type="continuationSeparator" w:id="0">
    <w:p w14:paraId="0BC8F72E" w14:textId="77777777" w:rsidR="005D5CD1" w:rsidRDefault="005D5CD1" w:rsidP="00853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93"/>
    <w:rsid w:val="005D5CD1"/>
    <w:rsid w:val="007931EE"/>
    <w:rsid w:val="0085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708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1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1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1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1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