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394B" w14:textId="77777777" w:rsidR="00760125" w:rsidRDefault="00760125">
      <w:r>
        <w:t>澳洲普至念佛堂講話</w:t>
      </w:r>
      <w:r>
        <w:t>—</w:t>
      </w:r>
      <w:r>
        <w:t xml:space="preserve">普利群生　　悟道法師主講　　（共一集）　　</w:t>
      </w:r>
      <w:r>
        <w:t>2023/10/7</w:t>
      </w:r>
      <w:r>
        <w:t xml:space="preserve">　　澳洲普至念佛堂　　檔名：</w:t>
      </w:r>
      <w:r>
        <w:t xml:space="preserve">WD32-154-0001 </w:t>
      </w:r>
    </w:p>
    <w:p w14:paraId="098AE317" w14:textId="77777777" w:rsidR="00760125" w:rsidRDefault="00760125">
      <w:pPr>
        <w:pStyle w:val="a3"/>
      </w:pPr>
      <w:r>
        <w:t xml:space="preserve">　　我們到普至念佛堂，來這裡參學也有很多次。這次因為疫情的關係，我們停了四年半沒有到澳洲來。這次我們陳居士、錢居士的邀請，邀請悟道到這裡來跟大家一起念佛一支香，跟我們淨老和尚念佛的念佛機，跟著念一個小時，這個也是紀念我們淨老和尚。我們老和尚往生也有一年多了，時間過得很快。剛才看到我們老和尚到普至念佛堂，來這邊講開示，還有清公律師也來這裡開示，這個很珍貴的歷史紀錄非常難得。</w:t>
      </w:r>
      <w:r>
        <w:t xml:space="preserve"> </w:t>
      </w:r>
    </w:p>
    <w:p w14:paraId="3036B1F6" w14:textId="77777777" w:rsidR="00760125" w:rsidRDefault="00760125">
      <w:pPr>
        <w:pStyle w:val="a3"/>
      </w:pPr>
      <w:r>
        <w:t xml:space="preserve">　　這次的疫情我們還能夠見面，這彷彿好像過了一世，我感覺好像隔了一世了。因為這個疫情足足三年，實際上前後是四年多，現在是比較緩和了。在這個三、四年當中，整個世界人事物變化就相當大。在我們淨宗，當然最大的一個事情，就是我們淨老和尚去年往生。也有很多高僧大德、知名的人士，也在這三、四年都往生了。我們也看到老一代的這些法師大德，一個一個都走了。我們老和尚在二Ｏ一九年六月臨時找悟道去巴黎聯合國教科文組織，當時也是好像在交代後事，就是說他弘法這些事業，好像接力賽跑，現在他老人家已經跑到一個階段，這個棒子要交給我們要繼續往下跑，像接力賽跑一樣，一棒接一棒。所以我聽到他老人家講這些話，也知道說可能我們師父上人已經住世不久，不會太久。因此我們老和尚往生，特別我們淨宗同修，大家要繼續的承接我們淨老和尚生前這些弘法的事業，這些佛教的教學，還有講經說法，培養人才，還有弘揚傳統文化，這個也就是我們要把它承接下來，這個工作也就落在我們的身上。這個也是我們四眾同修大家要共同發心，來延續淨老和尚生前這些自行化他弘法的事業。</w:t>
      </w:r>
      <w:r>
        <w:t xml:space="preserve"> </w:t>
      </w:r>
    </w:p>
    <w:p w14:paraId="3D560495" w14:textId="77777777" w:rsidR="00760125" w:rsidRDefault="00760125">
      <w:pPr>
        <w:pStyle w:val="a3"/>
      </w:pPr>
      <w:r>
        <w:t xml:space="preserve">　　弘法總有它一個核心的內容，核心的內容就是我們修學是淨土法門，淨宗。我們是佛教，佛教跟儒、釋、道三教，佛教、儒教、道教三教，各有偏重不同。佛教一般偏重在出世法，就是要解決生死問題，要了生死、出三界、成佛道。所以佛教一般叫出世法，就出離世間的理論方法。儒家它是偏重在辦政治，所以孔子他的教學偏重在辦政治。也有講出世法，但是很少講，因為學生不懂，所以就沒講，講得很少。學生當中有一、二個明白，像顏回他明白，子貢明白一半，其他的同學就不懂，也就不講。所以專講這個世間，修身、齊家、治國、平天下這些道理。所以儒家主要是辦政治，政治辦好了，大家得到公安，目標是大同世界。道家求長生，求無為、求長生，就是長生不老，這是道家偏重的。所以三教各有偏重的不同。佛法講出世法，出離世間的理論方法，就是要了生死、出三界，生死怎麼來的，怎麼解決生死問題，不再受生死輪迴之苦，佛經講的主要都是講這方面。當然也有附帶講修人天善法的，修人天福報的，主要是講出世法，出離六道生死輪迴的理論方法。佛教八萬四千法門都是出世法，大乘、小乘都是出世法，都是要了生死、出三界、成佛道的。</w:t>
      </w:r>
      <w:r>
        <w:t xml:space="preserve"> </w:t>
      </w:r>
    </w:p>
    <w:p w14:paraId="27FA9648" w14:textId="77777777" w:rsidR="00760125" w:rsidRDefault="00760125">
      <w:pPr>
        <w:pStyle w:val="a3"/>
      </w:pPr>
      <w:r>
        <w:t xml:space="preserve">　　我們淨宗當然也不例外，就是為了了生死，我們求往生極樂世界為了什麼？為了了生死、成佛道，成佛道是為了度眾生。因此我們淨老和尚一生弘法，這是他的核心內容，就是修學淨宗，為了了生死、成佛道、度眾生，這是核心的。晚年也提倡修學弘揚中華傳統文化，這個是普世教育，這是人天善法。人天善法對我們修出世法也很重要，也是我們修出世法的一個基礎，只是我們修這些善法，我們不求人天福報，求往生極樂，迴向發願往生極樂，這個世間的善法就變出世間的無漏法，變成功德。所以我們老和尚他弘揚這個核心，就在修淨土，求往生西方淨土。這麼多年來，成立淨</w:t>
      </w:r>
      <w:r>
        <w:lastRenderedPageBreak/>
        <w:t>宗學會，《無量壽經》多次宣講，晚年也講黃念老他註解的《大經科註》，也是完整的講了四遍。</w:t>
      </w:r>
      <w:r>
        <w:t xml:space="preserve"> </w:t>
      </w:r>
    </w:p>
    <w:p w14:paraId="53640CF1" w14:textId="77777777" w:rsidR="00760125" w:rsidRDefault="00760125">
      <w:pPr>
        <w:pStyle w:val="a3"/>
      </w:pPr>
      <w:r>
        <w:t xml:space="preserve">　　所以最近我們錢孝先居士、陳寶英居士也到悟道住的地方，拿了一本書，過去編的一本書，這個書的名稱是《放下是功夫》，這也是我們老和尚在講席當中常講。這本書都是從《大經科註》，我們老和尚平常講經開示節錄出來的，這個非常好。這個就是把講看破放下這部分的開示，就把它節錄出來。節錄是一本書，也滿厚的。聽說還有第二次，第二次要做節錄。因為講了四次，還有包括其他的經典如果要節錄的，那就更多了。光是《大經科註》、《大經解》，這個一套下來，節錄這個部分我看這個內容相當可觀，就是專門指看破放下這方面就相當多。</w:t>
      </w:r>
      <w:r>
        <w:t xml:space="preserve"> </w:t>
      </w:r>
    </w:p>
    <w:p w14:paraId="405149A6" w14:textId="77777777" w:rsidR="00760125" w:rsidRDefault="00760125">
      <w:pPr>
        <w:pStyle w:val="a3"/>
      </w:pPr>
      <w:r>
        <w:t xml:space="preserve">　　我看了非常歡喜，發心之後印這個書，方便我們淨宗同修。流通的對象主要還是在淨宗，如果沒有學佛的人、不修淨宗的，他也不想什麼了生死、出三界，他是想修人天福報，恐怕給他看，他就比較不會有興趣。但是也是可以提供，讓他也有概念，這個也是有需要。這個書我也建議孝先居士、寶英居士做會集，把老和尚講的，凡是這方面，有重複的就不要編進去，沒有重複的把它彙整起來，就編個目錄，列上一個小標題，目錄這樣大家好查。</w:t>
      </w:r>
      <w:r>
        <w:t xml:space="preserve"> </w:t>
      </w:r>
    </w:p>
    <w:p w14:paraId="098345D1" w14:textId="77777777" w:rsidR="00760125" w:rsidRDefault="00760125">
      <w:pPr>
        <w:pStyle w:val="a3"/>
      </w:pPr>
      <w:r>
        <w:t xml:space="preserve">　　這個小標題也可以說是一個比較針對性的，同樣是講看破放下，我們生活當中，我們執著的方面那是非常多，每一個人他偏重的不一樣。比如說財色名食睡，這個是五大類，財、色、名、食、睡，這個很多方面，也都有可以再細分的，每個人他的執著點也不同，老和尚有講到這些比較具體的、針對性的，那個標題列出來。大家去翻那個目錄，一看，我的問題是哪一個，比如說我們貪吃那一部分，你就查那個目錄，找這個。就是說針對各人他最放不下的那一樁事情，看老和尚怎麼給我們開示，這個對我們看破放下是有幫助的。我們老和尚講看破放下，他整個講了很多，他也方方面面的講。除了說講這個一般比較通常講的就是引用《金剛經》，「一切有為法，如夢幻泡影，如露亦如電，應作如是觀」，說我們這個人生如夢，好像作夢一樣，一切都是假的，不是真的，不要認真；「凡所有相，皆是虛妄」，這些開示也是看破放下的，幫助我們看破放下。</w:t>
      </w:r>
      <w:r>
        <w:t xml:space="preserve"> </w:t>
      </w:r>
    </w:p>
    <w:p w14:paraId="0C1A149B" w14:textId="77777777" w:rsidR="00760125" w:rsidRDefault="00760125">
      <w:pPr>
        <w:pStyle w:val="a3"/>
      </w:pPr>
      <w:r>
        <w:t xml:space="preserve">　　我們一般聽到這個，如果沒有很作意的去修這個觀，我們還是放不下。像《金剛經》，江味農老居士在《金剛經講義》講，這個修觀剛開始要很作意，作意就很專心，要很專心去觀，我們才會有感覺。江老居士他在《金剛經講義》裡面，他到最後一段經文就是這四句偈，「一切有為法，如夢幻泡影，如露亦如電，應作如是觀」，等於是說這首偈是《金剛經》的壓軸，因為前面的講了那麼多如果你還不行，這個最後就這個，也就是說這個也可以了。前面講了很多都是看破放下，比如說三心不可得，過去心不可得，現在心不可得，未來心不可得。那你說心在哪裡？這個都不可得。《般若經》講「一切法無所有，畢竟空不可得」，你什麼都得不到，都好像作夢一樣。江老居士他在後面註解這個，他有講出他自己修學《金剛經》這首偈的一個過程、一個經驗。他說修了二十年的觀，觀這首偈沒感覺，觀了沒感覺，就是觀這個「一切有為法，如夢幻泡影」，觀了二十年沒有感覺。後來有一天他忽然覺悟到，他說我觀這個「一切有為法，如夢幻泡影」都是在打坐當中坐著這樣觀，沒感覺。後來他有一天悟了，他覺悟到說我應該在生活當中人事上去觀。</w:t>
      </w:r>
      <w:r>
        <w:t xml:space="preserve"> </w:t>
      </w:r>
    </w:p>
    <w:p w14:paraId="5F954231" w14:textId="77777777" w:rsidR="00760125" w:rsidRDefault="00760125">
      <w:pPr>
        <w:pStyle w:val="a3"/>
      </w:pPr>
      <w:r>
        <w:lastRenderedPageBreak/>
        <w:t xml:space="preserve">　　所以從那個時候開始，他就在生活當中，順境、逆境，大的順境、大的逆境，小的順境、小的逆境，很小的事情，這些境界他都提起這首偈，這是作夢，不要認真。要生氣了，這是夢境；要起貪心，這是夢，不要貪。他說這樣觀就有感覺，因為前面畢竟他有修了二十年的一個底子，但是還不得力，後來他才覺悟到說應該在生活當中，我們眼前這一切，用這首偈去印，就是去觀：就現在你就是在作夢，你不要認真。所以他這個時候心就不動，他說從做這樣的觀照之後，他說從那個時候開始，看經眼睛也比較亮，念佛心也比較踏實。不然以前念的都浮浮的，就不踏實，經有很多地方也是看不是很明白。這個也是可以提供我們大家參考及修行，因為每個人根器不一樣。</w:t>
      </w:r>
      <w:r>
        <w:t xml:space="preserve"> </w:t>
      </w:r>
    </w:p>
    <w:p w14:paraId="7C19415E" w14:textId="77777777" w:rsidR="00760125" w:rsidRDefault="00760125">
      <w:pPr>
        <w:pStyle w:val="a3"/>
      </w:pPr>
      <w:r>
        <w:t xml:space="preserve">　　那麼他觀這個，我們老和尚也講得就更細微、更具體。比如說我們老和尚常講，錢放在口袋才是自己的，放在銀行就不是自己的。那我們要一直常常這樣觀，那就不是我的，名字是我的，那跟我沒關係的，只是一個名字。這個房子今天我住在這裡是我的，我離開這個房子，那就不是我的；這個衣服穿在我身上是我的，脫下來就不是我的。這個也滿具體的，那像這個也是可以列一個小標題，看用什麼樣的名稱，就是說我們去觀這個，你放下什麼。不然你放下這個講了也很籠統，這個不曉得從哪裡放下、放下什麼，我覺得這個也是滿實際的，也滿具體的。</w:t>
      </w:r>
      <w:r>
        <w:t xml:space="preserve"> </w:t>
      </w:r>
    </w:p>
    <w:p w14:paraId="6FED9EBE" w14:textId="77777777" w:rsidR="00760125" w:rsidRDefault="00760125">
      <w:pPr>
        <w:pStyle w:val="a3"/>
      </w:pPr>
      <w:r>
        <w:t xml:space="preserve">　　那你常常這樣作如是觀，這個也符合觀《金剛經》這個四句偈的原理原則，如夢幻泡影，符合這一個。我是舉出一個例子，我們老和尚在這個當中開示的也很多。還有說被人家騙，真的很不甘心。我也是聽到我們師父這些開示，那我也被人家騙了很多，我也就比較坦然。我們師父說你自己用、別人用，不是一樣嗎？有人用就好了。那就比較坦然了。我們有個悟字輩的出家眾，以前在美國出家的，我不要講誰，給我借錢寫了一張大字條（借據），我放在抽屜裡面，他也沒還。他都發了很大的願，他賺了大錢，他要蓋大佛像，發的願可大，講到最後就向我借錢，那就給他了。我們師父也常常開示，你借錢給人家就當作布施，你不要指望，他會還也好，不還也好，只有這樣自己才不會有煩惱。如果你要衡量自己的情況，如果你幫助他，對你的生活上沒影響可以，有影響你就不要勉強。你借給他，你就當作布施，這樣你就不會有債要不回來，那他會很生氣。像這些都是屬於看破、放下，這個也滿實際的，都會發生在我們生活當中。</w:t>
      </w:r>
      <w:r>
        <w:t xml:space="preserve"> </w:t>
      </w:r>
    </w:p>
    <w:p w14:paraId="09EFD8EF" w14:textId="77777777" w:rsidR="00760125" w:rsidRDefault="00760125">
      <w:pPr>
        <w:pStyle w:val="a3"/>
      </w:pPr>
      <w:r>
        <w:t xml:space="preserve">　　像我弟弟，以前他正賺錢的時候，常常有人跟他借錢，還有一些他太太那邊的親戚，他的舅子跟他借錢，我都跟我弟弟講，你借給他，不要去要債，要債如果他還不起就反而變仇人。這個也是放下。這樣會比較具體一點。所以我們放下是功夫，就要在我們生活當中點點滴滴這樣去體會，這樣慢慢我們就可以做到放下。我們做不到頓捨，但是也要修漸捨，漸漸的捨。</w:t>
      </w:r>
      <w:r>
        <w:t xml:space="preserve"> </w:t>
      </w:r>
    </w:p>
    <w:p w14:paraId="516210AE" w14:textId="77777777" w:rsidR="00760125" w:rsidRDefault="00760125">
      <w:pPr>
        <w:pStyle w:val="a3"/>
      </w:pPr>
      <w:r>
        <w:t xml:space="preserve">　　那我們人生就是沒有不散的宴席。昨天晚上我接到美國淨宗學會楊一華楊會長打個電話給我，他說：道師。我說：好久不見！他說要跟我報告，他說我們這個學會，他現在他也老了，也七老八十了，那些老同修都是七老八十了。他們美國淨宗學會就依照老和尚講的原則，就是專修淨宗，「一門深入，長時薰修」，他們就沒有辦其他的。不像洛杉磯淨宗學會比較多元化，他們跟佛光山都有互動，洛杉磯那邊它的型態不一樣。他這邊就是念佛求往生，沒有年輕人來。所以他跟我講，他們現在做電視弘法，做一些印經、法寶，這些他們都會繼續做。但是那個道場，就是學會那個道場明年六月他就要關掉，就不再對外開放來共修。因為也都老了，大家都老了。我說是，我說我也老了，所以你講這個話我有同感。老了就來日不多，念佛求往生要緊。所以這個也就是告訴我們，緣聚緣散。所以我們去觀緣聚緣散，也是幫助我們放下的一個方式。人生沒有不散的宴席，緣聚緣散。那我們人生不就這樣嗎？從早到晚，都是在緣聚緣散。</w:t>
      </w:r>
      <w:r>
        <w:t xml:space="preserve"> </w:t>
      </w:r>
    </w:p>
    <w:p w14:paraId="3A26C478" w14:textId="77777777" w:rsidR="00760125" w:rsidRDefault="00760125">
      <w:pPr>
        <w:pStyle w:val="a3"/>
      </w:pPr>
      <w:r>
        <w:t xml:space="preserve">　　所以我們看緣生法，「一切有為法，如夢幻泡影，如露亦如電，應作如是觀」，這個就是佛前面跟我們講的，從內心觀自己這個如如不動的自性，這個難度比較高。所以就用個方便法，教我們觀外面的緣生法。緣生是緣生緣滅，我們的自性是如如不動，不生不滅。要觀我們自心這個如如不動、不生不滅的這個難度比較高，觀外面的緣生法，那我們都看得到的，這個我們就比較容易理解，觀這個就比較容易。這個放下了，你就見到你自性的如如不動，你就見性了，它是用這個。所以這一首偈也非常重要，凡是看破放下，總是離不開這首偈的一個原則，也是這樣。所以我們念佛功夫淺深並不是往生的關鍵，關鍵是信願，真正相信不懷疑，有西方淨土、有阿彌陀佛，接引十方念佛眾生往生，相信自己遇到就有分。信了要發願，願就是厭離娑婆，願生極樂。願就是要有出離心，我們要出離娑婆世界的心。這個出離心，這個厭不是說討厭的厭，是不留戀，不執著、不留戀，對這個世間就觀如夢幻泡影，就不會留戀這個世間。我們在這個世間住多久，就不去計較，就是我們隨緣而住，這樣就好。</w:t>
      </w:r>
      <w:r>
        <w:t xml:space="preserve"> </w:t>
      </w:r>
    </w:p>
    <w:p w14:paraId="7C4C0096" w14:textId="77777777" w:rsidR="00760125" w:rsidRDefault="00760125">
      <w:pPr>
        <w:pStyle w:val="a3"/>
      </w:pPr>
      <w:r>
        <w:t xml:space="preserve">　　這些我們也要了解，就是沒有出離心，我們這個願生不起來。佛法八萬四千法門，大乘、小乘，第一個就是建立在出離心，我們剛才講出世法。你沒有出離心，你修的都是世間法，不是出世法。所以你誦經、念佛、打佛七、做善事、吃素、放生，行策大師他的警語開示裡面也講，那只是世間善人，報生善處，往生之後生到人天善道，不能脫離六道，不能往生極樂，因為沒有願。沒有信願，不能往生，這個是我們也要知道。所以我們要往生極樂世界要出離心，出離心就是對這個世間真放下，不貪戀。</w:t>
      </w:r>
      <w:r>
        <w:t xml:space="preserve"> </w:t>
      </w:r>
    </w:p>
    <w:p w14:paraId="0ABF8843" w14:textId="77777777" w:rsidR="00760125" w:rsidRDefault="00760125">
      <w:pPr>
        <w:pStyle w:val="a3"/>
      </w:pPr>
      <w:r>
        <w:t xml:space="preserve">　　所以這本書的確有幫助我們淨宗看破放下的一個很大的幫助，所以這本書非常好。這我們孝先居士、寶英居士發心來做這個工作，功德無量。希望這做出來能提供我們淨宗同修大家一起來學習，那也把我們老和尚對於看破放下這方面的這些重點開示，也方便大家。不然現在有時候你沒有那麼多時間聽一整套的《大經解》，我看現代也要看人，什麼事情都沒有，都沒有什麼干擾然後去聽，這樣現在也很難。所以節錄這個，的確現代做這個是很有需要的，重點式的，大家也沒時間，事情很多，用這個方式來幫助大家，這個是非常適合這個時代。像我們老和尚節錄《淨土集》這些，早年在美國，他也是看到美國那個環境，大家有一個三天的假期就很難。所以你的規畫、你的講座，大概最長只能三天，你再長，人家沒時間來，大家要上班、要工作。所以這些方面，要因應我們現前這個時代人的生活方式、現代人的時間，這個方式是很有需要。那甚至我們以後做出來，這個書可以在細的部分再分得更細，那這個又更理想。這段裡面還可以分小段，或者是一、二句，這個我們現代人是最歡迎的，不耽誤他的時間，你看個一分鐘、兩分鐘，不影響你的事情。但是我們重要的老和尚的開示，他也就吸收到了，這個對他都有很實質的幫助。我們也期待這本書可</w:t>
      </w:r>
      <w:r>
        <w:t>以問世。那這個慢功出細活，這個也不能急，急不得。但是可以慢慢跟大家分享，這些都可以。這些做出來的確就可以我們大量的去流通。</w:t>
      </w:r>
      <w:r>
        <w:t xml:space="preserve"> </w:t>
      </w:r>
    </w:p>
    <w:p w14:paraId="70DB18ED" w14:textId="77777777" w:rsidR="00760125" w:rsidRDefault="00760125">
      <w:pPr>
        <w:pStyle w:val="a3"/>
      </w:pPr>
      <w:r>
        <w:t xml:space="preserve">　　另外看破放下這個方面，現在再補充一點，也就是我們畢竟是凡夫，因此我們對於現實生活上的種種，也不可能都不顧慮。特別現在天災人禍很多，因此這個《了凡四訓》，這些因果教育的書，實際上了解這些倫理道德因果教育，也是有幫助我們看破放下。因為你這些知道怎麼處理，處理好了，你心就安了，就能放下，這個也是有需要。不然說放下，那明天生活怎麼辦，他第一個就放不下了。如果明白因果，他像袁了凡他就放下，因為他命被算定，你該有多少就有多少，時間到就來了。包括你活到哪一年，哪一天死在哪裡、怎麼死的都把他算準了，他就沒想頭了。那這個他是比較消極的放下，但是這個消極的放下對我們淨宗來講，對我們來講是很積極的幫助往生極樂。袁了凡他畢竟不是修淨土的，他只是要求改造命運。這個也是可以列為另外一個部分，屬於因果教育這一部分。反正談到因果這部分，這個系列性的有很多。但是「一時勸人以口，百世勸人以書」，就是這個書是流通千年萬世，所以當然也是需要時間，也急不得。做這些總是會有佛力加持，加持大家身心健康，也延年益壽，發心做這些弘法的事情，都會得到佛力加持。</w:t>
      </w:r>
      <w:r>
        <w:t xml:space="preserve"> </w:t>
      </w:r>
    </w:p>
    <w:p w14:paraId="20582AD8" w14:textId="77777777" w:rsidR="00760125" w:rsidRDefault="00760125">
      <w:pPr>
        <w:pStyle w:val="a3"/>
      </w:pPr>
      <w:r>
        <w:t xml:space="preserve">　　好，那今天跟大家聊聊天，講話講到這裡。我們很高興看到這個書，希望這個書在不久的將來能夠問世，來普利群生。好，祝大家福慧增長，法喜充滿。阿彌陀佛！　　</w:t>
      </w:r>
    </w:p>
    <w:sectPr w:rsidR="007601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82BC9" w14:textId="77777777" w:rsidR="00760125" w:rsidRDefault="00760125" w:rsidP="006A221F">
      <w:r>
        <w:separator/>
      </w:r>
    </w:p>
  </w:endnote>
  <w:endnote w:type="continuationSeparator" w:id="0">
    <w:p w14:paraId="4AE9F9E4" w14:textId="77777777" w:rsidR="00760125" w:rsidRDefault="00760125" w:rsidP="006A2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8AAEA" w14:textId="77777777" w:rsidR="00760125" w:rsidRDefault="00760125" w:rsidP="006A221F">
      <w:r>
        <w:separator/>
      </w:r>
    </w:p>
  </w:footnote>
  <w:footnote w:type="continuationSeparator" w:id="0">
    <w:p w14:paraId="4F04AC3B" w14:textId="77777777" w:rsidR="00760125" w:rsidRDefault="00760125" w:rsidP="006A22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1F"/>
    <w:rsid w:val="006A221F"/>
    <w:rsid w:val="0076012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D20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22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22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22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22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913</Words>
  <Characters>5206</Characters>
  <Application>Microsoft Office Word</Application>
  <DocSecurity>0</DocSecurity>
  <Lines>43</Lines>
  <Paragraphs>12</Paragraphs>
  <ScaleCrop>false</ScaleCrop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