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FE9C" w14:textId="77777777" w:rsidR="003F3886" w:rsidRDefault="003F3886">
      <w:r>
        <w:t>無量壽經第二十五品</w:t>
      </w:r>
      <w:r>
        <w:t xml:space="preserve"> </w:t>
      </w:r>
      <w:r>
        <w:t>往生正因</w:t>
      </w:r>
      <w:r>
        <w:t>—</w:t>
      </w:r>
      <w:r>
        <w:t xml:space="preserve">善惡因果它是真理　　悟道法師主講　　（共一集）　　</w:t>
      </w:r>
      <w:r>
        <w:t>2020/9/6</w:t>
      </w:r>
      <w:r>
        <w:t xml:space="preserve">　　台灣宜蘭羅東鎮南豪社區活動中心　　檔名：</w:t>
      </w:r>
      <w:r>
        <w:t xml:space="preserve">WD02-014-0001 </w:t>
      </w:r>
    </w:p>
    <w:p w14:paraId="3812A6CD" w14:textId="77777777" w:rsidR="003F3886" w:rsidRDefault="003F3886">
      <w:pPr>
        <w:pStyle w:val="a3"/>
      </w:pPr>
      <w:r>
        <w:t xml:space="preserve">　　《佛說大乘無量壽莊嚴清淨平等覺經．往生正因第二十五》。尊敬的諸位法師，諸位同修，及網路前的同修大德，大家上午好。阿彌陀佛！請放掌。</w:t>
      </w:r>
      <w:r>
        <w:t xml:space="preserve"> </w:t>
      </w:r>
    </w:p>
    <w:p w14:paraId="3E95D12D" w14:textId="77777777" w:rsidR="003F3886" w:rsidRDefault="003F3886">
      <w:pPr>
        <w:pStyle w:val="a3"/>
      </w:pPr>
      <w:r>
        <w:t xml:space="preserve">　　我們今天是法會第二天，非常難得我們社團法人花蓮淨宗學會理事長，曾理事長今天也特別趕來莊嚴道場。昨天悟道在講演的時候，我們花蓮縣林縣長，還有我們羅東的鎮長也都來上香，社區的主委、地方的里長也來莊嚴道場，非常感恩我們地方各階層領導的護持。</w:t>
      </w:r>
      <w:r>
        <w:t xml:space="preserve"> </w:t>
      </w:r>
    </w:p>
    <w:p w14:paraId="148688DC" w14:textId="77777777" w:rsidR="003F3886" w:rsidRDefault="003F3886">
      <w:pPr>
        <w:pStyle w:val="a3"/>
      </w:pPr>
      <w:r>
        <w:t xml:space="preserve">　　昨天第一天也跟大家報告過了，我們淨宗學會主修的經典，就是夏蓮居老居士會集的《佛說大乘無量壽莊嚴清淨平等覺經》，這是集五種原譯本的大成。家師在民國七十五年，就是台中蓮社雪廬老人往生那一年，他早年在台中還沒有出家的時候，就跟李老師學經教，後來出了家，再回到台中學習。要離開台中的時候，李老師他自己用毛筆在《無量壽經》會集本做眉註，這個經本就交給我們淨老和尚。當時離開台中要到台北來講經弘法，他想老師把這部經交給他，他想到台北來講這部經。當時李老師不同意，就跟他講，因為這部經的會集本在佛門有一些長老、老和尚有很多意見，你現在年輕，恐怕去講這部經不方便，會遭到很多批評。後來到台北講《楞嚴》，這也是悟道聽家師在台北龍江街蓮友念佛團，第一次聽他老人家講經就是聽《楞嚴經》。</w:t>
      </w:r>
      <w:r>
        <w:t xml:space="preserve"> </w:t>
      </w:r>
    </w:p>
    <w:p w14:paraId="083D2DC7" w14:textId="77777777" w:rsidR="003F3886" w:rsidRDefault="003F3886">
      <w:pPr>
        <w:pStyle w:val="a3"/>
      </w:pPr>
      <w:r>
        <w:t xml:space="preserve">　　所以這部經一直到李老師往生那一年（也放了二、三十年）才拿出來印，請悟道去找印刷廠估價，印一萬本紀念老師。經印出來，我們都是第一次看到這部經。過去《無量壽經》只有看到康僧鎧翻譯的這部，其他四種原譯本都在《大藏經》，沒有單行本流通，所以只有看到康僧鎧這一本。會集本是第一次看到，很多同修看了也很歡喜，就啟請我們師父上人講這部經。所以從那個時候在台北景美華藏佛教圖書館開講這部經，後來到美國、加拿大，到香港、新加坡，各地都有講過這部經。淨宗學會就是宣講《無量壽經》會集本那個因緣，在海內外開始成立。淨宗學會的名稱是夏蓮居老居士他當年提出來的一個名稱，但是當時第二次世界大戰，一直到現在大陸也都沒有因緣正式成立。所以在美國華盛頓佛教會，跟黃念祖老居士接觸，黃念老他有學密，華盛頓的同修請他去講密法，所以他是密宗的金剛上師，對禪、教、密、淨都通達，可以說是通家。這個因緣，黃念老請我們淨老和尚在海外成立淨宗學會。所以現在很多淨宗學會成立的因緣，就是宣講這部經開始的。</w:t>
      </w:r>
      <w:r>
        <w:t xml:space="preserve"> </w:t>
      </w:r>
    </w:p>
    <w:p w14:paraId="2E11D435" w14:textId="77777777" w:rsidR="003F3886" w:rsidRDefault="003F3886">
      <w:pPr>
        <w:pStyle w:val="a3"/>
      </w:pPr>
      <w:r>
        <w:t xml:space="preserve">　　這部經也就是我們淨宗學會主修的經典，淨宗學會是夏老居士他提出來的名稱。淨宗學會就是我們傳統的蓮社，蓮社這是比較傳統的，過去那個時代的一個名稱，就是專門修念佛法門的稱為蓮社。現在人對蓮社這個名稱概念比較不清楚，所以用淨宗學會，就比較現代化的名稱，現代人比較容易能夠理解。實際上淨宗學會就是過去講的蓮社，夏老提出淨宗學會。他會集了五種原譯本的《無量壽經》，會集得非常圓滿，我們只要一讀誦，沒有一個不歡喜，真的會集得太圓滿了。會集這個工作在宋朝王龍舒開始，一直到清朝有四次的會校，但是都不圓滿，都有瑕疵。所以他們也看到《無量壽經》五種原譯本內容出入太大，需要會集，但是做得都不圓滿，所以做出來也就沒有普遍流通。因此我們修淨宗，在中國佛教淨宗都是念《佛說阿彌陀經》，很少人念《無量壽經》。</w:t>
      </w:r>
      <w:r>
        <w:t xml:space="preserve"> </w:t>
      </w:r>
    </w:p>
    <w:p w14:paraId="7D06AF78" w14:textId="77777777" w:rsidR="003F3886" w:rsidRDefault="003F3886">
      <w:pPr>
        <w:pStyle w:val="a3"/>
      </w:pPr>
      <w:r>
        <w:lastRenderedPageBreak/>
        <w:t xml:space="preserve">　　但是《無量壽經》是淨宗第一部經典，如果沒有讀誦、講解、聽講《無量壽經》，我們對淨宗的歷史由來，它最原始的一個緣起就不清楚、不了解。因為《彌陀經》講得簡要，如果我們沒有看祖師大德的註解，實在講對西方極樂世界、對娑婆世界的認識是不夠的。認識不夠，對我們往生西方淨土這個信心就不能夠增長。所以讀了《無量壽經》會集本，我們信願行就增長了，這的確對我們修淨宗很大的幫助。我們時間的關係，當然不可能跟大家一起來分享學習全部的經文。我們今天這堂課，因為我們既然就是淨宗道場（淨宗學會），我們也選擇一小段經文來跟大家分享學習。今天選擇的是《無量壽經．往生正因第二十五》，二十五品經。我先把第一段的經文念一遍：</w:t>
      </w:r>
      <w:r>
        <w:t xml:space="preserve"> </w:t>
      </w:r>
    </w:p>
    <w:p w14:paraId="048693F8" w14:textId="77777777" w:rsidR="003F3886" w:rsidRDefault="003F3886">
      <w:pPr>
        <w:pStyle w:val="a3"/>
      </w:pPr>
      <w:r>
        <w:t xml:space="preserve">　　【往生正因第二十五】</w:t>
      </w:r>
      <w:r>
        <w:t xml:space="preserve"> </w:t>
      </w:r>
    </w:p>
    <w:p w14:paraId="39E750DC" w14:textId="77777777" w:rsidR="003F3886" w:rsidRDefault="003F3886">
      <w:pPr>
        <w:pStyle w:val="a3"/>
      </w:pPr>
      <w:r>
        <w:t xml:space="preserve">　　【復次阿難。若有善男子。善女人。聞此經典。受持讀誦。書寫供養。晝夜相續。求生彼剎。發菩提心。持諸禁戒。堅守不犯。饒益有情。所作善根。悉施與之。令得安樂。憶念西方阿彌陀佛。及彼國土。是人命終。如佛色相種種莊嚴。生寶剎中。速得聞法。永不退轉。】</w:t>
      </w:r>
      <w:r>
        <w:t xml:space="preserve"> </w:t>
      </w:r>
    </w:p>
    <w:p w14:paraId="7A15D180" w14:textId="77777777" w:rsidR="003F3886" w:rsidRDefault="003F3886">
      <w:pPr>
        <w:pStyle w:val="a3"/>
      </w:pPr>
      <w:r>
        <w:t xml:space="preserve">　　到這裡是『往生正因』第二十五品第一段經文。這個品題「往生正因」是接前面「三輩往生」而來的，就是補充前面「三輩往生」的經文。品題往生正因，就是說我們要往生西方極樂世界正確的修因。這就跟《佛說觀無量壽佛經》淨業三福佛跟我們講的，淨業三福是「三世諸佛，淨業正因」，那個道理是一樣的。</w:t>
      </w:r>
      <w:r>
        <w:t xml:space="preserve"> </w:t>
      </w:r>
    </w:p>
    <w:p w14:paraId="32130394" w14:textId="77777777" w:rsidR="003F3886" w:rsidRDefault="003F3886">
      <w:pPr>
        <w:pStyle w:val="a3"/>
      </w:pPr>
      <w:r>
        <w:t xml:space="preserve">　　第一段經文講的就是大持經戒，發菩提心，『聞此經典，受持讀誦、書寫供養』。這個經文，目前我們讀誦《無量壽經》，有很多人在讀誦。過去家師淨老和尚勸大家這部經要讀三千遍，有很多人不但讀了三千遍，五千遍、六千遍、上萬遍的大有人在，這個是「讀誦」。現在我們淨宗學會也列為共修的時候主要讀誦的經典。讀誦，現在也很普遍，三十年來很多人都在讀這部經。「書寫」，過去加拿大有一個張先生，他不是佛教徒，他信天主教的，他用毛筆寫了一部，他書法非常好，寫一個字，洗一次手，那個時候在景美，我們淨老和尚也把它印出來流通。所以張老先生他書法寫得好，那這個書寫。後來在大陸上也有人發心，書法寫得好的他書寫。書寫涵蓋我們現在的印經，印經就是屬於書寫。</w:t>
      </w:r>
      <w:r>
        <w:t xml:space="preserve"> </w:t>
      </w:r>
    </w:p>
    <w:p w14:paraId="1E7D03C8" w14:textId="77777777" w:rsidR="003F3886" w:rsidRDefault="003F3886">
      <w:pPr>
        <w:pStyle w:val="a3"/>
      </w:pPr>
      <w:r>
        <w:t xml:space="preserve">　　「供養」就是供養大眾來讀誦、來受持。讀誦是為了受持，受持就是依照經典裡面講的去做、去修，那才有用。如果讀一讀，也不依照經典佛教導的這些教誨，在生活當中，用在待人處事接物上面，有讀誦，沒有受持，沒有接受、沒有保持下來，保持依教奉行。所以讀誦為了受持。書寫，我們供養大家，也是為了給大家讀誦，主要是要受持。包括我們聽經、講經，這是解門，信解；受持是屬於行，你要去落實、要去做，根據經典佛的教導，改變我們的心理、改變我們的言語、改變我們錯誤的行為，把我們錯誤的思想言語行為，依照經佛講的教導給它修正過來，這才是真正修行，才是真正叫受持。如果只有讀誦，或者印經，乃至於書寫、講經、聽經，不依照佛的教導去生活當中落實，那也得不到經典裡面講的功德利益。所以這裡講「聞此經典」，聞是接觸到了，你聽聞了，見聞了，你受持讀誦，書寫供養。</w:t>
      </w:r>
      <w:r>
        <w:t xml:space="preserve"> </w:t>
      </w:r>
    </w:p>
    <w:p w14:paraId="3D06E048" w14:textId="77777777" w:rsidR="003F3886" w:rsidRDefault="003F3886">
      <w:pPr>
        <w:pStyle w:val="a3"/>
      </w:pPr>
      <w:r>
        <w:t xml:space="preserve">　　『晝夜相續，求生彼剎，發菩提心』，「菩提心」是覺悟了，覺悟的心叫菩提心。『持諸禁戒』，佛在這個經裡面講的，哪些不能做的、不能違背的，要堅持不</w:t>
      </w:r>
      <w:r>
        <w:lastRenderedPageBreak/>
        <w:t>犯。『饒益有情』，對有情眾生你要幫助他們，要求自己嚴格，對有情眾生我們要寬恕、要包容，慢慢把他引導入正軌。所做的這些善根，『悉施與之』，自己所作所為都是布施給這些有情眾生，主要就是四弘誓願第一願講，「眾生無邊誓願度」。菩薩的六度，布施、持戒、忍辱、精進、禪定、智慧，第一個布施，財布施、法布施、無畏布施，布施供養一切眾生。『令得安樂』，令他現前得到安樂，究竟的安樂就是往生極樂世界，幫助有情眾生都能往生西方極樂世界，往生極樂世界才得到真正究竟圓滿的安樂。這樣在修，『憶念西方阿彌陀佛，及彼國土』，如果這樣修，你這樣念佛發願求生淨土，這個人命終就跟佛一樣，同樣的色相，佛三十二相八十種好，你就跟佛一樣，種種的莊嚴，就很快往生到西方極樂世界的寶剎當中。『速得聞法，永不退轉』，就花開見佛悟無生，上品上生。這段經文就講大持經戒，就是補充前面上輩往生。我們再看下面經文：</w:t>
      </w:r>
      <w:r>
        <w:t xml:space="preserve"> </w:t>
      </w:r>
    </w:p>
    <w:p w14:paraId="4BD6EEB7" w14:textId="77777777" w:rsidR="003F3886" w:rsidRDefault="003F3886">
      <w:pPr>
        <w:pStyle w:val="a3"/>
      </w:pPr>
      <w:r>
        <w:t xml:space="preserve">　　【復次阿難。若有眾生欲生彼國。雖不能大精進禪定。盡持經戒。要當作善。所謂一不殺生。二不偷盜。三不淫欲。四不妄言。五不綺語。六不惡口。七不兩舌。八不貪。九不瞋。十不痴。如是晝夜思惟。極樂世界阿彌陀佛。種種功德。種種莊嚴。志心歸依。頂禮供養。是人臨終。不驚不怖。心不顛倒。即得往生彼佛國土。】</w:t>
      </w:r>
      <w:r>
        <w:t xml:space="preserve"> </w:t>
      </w:r>
    </w:p>
    <w:p w14:paraId="0F90C40A" w14:textId="77777777" w:rsidR="003F3886" w:rsidRDefault="003F3886">
      <w:pPr>
        <w:pStyle w:val="a3"/>
      </w:pPr>
      <w:r>
        <w:t xml:space="preserve">　　到這裡是一段。這一段也補充前面三輩往生中輩往生的經文。這裡，就是前面這段經文講，大持經戒，這個是上品往生。『若有眾生欲生彼國』，就是我們想要往生到西方極樂世界，雖然不能像前面那段經文講的，我們沒有辦法『大精進禪定』，那個我們做不到，沒有辦法像前面那樣「大精進禪定」。就像我們沒有辦法像那些祖師大德一樣，修到大精進禪定。『盡持經戒』，佛的經戒我們沒有辦法完全做到。我們沒辦法做到前面講的大精進禪定，「盡持經戒」，經的教導，這個戒我們沒有辦法做得那麼圓滿，沒有辦法完全去做到。這個也是我們現前一個現狀，的確我們不容易達到這個標準。特別在我們現前這個時代，環境惡劣，外面的誘惑太多，實在很難達到大精進禪定，盡持經戒，是真不容易。但是達不到那個標準，下面佛勸我們經戒做不到，那也要作善，也就是要斷惡修善。就是做不到大精進禪定，盡持經戒，『要當作善』，也要作善事。</w:t>
      </w:r>
      <w:r>
        <w:t xml:space="preserve"> </w:t>
      </w:r>
    </w:p>
    <w:p w14:paraId="3FBD7A24" w14:textId="77777777" w:rsidR="003F3886" w:rsidRDefault="003F3886">
      <w:pPr>
        <w:pStyle w:val="a3"/>
      </w:pPr>
      <w:r>
        <w:t xml:space="preserve">　　善事，這裡列出十善業，《十善業道經》。這也是我們淨老和尚這些年來提倡的儒釋道三個根，儒的根，《弟子規》；道的根，《太上感應篇》；佛的根，《十善業道經》。此地講的這個十條，十善業，我們也要知道就是淨老和尚提倡的儒家的《弟子規》、道家的《太上感應篇》、佛家的《十善業道經》。而且列出這十條，我們淨老和尚就是把儒家的《弟子規》、道家的《太上感應篇》，做為我們修十善業的一個基礎。十善業是一切佛法的基礎，《弟子規》、《太上感應篇》又是十善業的基礎。我們可以說《佛說十善業道經》是一切佛法的根本，儒家的《弟子規》、道家的《太上感應篇》是根中之根，根當中的根，最基本的。所以過去我們淨老和尚常常勸我們學佛的同修要落實這三個根，先從《弟子規》、《感應篇》落實。他老人家在講席當中也常常講，能夠去真正理解落實《弟子規》跟《感應篇》，你再來修十善業道就不難了，你就做得到了。如果沒有這兩個根的基礎，實在講大持經戒那當然不用談，我們做不到，連修十善我們都做不到。因為對十善、十惡它的內容了解不清楚，對善惡認識不清楚，那就很難做到斷惡修善，可能修了很多善法，還是似是而非的善。</w:t>
      </w:r>
      <w:r>
        <w:t xml:space="preserve"> </w:t>
      </w:r>
    </w:p>
    <w:p w14:paraId="63038DFE" w14:textId="77777777" w:rsidR="003F3886" w:rsidRDefault="003F3886">
      <w:pPr>
        <w:pStyle w:val="a3"/>
      </w:pPr>
      <w:r>
        <w:t xml:space="preserve">　　所以我們看《了凡四訓》四篇，第一篇是「立命之學」，第二篇是「改過之法」，改過就是懺悔，第三篇就是「積善之方」。你看「積善之方」講，善有真有假、有半有滿、有大有小、有難有易、有陰有陽、有偏有正，講了八對的。所以我們沒有學習這些基礎的經典，實在講對於經典上講的十善業，我們的確了解不夠，了解的深度不夠就很難真正做到斷惡修善，頂多也就是善惡夾雜。所以十善業，我們大家也都很熟悉，也都會念，相關補充的典籍，像在佛經裡面，小乘經典都是講十善業。但是小乘經典那個分量很多，我們也沒有那麼多時間看那麼多的經典，這的確是這樣。所以民國初年，我們中國律宗的祖師，弘一大師，他從小接受儒道的教育，他是學戒律的。我們可以看他的傳記，看他的講演集，他在他的講演集當中也講到，他用儒家的，清朝金蘭生先生編的《格言聯璧》，做為他修身養性的一個典籍。他說這個代替小乘經典，佛在小乘經典都是講這些道理。但是小乘經也很多，你沒辦法看那麼多，現在就是拿這一本，都在這本裡面。</w:t>
      </w:r>
      <w:r>
        <w:t xml:space="preserve"> </w:t>
      </w:r>
    </w:p>
    <w:p w14:paraId="1A6B3E17" w14:textId="77777777" w:rsidR="003F3886" w:rsidRDefault="003F3886">
      <w:pPr>
        <w:pStyle w:val="a3"/>
      </w:pPr>
      <w:r>
        <w:t xml:space="preserve">　　所以中國佛教大乘八個宗，小乘兩個宗派，唐朝中葉以後，小乘阿含宗跟俱舍宗就很少人在學習。為什麼？因為中國本土儒道的教義就代替了小乘的經典。所以我們看到中國古人學佛，一開始下手就是接觸大乘經典，像《無量壽經》是大乘經典，因為他們都有儒道的基礎。但是民國成立以來，就廢除讀經，經不要了。過去雪廬老人給我們推薦一篇文章，「經是中國人的身分證」，就是四書五經，包括道家，包括佛家的經典，儒、釋、道，經是中國人的身分證。不讀這些佛菩薩、聖賢的經典，實在講不是真正的中國人，因為他沒身分證。經才是中國人身分證，你沒有讀經等於你沒身分證。所以現在講的中國人，不足以代表真正的中國人，真正的中國人，你要讀這些經典，你要修學這些經典，才是真正的中國人。</w:t>
      </w:r>
      <w:r>
        <w:t xml:space="preserve"> </w:t>
      </w:r>
    </w:p>
    <w:p w14:paraId="1F39B2A7" w14:textId="77777777" w:rsidR="003F3886" w:rsidRDefault="003F3886">
      <w:pPr>
        <w:pStyle w:val="a3"/>
      </w:pPr>
      <w:r>
        <w:t xml:space="preserve">　　「中國」這兩個字在佛經講，就是有佛菩薩、有文化教化的國家就叫中國。不一定它的國號叫中國，就是說有佛法，現在我們講有儒家、有道家、有佛家的經典教化推行的地區叫中國。如果你不生在中國，你生在沒有這種經典教化的地區，就叫邊地。縱然你國籍是中國，你也是邊地，因為你沒有接受我們老祖宗的文化，沒有接受老祖宗的經典。所以經典是中國人的身分證，我們要認識這一點。生到邊地就愚痴、沒智慧。古人講，「子孫雖愚，經書不可不讀」，子孫雖然他的天賦不高，但是你不能不教他讀經，一定要教他讀經，不然他就沒有智慧。經典是幫助我們認識是非善惡、真妄邪正、利害得失的一個標準。沒有經典，你就沒有能力分辨是非善惡、真妄邪正、利害得失，連利害得失他都搞不清楚，就沒智慧了。</w:t>
      </w:r>
      <w:r>
        <w:t xml:space="preserve"> </w:t>
      </w:r>
    </w:p>
    <w:p w14:paraId="03877049" w14:textId="77777777" w:rsidR="003F3886" w:rsidRDefault="003F3886">
      <w:pPr>
        <w:pStyle w:val="a3"/>
      </w:pPr>
      <w:r>
        <w:t xml:space="preserve">　　佛經講的智慧，跟世間人講的聰明性質不一樣，我們要搞清楚。不是說你拿到博士學位、你諾貝爾獎得了多少個獎、你是大學的教授，大學教授不代表他有智慧，是他學歷很高，他在他那一方面的專業領域是他的專業，他有那一方面的專業技術、知識。這個專業技術、知識不是智慧，那是世間的聰明，在佛經講叫世智辯聰，世間的聰明智慧不是經典講的般若智慧。所以讀到大學教授、博士，學歷很高，他有某一方面的專業知識、科技人才，不代表他有智慧，為什麼？他沒讀經，他沒有讀經，我們就可以很肯定，他就不會有智慧，往往把錯的看作對的，對的看作錯的，是非善惡都顛倒了。全世界的人是非善惡都顛倒，那一定思想就想錯了，說話肯定說錯了，他做事也肯定做錯了。想錯了、說錯了、做錯了，後果是什麼？兩個字，災難。如果嚴重就大災難，後果就是災難，天災人禍，世界動亂、不安是果報。</w:t>
      </w:r>
      <w:r>
        <w:t xml:space="preserve"> </w:t>
      </w:r>
    </w:p>
    <w:p w14:paraId="7DEB5C29" w14:textId="77777777" w:rsidR="003F3886" w:rsidRDefault="003F3886">
      <w:pPr>
        <w:pStyle w:val="a3"/>
      </w:pPr>
      <w:r>
        <w:t xml:space="preserve">　　果報怎麼來的？不讀經之過，不依照經典去修行之過。所以經是我們的，實在講不但是中國人身分證，是一切眾生的身分證。印光祖師在《文鈔》講，佛法是九法界眾生公共之法。因為它是真理，真理只有一個，事實真相只有一個。「善有善報，惡有惡報」，你不相信，不是說不相信他就沒有果報，那我們就不要信就好了。我們今天去殺人搶劫，能搶過來的就是我們的。實際上不是這樣的，善惡因果它是真理，它是天律。這個定律沒有人能夠去推翻，佛菩薩也沒辦法推翻，「善有善報，惡有惡報」。在《地藏菩薩本願經》講，無論「羌胡夷狄，老幼貴賤，或龍或神，或天或鬼」，你只要造了那個業，地獄果報都一樣。不是說你做皇帝、你做大總統，你造惡業就不用受惡報，沒那回事。羌胡夷狄就是說外國人，中國人「善有善報，惡有惡報」，那外國人是不是也是「善有善報，惡有惡報」？一樣，羌胡夷狄就是說外國人。中國人、外國人什麼人都好，只要你是眾生，果報都一樣。</w:t>
      </w:r>
      <w:r>
        <w:t xml:space="preserve"> </w:t>
      </w:r>
    </w:p>
    <w:p w14:paraId="493B8136" w14:textId="77777777" w:rsidR="003F3886" w:rsidRDefault="003F3886">
      <w:pPr>
        <w:pStyle w:val="a3"/>
      </w:pPr>
      <w:r>
        <w:t xml:space="preserve">　　所以李世民他是好皇帝，貞觀之治世界有名的，他墮地獄，出來附在人的身體上面，好像在大陸河南附體的。是真的，我們看過影片。人家問他是什麼人？他說他是李世民。李世民是好皇帝，怎麼墮到地獄去，問他什麼原因？他說殺人太多。因為他奪取政權，武力、打仗，到最後連自己親兄弟都殺了。佛法講因果，哪個業力比較強，善、惡，惡的業力比較強先受報；你有作善的，後面再報。所以善有善報，惡有惡報。善惡的因，這個果報不能互相代替的，不能說我的善的代替惡的，惡的代替善的，不能代替，它是「善有善報，惡有惡報」。只是說這個報，哪個力量強，那個先報，弱的排到後面報，是這樣的。</w:t>
      </w:r>
      <w:r>
        <w:t xml:space="preserve"> </w:t>
      </w:r>
    </w:p>
    <w:p w14:paraId="0AD8D940" w14:textId="77777777" w:rsidR="003F3886" w:rsidRDefault="003F3886">
      <w:pPr>
        <w:pStyle w:val="a3"/>
      </w:pPr>
      <w:r>
        <w:t xml:space="preserve">　　佛法也教我們可以改造命運。因已經造了，那不能改。怎麼改？在緣上面改。你說你前面有造那個惡因，你後面不要加惡緣，它就不會結惡果。好像蒺藜有刺，種子種下去，那個是因，種在地上，你不要給它加水、不要給它肥料、不要給它陽光、不要給它照顧，它永遠長不出來。你要吃一個蘋果，你這個種子種下去，這個緣一直給它加下去、照顧，很快它就長出來。所以改造命運它的原理，是在那個緣去改，前面因種了就種了，那沒有辦法去改，但是緣可以改，緣掌控在我們現前。所以《了凡四訓》改造命運，包括我們淨老和尚改造命運，都是在現前這個緣，這一生善的緣加強，惡的緣不要，它善的就先結成果。</w:t>
      </w:r>
      <w:r>
        <w:t xml:space="preserve"> </w:t>
      </w:r>
    </w:p>
    <w:p w14:paraId="3C131D8E" w14:textId="77777777" w:rsidR="003F3886" w:rsidRDefault="003F3886">
      <w:pPr>
        <w:pStyle w:val="a3"/>
      </w:pPr>
      <w:r>
        <w:t xml:space="preserve">　　這段講十善業，『如是晝夜思惟，極樂世界阿彌陀佛，種種功德，種種莊嚴，志心歸依，頂禮供養』，那就是修十善業。『是人臨終，不驚不怖，心不顛倒，即得往生彼佛國土』。這段經文不但補充前面三輩往生中輩的經文，實際上也是補充《彌陀經》。《彌陀經》我們念到「若有善男子善女人，聞說阿彌陀佛，執持名號，若一日，若二日，若三日，若四日，若五日，若六日，若七日，一心不亂。其人臨命終時，阿彌陀佛，與諸聖眾，現在其前。是人終時，心不顛倒，即得往生阿彌陀佛極樂國土」。我們看這段經文，就是補充說明《彌陀經》這段經文的。《彌陀經》這段經文講，「若有善男子善女人」，善男子善女人標準在哪裡？這段經文就是標準。「雖不能大精進禪定，盡持經戒，要當作善。所謂一不殺生，二不偷盜」，一直到「不貪不瞋不痴」，就是修十善業。具體來講，就是我們淨老和尚現在提倡的儒家的《弟子規》、道家的《太上感應篇》、佛家的《十善業道經》，這個三個根我們做到了，就是《彌陀經》講的善男子善女人，也就是《無量壽經》講的善男子善女人。善男子善女人，「聞說阿彌陀佛」，信願，相信有極樂世界，中峰國師講的，相信有阿彌陀佛攝取眾生之事，相信我有往生之分，要發願，願生西方，這樣來念佛。你看</w:t>
      </w:r>
      <w:r>
        <w:t>若一日到若七日，這裡講的，「晝夜思惟極樂世界阿彌陀佛，種種功德，種種莊嚴，志心皈依，頂禮供養」，這段就是《彌陀經》講的若一日到若七日，一心執持阿彌陀佛的名號。打佛七，七天執持名號，就是晝夜思惟極樂世界阿彌陀佛，種種功德，種種莊嚴，志心皈依，頂禮供養。</w:t>
      </w:r>
      <w:r>
        <w:t xml:space="preserve"> </w:t>
      </w:r>
    </w:p>
    <w:p w14:paraId="446197FE" w14:textId="77777777" w:rsidR="003F3886" w:rsidRDefault="003F3886">
      <w:pPr>
        <w:pStyle w:val="a3"/>
      </w:pPr>
      <w:r>
        <w:t xml:space="preserve">　　所以你看『心不顛倒，不驚不怖』，往生的時候很自在，預知時至，身無病苦，心不貪戀，意不顛倒，這是福報最大的，五福最後一個福報叫壽終考，好死，好死就好生。所以今天宜蘭念佛堂陳永煌居士他們去給一個居士的母親，早上去跟她做告別式。這個居士在佛堂當義工，他的母親一百零二歲，就是前幾天，她有幾個女兒，有一個女兒拿個東西給她吃，吃一吃就往生了。後來她們幾個姊妹就批評拿東西給她吃的女兒：就是因為妳拿那個東西給媽媽吃，她才往生的；妳不拿給她吃，她就不會往生。後來她們去看，她沒有難過。如果是吃東西去噎住，她也會難受，難受會有表情，會不舒服。看她很自在，很安詳。實在講，那個叫壽終考，你看早上吃一吃，等一下轉個頭說走了。你說我聽到都非常羨慕。我常常聽到有老人走了，像莊嚴師她爸爸，真的是壽終正寢。她爸爸九十八歲走，走的那一天早上，我們那天剛好是辦尾牙，他還要叫他的孫子帶他來參加尾牙，結果他的孫媳婦看到好像體力不是很好，就勸他不要去。後來沒有多久，就是看他躺在床上休息，他的孫媳婦跟他提醒，說如果你要往生，要看到阿彌陀佛來才去。後來躺下去沒多久就走了。我們聽到這些老人壽終正寢，看他沒有病苦，沒有受到折磨就走了，我看到是很羨慕。</w:t>
      </w:r>
      <w:r>
        <w:t xml:space="preserve"> </w:t>
      </w:r>
    </w:p>
    <w:p w14:paraId="6F10C915" w14:textId="77777777" w:rsidR="003F3886" w:rsidRDefault="003F3886">
      <w:pPr>
        <w:pStyle w:val="a3"/>
      </w:pPr>
      <w:r>
        <w:t xml:space="preserve">　　如果這個是念佛人這個情況，那我們確定他肯定往生西方，走的瑞相很好、很自在，自在往生。所以我們修福，平常不要享福。我們老和尚常常勸我們，我們的福報留在臨命終，身無病苦，心不貪戀，這樣走了最好。平常享福，吃喝玩樂，到時候死得很痛苦，那有什麼意思？所以臨終那個福報是最殊勝的。我們念佛人往生西方，那是究竟圓滿的福報。所以這段經文，就是補充《彌陀經》這一段，大家去可以參照，你愈看愈有意思。</w:t>
      </w:r>
      <w:r>
        <w:t xml:space="preserve"> </w:t>
      </w:r>
    </w:p>
    <w:p w14:paraId="71FF145A" w14:textId="77777777" w:rsidR="003F3886" w:rsidRDefault="003F3886">
      <w:pPr>
        <w:pStyle w:val="a3"/>
      </w:pPr>
      <w:r>
        <w:t xml:space="preserve">　　下面這段經文講，就是如果有：</w:t>
      </w:r>
      <w:r>
        <w:t xml:space="preserve"> </w:t>
      </w:r>
    </w:p>
    <w:p w14:paraId="61BCA5EC" w14:textId="77777777" w:rsidR="003F3886" w:rsidRDefault="003F3886">
      <w:pPr>
        <w:pStyle w:val="a3"/>
      </w:pPr>
      <w:r>
        <w:t xml:space="preserve">　　【若多事物。不能離家。不暇大修齋戒。一心清淨。有空閒時。端正身心。絕欲去憂。慈心精進。不當瞋怒。嫉妒。不得貪餮慳惜。不得中悔。不得狐疑。要當孝順。至誠忠信。當信佛經語深。當信作善得福。奉持如是等法。不得虧失。思惟熟計。欲得度脫。晝夜常念。願欲往生阿彌陀佛清淨佛國。十日十夜。乃至一日一夜。不斷絕者。壽終皆得往生其國。】</w:t>
      </w:r>
      <w:r>
        <w:t xml:space="preserve"> </w:t>
      </w:r>
    </w:p>
    <w:p w14:paraId="1D3637DC" w14:textId="77777777" w:rsidR="003F3886" w:rsidRDefault="003F3886">
      <w:pPr>
        <w:pStyle w:val="a3"/>
      </w:pPr>
      <w:r>
        <w:t xml:space="preserve">　　這段也是要斷惡修善。就說你很忙，沒有時間，但是有時候修個一天、兩天的。《彌陀經》是一日到七日，《無量壽經》講一天到十天，修一天也可以，修十天也可以，你就一天齋戒念佛。這個心，最重要這個心態要改變過來，不能貪餮，不能嫉妒，不能慳惜，這個都是在《弟子規》、《感應篇》，這個裡面講的就是講這些道理。等於這可以來補充我們說明《無量壽經》這段的經文，我們才知道怎麼修。這裡是講十日十夜，《彌陀經》講七日七夜，就是一天到十天。《彌陀經》講一天，或者是七天，最少修一天。</w:t>
      </w:r>
      <w:r>
        <w:t xml:space="preserve"> </w:t>
      </w:r>
    </w:p>
    <w:p w14:paraId="4409C6B1" w14:textId="77777777" w:rsidR="003F3886" w:rsidRDefault="003F3886">
      <w:pPr>
        <w:pStyle w:val="a3"/>
      </w:pPr>
      <w:r>
        <w:t xml:space="preserve">　　後面這段經文我們把它念完：</w:t>
      </w:r>
      <w:r>
        <w:t xml:space="preserve"> </w:t>
      </w:r>
    </w:p>
    <w:p w14:paraId="461850FD" w14:textId="77777777" w:rsidR="003F3886" w:rsidRDefault="003F3886">
      <w:pPr>
        <w:pStyle w:val="a3"/>
      </w:pPr>
      <w:r>
        <w:t xml:space="preserve">　　【行菩薩道。諸往生者。皆得阿惟越致。皆具金色三十二相。皆當作佛。欲於何方佛國作佛。從心所願。隨其精進早晚。求道不休。會當得之。不失其所願也。阿難。以此義利故。無量無數不可思議無有等等無邊世界。諸佛如來。皆共稱讚無量壽佛所有功德。】</w:t>
      </w:r>
      <w:r>
        <w:t xml:space="preserve"> </w:t>
      </w:r>
    </w:p>
    <w:p w14:paraId="2DE7C7D6" w14:textId="77777777" w:rsidR="003F3886" w:rsidRDefault="003F3886">
      <w:pPr>
        <w:pStyle w:val="a3"/>
      </w:pPr>
      <w:r>
        <w:t xml:space="preserve">　　好，今天「往生正因第二十五品」就簡單跟大家分享學習到這裡。祝大家福慧增長，法喜充滿。阿彌陀佛！　　</w:t>
      </w:r>
    </w:p>
    <w:sectPr w:rsidR="003F38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1570A" w14:textId="77777777" w:rsidR="003F3886" w:rsidRDefault="003F3886" w:rsidP="00105722">
      <w:r>
        <w:separator/>
      </w:r>
    </w:p>
  </w:endnote>
  <w:endnote w:type="continuationSeparator" w:id="0">
    <w:p w14:paraId="7A6AAB65" w14:textId="77777777" w:rsidR="003F3886" w:rsidRDefault="003F3886" w:rsidP="00105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209B9" w14:textId="77777777" w:rsidR="003F3886" w:rsidRDefault="003F3886" w:rsidP="00105722">
      <w:r>
        <w:separator/>
      </w:r>
    </w:p>
  </w:footnote>
  <w:footnote w:type="continuationSeparator" w:id="0">
    <w:p w14:paraId="43D3E865" w14:textId="77777777" w:rsidR="003F3886" w:rsidRDefault="003F3886" w:rsidP="001057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22"/>
    <w:rsid w:val="00105722"/>
    <w:rsid w:val="003F38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736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7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7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7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7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1258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