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6315" w14:textId="77777777" w:rsidR="00F22295" w:rsidRDefault="00F22295">
      <w:r>
        <w:t>理有頓悟</w:t>
      </w:r>
      <w:r>
        <w:t xml:space="preserve"> </w:t>
      </w:r>
      <w:r>
        <w:t xml:space="preserve">事要漸修　　成德法師主講　　（共一集）　　</w:t>
      </w:r>
      <w:r>
        <w:t>2020/4/25</w:t>
      </w:r>
      <w:r>
        <w:t xml:space="preserve">　　英國蘭彼得　　檔名：</w:t>
      </w:r>
      <w:r>
        <w:t xml:space="preserve">55-152-0001 </w:t>
      </w:r>
    </w:p>
    <w:p w14:paraId="25B3F9D7" w14:textId="77777777" w:rsidR="00F22295" w:rsidRDefault="00F22295">
      <w:pPr>
        <w:pStyle w:val="a3"/>
      </w:pPr>
      <w:r>
        <w:t xml:space="preserve">　　阿彌陀佛，諸位大德同修，大家吉祥！</w:t>
      </w:r>
      <w:r>
        <w:t xml:space="preserve"> </w:t>
      </w:r>
    </w:p>
    <w:p w14:paraId="04848573" w14:textId="77777777" w:rsidR="00F22295" w:rsidRDefault="00F22295">
      <w:pPr>
        <w:pStyle w:val="a3"/>
      </w:pPr>
      <w:r>
        <w:t xml:space="preserve">　　老人家在講經當中每一句話，我們都得要用心去領會，因為所講的都是真理，所講的都是人生很深的一個歷練、領悟，真的肯聽，少走人生很多彎路，少走修行很多的錯路。像老人家講經的時候有提到，修行非帝王將相所能為。這句話其實就提醒我們，修行人是不簡單的，就是真修的人，那真的就像夏老的法語說的，要發大勇猛心、立決定志，要不顧生死、不計成敗。不顧生死就是死都不怕，就怕念頭不對，有這個態度去對治念頭的錯誤；不計成敗，就是可能要對治貪瞋痴慢的其中一個習氣，都不知道要多少次的錯誤，然後百折不撓，愈挫愈勇，才能突破得了。所以我們學佛得真正有這種大決心、大勇猛的態度。而且每一句佛法都得要解行相應，這個解還得解得深、解得廣、解得圓，不能解偏掉。那行還得要真幹，寧肯碎骨粉身，終不忘失正念。</w:t>
      </w:r>
      <w:r>
        <w:t xml:space="preserve"> </w:t>
      </w:r>
    </w:p>
    <w:p w14:paraId="6B00462C" w14:textId="77777777" w:rsidR="00F22295" w:rsidRDefault="00F22295">
      <w:pPr>
        <w:pStyle w:val="a3"/>
      </w:pPr>
      <w:r>
        <w:t xml:space="preserve">　　比方我們舉我們很常提的佛法要隨緣，我們不能把常常聽到的這些佛教的詞語，把它變成是口頭禪。一說話這些詞就來了，但是這些詞有沒有真正領會對，有沒有真正不可須臾離也的時時放在心中去落實。像隨緣兩個字，那跟我們每一天息息相關。隨緣，緣是條件，所以隨著客觀的因緣、條件叫隨緣。跟這個人有三分緣，我們講七分話，就失禮了、就攀緣了；跟這個人有七分緣，我們只講三分話，那這個就對不起他了。</w:t>
      </w:r>
      <w:r>
        <w:t xml:space="preserve"> </w:t>
      </w:r>
    </w:p>
    <w:p w14:paraId="0490E513" w14:textId="77777777" w:rsidR="00F22295" w:rsidRDefault="00F22295">
      <w:pPr>
        <w:pStyle w:val="a3"/>
      </w:pPr>
      <w:r>
        <w:t xml:space="preserve">　　所以《論語》裡面也都有提到：「可與言而不與之言，失人」，你有緣你不盡力幫助他，對不起他；「不可與言而與之言，失言」，時機還沒到急著講，我們自己太浮躁了，講了之後沒有效果，還把緣給弄壞了，那這個就進退失當。所以我們修行人不對不起人，也不講錯話，「不失人，亦不失言」。</w:t>
      </w:r>
      <w:r>
        <w:t xml:space="preserve"> </w:t>
      </w:r>
    </w:p>
    <w:p w14:paraId="45B0AA59" w14:textId="77777777" w:rsidR="00F22295" w:rsidRDefault="00F22295">
      <w:pPr>
        <w:pStyle w:val="a3"/>
      </w:pPr>
      <w:r>
        <w:t xml:space="preserve">　　所以隨緣幾乎是面對一切人事，我們都很清楚緣分的狀況，緣分不具足，我們很有耐性的去鋪墊、去護持一些緣分的發展；緣分成熟了，我們掌握機會，去利益人、去成就事。不然機不可失，時不再來，等那個機緣過去了，那可能要再有這樣的機會就不容易了。</w:t>
      </w:r>
      <w:r>
        <w:t xml:space="preserve"> </w:t>
      </w:r>
    </w:p>
    <w:p w14:paraId="2583E4C3" w14:textId="77777777" w:rsidR="00F22295" w:rsidRDefault="00F22295">
      <w:pPr>
        <w:pStyle w:val="a3"/>
      </w:pPr>
      <w:r>
        <w:t xml:space="preserve">　　所以我們是很冷靜無求的去面對每個緣，然後客觀的對待，在其中自行化他，在其中明明德、親民，在其中放下自己的自私自利、名聞利養、五欲六塵、貪瞋痴慢，然後去念念為他人著想、去親民。所以確實是道也者不可離也，自覺覺他、自利利他，是我們每一天、每一個念頭要落實，一言一行也都要落實，都是自利利他。只要對自己沒有利益，對他人也沒有幫助的，這樣的事我們絕對不做，因為做這種事，一定是輪迴心、輪迴的言行造了輪迴的業。我們隨緣消舊業，不能再造新殃了，造這些新殃，又要把我們拉到三惡道去了。隨緣消舊業，都不計較了，咬緊牙關，此生證無量壽。我是要去西方了，現在這些境界都是逆來順受，因為都是前世造的因，欲知前世因，今生受者是，所以都是欠債還錢，天經地義。我們很歡喜的去還這個債，無債一身輕。我們愈歡喜去面對逆境惡緣，我們的業也會消得快，所以都是好事。心態對了，事事是好事，人人是好人，都是來成就我們的。</w:t>
      </w:r>
      <w:r>
        <w:t xml:space="preserve"> </w:t>
      </w:r>
    </w:p>
    <w:p w14:paraId="4FEBCACE" w14:textId="77777777" w:rsidR="00F22295" w:rsidRDefault="00F22295">
      <w:pPr>
        <w:pStyle w:val="a3"/>
      </w:pPr>
      <w:r>
        <w:lastRenderedPageBreak/>
        <w:t xml:space="preserve">　　所以剛剛提到，隨緣這兩個字可不能變成口頭禪。包含歷事練心，那也不能變成口頭禪。我們經歷每個事情，我們都時時善觀己心，自己的心是正還是邪、是覺還是迷、是淨還是染，非常的重要。有句話講到：「一切皆考驗，看爾怎麼辦？對境若不識，須再從頭練。」我們面對每一件事，每件事都是道場，我們沒有提升，那可能在未來又得要面對這些挑戰。</w:t>
      </w:r>
      <w:r>
        <w:t xml:space="preserve"> </w:t>
      </w:r>
    </w:p>
    <w:p w14:paraId="23D022FE" w14:textId="77777777" w:rsidR="00F22295" w:rsidRDefault="00F22295">
      <w:pPr>
        <w:pStyle w:val="a3"/>
      </w:pPr>
      <w:r>
        <w:t xml:space="preserve">　　所以怎樣才能讓我們歷事練心能夠使得上力？其中師父上人常常講經的時候提的善財童子五十三參特別重要，因為善財童子就是他面對一切境界，只有他是學生，其他的人事環境、物質環境都是善知識，都是來成就他，都是來提醒他自己還有什麼不足，他自己還有什麼放不下的。所以因為他有這個態度，他在一切境界當中，他的善根，善財，善是善根，財是福德。所以他心態對了，他在一切境界，他的善根提升、他的福報提升、他的德能提升。所以他能一生成佛，就是這個心態決定了他的成就。</w:t>
      </w:r>
      <w:r>
        <w:t xml:space="preserve"> </w:t>
      </w:r>
    </w:p>
    <w:p w14:paraId="02DB422B" w14:textId="77777777" w:rsidR="00F22295" w:rsidRDefault="00F22295">
      <w:pPr>
        <w:pStyle w:val="a3"/>
      </w:pPr>
      <w:r>
        <w:t xml:space="preserve">　　就像我們今天面對固執的人，那就是練我們能不能不跟他頂、能不能恆順他。其實實在講，我們面對固執的人，我們會動心、會動氣，事實上我們也有固執，所以才會跟他頂起來，所謂一個巴掌拍不響。所以我們在境界會動，其實不是他的問題，是我們自己的心動了，不是風動，也不是幡動，是我們的心動了。而反而是這個對方固執的境界才提醒我們，我們也有固執，所以才會被他轉；我們假如沒有固執，能恆順，那也就不會卡住了。</w:t>
      </w:r>
      <w:r>
        <w:t xml:space="preserve"> </w:t>
      </w:r>
    </w:p>
    <w:p w14:paraId="30862192" w14:textId="77777777" w:rsidR="00F22295" w:rsidRDefault="00F22295">
      <w:pPr>
        <w:pStyle w:val="a3"/>
      </w:pPr>
      <w:r>
        <w:t xml:space="preserve">　　就像我們面對自私的人，那也是考驗我們能不能不跟他計較、能不能包容他。所以我們會跟自私的人頂起來，其實我們的心量也沒比他大多少。所以古人這個一個巴掌拍不響，還是很有道理。就像《朱子治家格言》說的：「因事相爭，焉知非我之不是？須平心暗想。」只要人與人之間會產生摩擦、產生彼此的煩惱，其實嚴格來講半斤八兩，我們不見得比對方高很多。假如是真正我們有修養，不會被他轉，甚至還能轉他。就像二十四孝的舜王，他的父親跟後母都要要他命，這個在家庭的倫理裡面，這樣的情況已經是最嚴重的。可是舜王不只沒有責怪父親跟繼母，還覺得都是自己錯，由這種這麼能反省，然後這麼真誠的態度，最後連這麼惡劣的父親跟後母也是被他感動了。</w:t>
      </w:r>
      <w:r>
        <w:t xml:space="preserve"> </w:t>
      </w:r>
    </w:p>
    <w:p w14:paraId="24C2AF7E" w14:textId="77777777" w:rsidR="00F22295" w:rsidRDefault="00F22295">
      <w:pPr>
        <w:pStyle w:val="a3"/>
      </w:pPr>
      <w:r>
        <w:t xml:space="preserve">　　所以我想善財童子這個心境能保持，我們這句歷事練心才不會變成口頭禪。以上跟大家做供養，有不妥的地方，還請大家批評指正。阿彌陀佛！　　</w:t>
      </w:r>
    </w:p>
    <w:sectPr w:rsidR="00F222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7018A" w14:textId="77777777" w:rsidR="00F22295" w:rsidRDefault="00F22295" w:rsidP="004C4AE2">
      <w:r>
        <w:separator/>
      </w:r>
    </w:p>
  </w:endnote>
  <w:endnote w:type="continuationSeparator" w:id="0">
    <w:p w14:paraId="3BE10B2D" w14:textId="77777777" w:rsidR="00F22295" w:rsidRDefault="00F22295" w:rsidP="004C4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BB566" w14:textId="77777777" w:rsidR="00F22295" w:rsidRDefault="00F22295" w:rsidP="004C4AE2">
      <w:r>
        <w:separator/>
      </w:r>
    </w:p>
  </w:footnote>
  <w:footnote w:type="continuationSeparator" w:id="0">
    <w:p w14:paraId="2CC4547D" w14:textId="77777777" w:rsidR="00F22295" w:rsidRDefault="00F22295" w:rsidP="004C4A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E2"/>
    <w:rsid w:val="004C4AE2"/>
    <w:rsid w:val="007931EE"/>
    <w:rsid w:val="00F2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2E1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4A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4A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4A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4A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