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C850" w14:textId="77777777" w:rsidR="002367F3" w:rsidRDefault="002367F3">
      <w:r>
        <w:t xml:space="preserve">如何增強年輕人對求生西方的信願　　成德法師主講　　（共一集）　　</w:t>
      </w:r>
      <w:r>
        <w:t>2020/5/15</w:t>
      </w:r>
      <w:r>
        <w:t xml:space="preserve">　　英國蘭彼得　　檔名：</w:t>
      </w:r>
      <w:r>
        <w:t xml:space="preserve">55-156-0001 </w:t>
      </w:r>
    </w:p>
    <w:p w14:paraId="30BE90BC" w14:textId="77777777" w:rsidR="002367F3" w:rsidRDefault="002367F3">
      <w:pPr>
        <w:pStyle w:val="a3"/>
      </w:pPr>
      <w:r>
        <w:t xml:space="preserve">　　阿彌陀佛，諸位大德同修，大家吉祥！</w:t>
      </w:r>
      <w:r>
        <w:t xml:space="preserve"> </w:t>
      </w:r>
    </w:p>
    <w:p w14:paraId="19C356D0" w14:textId="77777777" w:rsidR="002367F3" w:rsidRDefault="002367F3">
      <w:pPr>
        <w:pStyle w:val="a3"/>
      </w:pPr>
      <w:r>
        <w:t xml:space="preserve">　　剛好有同修就提到，往生西方非常的重要，但是因為自己還年輕，沒有經歷太多挫折，又是被寵愛大的年輕人，發現並不能時時感覺到人生是苦的，厭離娑婆的心並不強，對世間貪戀、享受的心還會有。這樣子的話，怎樣才能加強年輕人對求生西方的切願和信心，能時時提起佛號？</w:t>
      </w:r>
      <w:r>
        <w:t xml:space="preserve"> </w:t>
      </w:r>
    </w:p>
    <w:p w14:paraId="75E62D38" w14:textId="77777777" w:rsidR="002367F3" w:rsidRDefault="002367F3">
      <w:pPr>
        <w:pStyle w:val="a3"/>
      </w:pPr>
      <w:r>
        <w:t xml:space="preserve">　　這個問題也很重要，因為佛門很強調看破放下，看破就是明理。師父上人也常常講到章嘉大師教給他的六個字：「看得破，放得下。」師長老人家他修學二十個字是精華，就是「真誠、清淨、平等、正覺、慈悲」，這個是諸佛的存心；「看破、放下、自在、隨緣、念佛」，這是菩薩的行持。所以都是教我們要看破放下，因為看不破就放不下了；放不下，這留戀的東西，不進則退，那就會愈來愈多了。所以我們看小孩子很容易滿足，他貪欲不多，「少也何知，東西莫辨；長而有識」，愈長大，假如不是不斷的薰習經教、不斷的去修戒定慧，在現在這種染污的社會當中，分別執著貪欲都會跟著增長。所以我們今天遇到佛法了，就不能隨波逐流了。</w:t>
      </w:r>
      <w:r>
        <w:t xml:space="preserve"> </w:t>
      </w:r>
    </w:p>
    <w:p w14:paraId="1A61BE5F" w14:textId="77777777" w:rsidR="002367F3" w:rsidRDefault="002367F3">
      <w:pPr>
        <w:pStyle w:val="a3"/>
      </w:pPr>
      <w:r>
        <w:t xml:space="preserve">　　所以我們為什麼要讀經、我們為什麼要聽經？就是要明理，就是要看得破人生的真相，就是宇宙人生的真相我們就得看清楚了。在佛門講的三苦、八苦，這個是理上是這樣，生、老、病、死、怨憎會、愛別離、求不得、五陰熾盛。這些是可以觀察得到，假如我們有機會常常看到醫院裡面生病的狀況，現在很多醫院人滿為患，甚至於有一些重病的還要鋸手、鋸腳這些，你就看到這個病苦非常非常難受。甚至於是有機會去助念，看到死。而且黃泉路上又沒有老少，所以無常是迅速的，就比較有深刻的感覺。</w:t>
      </w:r>
      <w:r>
        <w:t xml:space="preserve"> </w:t>
      </w:r>
    </w:p>
    <w:p w14:paraId="32D11442" w14:textId="77777777" w:rsidR="002367F3" w:rsidRDefault="002367F3">
      <w:pPr>
        <w:pStyle w:val="a3"/>
      </w:pPr>
      <w:r>
        <w:t xml:space="preserve">　　再來，我們透過聞法就知道十法界依正莊嚴，有十個法界，其中最苦的六道輪迴裡面三惡道。我們念《地藏經》，念《勸發菩提心文》的念生死苦，那些地獄的經文聽了很恐怖。佛在經上還說，阿羅漢想到他過去生在地獄受罪都流血汗，光想就這麼難受，你說真正在那裡受這個刑罰，那種苦確實是無法形容。而佛是真語者、實語者，佛不可能騙我們，所以地獄真有，餓鬼、畜生真有。畜生道都擺在我們面前，你看畜生大部分都是被宰殺，或者是被食物鏈吃掉，甚至於被車撞，這個都非常悽慘，這些都是比較能感受到。</w:t>
      </w:r>
      <w:r>
        <w:t xml:space="preserve"> </w:t>
      </w:r>
    </w:p>
    <w:p w14:paraId="1A030856" w14:textId="77777777" w:rsidR="002367F3" w:rsidRDefault="002367F3">
      <w:pPr>
        <w:pStyle w:val="a3"/>
      </w:pPr>
      <w:r>
        <w:t xml:space="preserve">　　我們今天為什麼對宇宙人生這些感覺不是很敏銳？因為我們有所貪愛的東西。你看那個喜歡電動玩具的人，他就一直著在那每天都想著要去玩這個東西，你說其他世界發生的事都發生了，他都感覺不到。所以我們假如把這個世間貪欲放淡，你對整個人世間的事情就會顯得敏銳多了。欲令智迷，利令智昏，很多擺在面前的事你感受不清楚、看得不清楚。</w:t>
      </w:r>
      <w:r>
        <w:t xml:space="preserve"> </w:t>
      </w:r>
    </w:p>
    <w:p w14:paraId="0163955A" w14:textId="77777777" w:rsidR="002367F3" w:rsidRDefault="002367F3">
      <w:pPr>
        <w:pStyle w:val="a3"/>
      </w:pPr>
      <w:r>
        <w:t xml:space="preserve">　　我們首先最大的善根，信聖言量，信佛說的，佛不會騙我們。佛說地獄那是真有，地獄的因是什麼？瞋恚；餓鬼道的因，貪；畜生道，痴。所以我們冷靜看自己，看這世間的人，他假如不精進修行，那他很多部分起的都是貪瞋痴的念頭，甚至於之</w:t>
      </w:r>
      <w:r>
        <w:lastRenderedPageBreak/>
        <w:t>後是妄語、兩舌、綺語、惡口、殺盜淫這些行為，都是三惡道的業因。所以自己以後會去哪？眾生以後會去哪？都用佛、聖人的智慧我們就可以想得到了。</w:t>
      </w:r>
      <w:r>
        <w:t xml:space="preserve"> </w:t>
      </w:r>
    </w:p>
    <w:p w14:paraId="64654375" w14:textId="77777777" w:rsidR="002367F3" w:rsidRDefault="002367F3">
      <w:pPr>
        <w:pStyle w:val="a3"/>
      </w:pPr>
      <w:r>
        <w:t xml:space="preserve">　　為什麼《無量壽經》說「敬於佛者，是為大善」？他對佛講的話恭敬，不懷疑。「實當念佛，截斷狐疑」，不去懷疑佛說的。「拔諸愛欲，杜眾惡源」，你不把愛欲拔掉，種的都是三惡道的因，感召來的都是惡的緣。</w:t>
      </w:r>
      <w:r>
        <w:t xml:space="preserve"> </w:t>
      </w:r>
    </w:p>
    <w:p w14:paraId="1BD9CE54" w14:textId="77777777" w:rsidR="002367F3" w:rsidRDefault="002367F3">
      <w:pPr>
        <w:pStyle w:val="a3"/>
      </w:pPr>
      <w:r>
        <w:t xml:space="preserve">　　所以縱使我們沒有經歷太多的挫折，事實上那也可以去感受到這種怨憎會的這些情況。包含不能感覺到人生是苦，那我們既然已經學佛了，應該要有前後眼，現在這個行為以後感召什麼果報。而且娑婆，我們現在看人都是在享樂，都是在功利的潮流之下，順著去走，真的都是造三惡道的業因。</w:t>
      </w:r>
      <w:r>
        <w:t xml:space="preserve"> </w:t>
      </w:r>
    </w:p>
    <w:p w14:paraId="0DCD1DE6" w14:textId="77777777" w:rsidR="002367F3" w:rsidRDefault="002367F3">
      <w:pPr>
        <w:pStyle w:val="a3"/>
      </w:pPr>
      <w:r>
        <w:t xml:space="preserve">　　所以怎麼樣能加強年輕人求生西方的切願還有信心？這個還是必須多讀經、多聽經。我們看到《無量壽經》，佛在三千年前就已經把現在的社會敘述得這麼清楚，「五燒五痛，久後轉劇」，「愛欲榮華，不可常保」，根本帶不走，反而我們造了很多業，「皆當別離，無可樂者」。「善惡禍福，追命所生」，我們造的假如都是三惡道的因，那鐵定要去受報，所以「道路不同」，會見就無期了。</w:t>
      </w:r>
      <w:r>
        <w:t xml:space="preserve"> </w:t>
      </w:r>
    </w:p>
    <w:p w14:paraId="1100A892" w14:textId="77777777" w:rsidR="002367F3" w:rsidRDefault="002367F3">
      <w:pPr>
        <w:pStyle w:val="a3"/>
      </w:pPr>
      <w:r>
        <w:t xml:space="preserve">　　當然，我們也要常常問問自己，我現在放不下的這些東西，到底對我有什麼益處沒有？這個就牽扯到自愛了。那說我留戀的這些東西我暫時實在還放不下，放不下它會增長，我們的貪欲愈增長，自己造的業不就愈多了嗎？再來，保持正念最重要要相信一個真相就是無常，無常是迅速的。因為我們有一個認知，我還年輕，我後面命還很長。其實我們要很冷靜，現在這麼強健都不肯修行，那請問，年紀愈來愈大就能精進修行嗎？不能保證當下的人，很可能是保證不了未來的。</w:t>
      </w:r>
      <w:r>
        <w:t xml:space="preserve"> </w:t>
      </w:r>
    </w:p>
    <w:p w14:paraId="614F9C5D" w14:textId="77777777" w:rsidR="002367F3" w:rsidRDefault="002367F3">
      <w:pPr>
        <w:pStyle w:val="a3"/>
      </w:pPr>
      <w:r>
        <w:t xml:space="preserve">　　而且我們前不久同事的一個晚輩，十九歲，癌症就走了。他跟他一家人從來沒想過死這個問題，可是短短幾個月就走了，根本就措手不及。我們都看到這些現象了，可是自己還覺得我還年輕的話，還是我們善根不足，還是我們對無常的警覺性就不夠了。</w:t>
      </w:r>
      <w:r>
        <w:t xml:space="preserve"> </w:t>
      </w:r>
    </w:p>
    <w:p w14:paraId="462E85E2" w14:textId="77777777" w:rsidR="002367F3" w:rsidRDefault="002367F3">
      <w:pPr>
        <w:pStyle w:val="a3"/>
      </w:pPr>
      <w:r>
        <w:t xml:space="preserve">　　事實上冷靜看人生，有一位出家人說到，他說先把人生的最後一刻看清楚，再來經營人生就不一樣了。因為最後一刻萬般將不去，什麼都帶不走，有什麼好苦苦追求的？唯有業隨身，就是我們剛剛談的貪瞋痴這些業因，只有這些跟著我們。所以真正看清楚人生的，把最後一刻看清楚再回來經營人生，那不一樣了，他努力的就不是帶不走的了，是帶得走的，就是我們修學的，我們的慧命，我們積功累德，這個是帶得走的。</w:t>
      </w:r>
      <w:r>
        <w:t xml:space="preserve"> </w:t>
      </w:r>
    </w:p>
    <w:p w14:paraId="01D310BD" w14:textId="77777777" w:rsidR="002367F3" w:rsidRDefault="002367F3">
      <w:pPr>
        <w:pStyle w:val="a3"/>
      </w:pPr>
      <w:r>
        <w:t xml:space="preserve">　　而我們真正看清楚宇宙人生，尤其六道輪迴，都是一直往下墮，很痛苦的。人生最重要的意義就是脫離輪迴，因為不脫離，根本解決不了問題，「五燒五痛，久後轉劇」，愈來愈沉淪墮落了，要離輪迴才能究竟解決問題。現在擺在我們面前，要脫離輪迴，要斷見思煩惱，現在的人不可能做得到了，靠自力已經出不了了。除非我們還對輪迴的恐怖不了解，不然真看清楚六道輪迴真相，只想著要趕快出去了。可是靠自己已經沒辦法了，那救命稻草就是這一句萬德洪名，他力法門，藉由阿彌陀佛的願力加持我們，我們才有機會出去了。看清楚只有這個方法出六道，其他的都不可能，靠自力不可能了，這個心就很切了。</w:t>
      </w:r>
      <w:r>
        <w:t xml:space="preserve"> </w:t>
      </w:r>
    </w:p>
    <w:p w14:paraId="1935C9C7" w14:textId="77777777" w:rsidR="002367F3" w:rsidRDefault="002367F3">
      <w:pPr>
        <w:pStyle w:val="a3"/>
      </w:pPr>
      <w:r>
        <w:lastRenderedPageBreak/>
        <w:t xml:space="preserve">　　信心，信心我們要了解，我們自己也是阿彌陀佛即是我心，我心即是阿彌陀佛。這個佛性是我本有的，而我現在相信阿彌陀佛、相信釋迦牟尼佛，他們會加持我，十方如來都在加持我，肯念佛的，你過去生所供養的一切諸佛菩薩都會加持你，而且他們是同體大悲，我們對這個真相要了解。「十方如來憐念眾生，如母憶子」，「子若憶母，如母憶時，母子歷生，不相違遠」。相信自己，又相信佛菩薩，相信阿彌陀佛，這個就感應道交了，信跟願能夠提起來。這個行就是好好念佛。真的以我們現在，不念佛，一打妄想，都是三惡道的業因，所以一定要提起對念頭的警覺性。就像三時繫念說的，「須臾背念佛之心，剎那即結業之所」，就不能再造三惡道的業了。</w:t>
      </w:r>
      <w:r>
        <w:t xml:space="preserve"> </w:t>
      </w:r>
    </w:p>
    <w:p w14:paraId="3F8A83BA" w14:textId="77777777" w:rsidR="002367F3" w:rsidRDefault="002367F3">
      <w:pPr>
        <w:pStyle w:val="a3"/>
      </w:pPr>
      <w:r>
        <w:t xml:space="preserve">　　好，阿彌陀佛，跟大家一起共勉。　　</w:t>
      </w:r>
    </w:p>
    <w:sectPr w:rsidR="00236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01C0" w14:textId="77777777" w:rsidR="002367F3" w:rsidRDefault="002367F3" w:rsidP="008B6718">
      <w:r>
        <w:separator/>
      </w:r>
    </w:p>
  </w:endnote>
  <w:endnote w:type="continuationSeparator" w:id="0">
    <w:p w14:paraId="19FEAEF1" w14:textId="77777777" w:rsidR="002367F3" w:rsidRDefault="002367F3" w:rsidP="008B6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6823B" w14:textId="77777777" w:rsidR="002367F3" w:rsidRDefault="002367F3" w:rsidP="008B6718">
      <w:r>
        <w:separator/>
      </w:r>
    </w:p>
  </w:footnote>
  <w:footnote w:type="continuationSeparator" w:id="0">
    <w:p w14:paraId="5D6EAE0B" w14:textId="77777777" w:rsidR="002367F3" w:rsidRDefault="002367F3" w:rsidP="008B6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18"/>
    <w:rsid w:val="002367F3"/>
    <w:rsid w:val="007931EE"/>
    <w:rsid w:val="008B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820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