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44"/>
        </w:rPr>
        <w:t>【算法主体】落实算法安全主体责任基本情况</w:t>
      </w:r>
    </w:p>
    <w:p>
      <w:pPr>
        <w:jc w:val="left"/>
      </w:pPr>
      <w:r>
        <w:rPr>
          <w:rFonts w:ascii="SimSun" w:hAnsi="SimSun" w:eastAsia="SimSun"/>
          <w:b/>
          <w:sz w:val="24"/>
        </w:rPr>
        <w:t xml:space="preserve"> 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填报单位：________________（盖章）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填报日期：2026年___月___日</w:t>
      </w:r>
    </w:p>
    <w:p/>
    <w:p>
      <w:r>
        <w:rPr>
          <w:rFonts w:ascii="SimSun" w:hAnsi="SimSun" w:eastAsia="SimSun"/>
          <w:b/>
          <w:sz w:val="32"/>
        </w:rPr>
        <w:t>一、算法安全专职机构</w:t>
      </w:r>
    </w:p>
    <w:p>
      <w:r>
        <w:rPr>
          <w:rFonts w:ascii="SimSun" w:hAnsi="SimSun" w:eastAsia="SimSun"/>
          <w:b/>
          <w:sz w:val="24"/>
        </w:rPr>
        <w:t>（一）机构设置概况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杭州智能科技有限公司（以下简称"本公司"）为切实履行算法安全主体责任，贯彻落实《互联网信息服务算法推荐管理规定》《互联网信息服务深度合成管理规定》等法规要求，组建了专门的算法安全管理工作机构——算法安全管理办公室（以下简称"算法安全办"），全面负责公司AI面试系统及相关算法推荐服务的算法安全工作，对算法安全工作负总体责任。</w:t>
        <w:br/>
        <w:br/>
        <w:t>算法安全办组织架构如下：</w:t>
        <w:br/>
        <w:br/>
        <w:t>负责人：算法安全总监（CTO兼聘），负责算法安全工作的统筹规划与监督执行。</w:t>
        <w:br/>
        <w:br/>
        <w:t>成员：技术研发部负责人、AI产品部负责人、法务合规部负责人、数据安全负责人、用户隐私保护负责人。</w:t>
        <w:br/>
        <w:br/>
        <w:t>日常运作：由算法安全总监主持召开季度专题会议，重大事项提交公司管理层审议。</w:t>
      </w:r>
    </w:p>
    <w:p>
      <w:r>
        <w:rPr>
          <w:rFonts w:ascii="SimSun" w:hAnsi="SimSun" w:eastAsia="SimSun"/>
          <w:b/>
          <w:sz w:val="24"/>
        </w:rPr>
        <w:t>（二）算法安全专职机构负责人基本信息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姓名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职务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联系方式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主要职责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张XX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算法安全总监（CTO兼）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138xxxx8821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统筹算法安全工作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李XX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技术研发部负责人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139xxxx2231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算法技术安全保障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王XX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AI产品部负责人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137xxxx3321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产品算法合规管理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赵XX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数据安全负责人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136xxxx4421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数据与隐私保护</w:t>
            </w:r>
          </w:p>
        </w:tc>
      </w:tr>
    </w:tbl>
    <w:p/>
    <w:p>
      <w:r>
        <w:rPr>
          <w:rFonts w:ascii="SimSun" w:hAnsi="SimSun" w:eastAsia="SimSun"/>
          <w:b/>
          <w:sz w:val="24"/>
        </w:rPr>
        <w:t>（三）算法安全工作人员任职要求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算法安全工作人员须满足以下基本要求：</w:t>
        <w:br/>
        <w:br/>
        <w:t>1. 学历与专业背景：计算机科学、人工智能、数据科学、信息安全等相关专业本科及以上学历；</w:t>
        <w:br/>
        <w:t>2. 工作经验：具有3年以上互联网产品研发或算法相关工作经验；</w:t>
        <w:br/>
        <w:t>3. 知识要求：熟悉国家互联网信息服务算法推荐管理相关法律法规，了解AI伦理基本要求；</w:t>
        <w:br/>
        <w:t>4. 技能要求：具备算法安全风险识别、评估和处置的基本能力；</w:t>
        <w:br/>
        <w:t>5. 道德要求：诚实守信，遵纪守法，无违法违规记录。</w:t>
      </w:r>
    </w:p>
    <w:p>
      <w:r>
        <w:rPr>
          <w:rFonts w:ascii="SimSun" w:hAnsi="SimSun" w:eastAsia="SimSun"/>
          <w:b/>
          <w:sz w:val="24"/>
        </w:rPr>
        <w:t>（四）算法安全工作管理人员配备规模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本公司算法安全办现有专职工作人员8人，其中算法安全总监1人、数据安全工程师2人、算法测试工程师2人、合规审查员1人、应急响应专员1人、文档管理员1人。兼职算法安全工作联络员5人，覆盖技术研发、产品运营、客户服务等部门。</w:t>
        <w:br/>
        <w:br/>
        <w:t>同时，公司聘请浙江XX律师事务所作为外部法律顾问，为算法安全合规工作提供专业指导。</w:t>
      </w:r>
    </w:p>
    <w:p>
      <w:r>
        <w:rPr>
          <w:rFonts w:ascii="SimSun" w:hAnsi="SimSun" w:eastAsia="SimSun"/>
          <w:b/>
          <w:sz w:val="24"/>
        </w:rPr>
        <w:t>（五）算法安全技术保障措施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1. 技术保障体系</w:t>
        <w:br/>
        <w:t xml:space="preserve">   - 部署算法安全监测系统，对AI面试系统的算法运行状态进行7×24小时实时监控；</w:t>
        <w:br/>
        <w:t xml:space="preserve">   - 建立算法安全漏洞扫描机制，每季度进行一次全面安全扫描；</w:t>
        <w:br/>
        <w:t xml:space="preserve">   - 实施数据加密传输（HTTPS）和存储加密（AES-256），保障数据安全；</w:t>
        <w:br/>
        <w:t xml:space="preserve">   - 配置Web应用防火墙（WAF），防护算法接口遭受恶意攻击。</w:t>
        <w:br/>
        <w:br/>
        <w:t>2. 人员保障措施</w:t>
        <w:br/>
        <w:t xml:space="preserve">   - 每季度组织一次算法安全培训，提升全员安全意识；</w:t>
        <w:br/>
        <w:t xml:space="preserve">   - 关键岗位人员签署算法安全责任承诺书；</w:t>
        <w:br/>
        <w:t xml:space="preserve">   - 建立算法安全考核机制，将算法安全工作纳入绩效评价。</w:t>
        <w:br/>
        <w:br/>
        <w:t>3. 应急保障措施</w:t>
        <w:br/>
        <w:t xml:space="preserve">   - 制定算法安全事件应急预案，明确响应流程和责任人；</w:t>
        <w:br/>
        <w:t xml:space="preserve">   - 定期开展应急演练，确保应急处置能力；</w:t>
        <w:br/>
        <w:t xml:space="preserve">   - 与阿里云安全服务建立联动机制，保障云端服务安全。</w:t>
      </w:r>
    </w:p>
    <w:p/>
    <w:p>
      <w:r>
        <w:rPr>
          <w:rFonts w:ascii="SimSun" w:hAnsi="SimSun" w:eastAsia="SimSun"/>
          <w:b/>
          <w:sz w:val="32"/>
        </w:rPr>
        <w:t>二、算法安全管理制度建设</w:t>
      </w:r>
    </w:p>
    <w:p>
      <w:r>
        <w:rPr>
          <w:rFonts w:ascii="SimSun" w:hAnsi="SimSun" w:eastAsia="SimSun"/>
          <w:b/>
          <w:sz w:val="24"/>
        </w:rPr>
        <w:t>（一）算法安全自评估制度建设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1. 制度设计依据</w:t>
        <w:br/>
        <w:t xml:space="preserve">   本公司依据《互联网信息服务算法推荐管理规定》第十七条及相关要求，建立算法安全自评估制度，确保算法推荐服务上线前及上线后定期进行安全自评估。</w:t>
        <w:br/>
        <w:br/>
        <w:t>2. 制度主要内容</w:t>
        <w:br/>
        <w:t xml:space="preserve">   （1）评估范围：覆盖AI面试系统的所有算法推荐服务，包括智能问题生成算法、候选人评估算法、语音驱动数字人算法等；</w:t>
        <w:br/>
        <w:t xml:space="preserve">   （2）评估周期：新算法或算法重大变更上线前必须进行自评估；常规评估每年度至少进行一次；</w:t>
        <w:br/>
        <w:t xml:space="preserve">   （3）评估内容：算法设计文档审查、训练数据合规性检查、算法安全性测试、用户权益保护评估、算法日志审查；</w:t>
        <w:br/>
        <w:t xml:space="preserve">   （4）评估流程：提交评估申请→组建评估小组→实施评估→出具评估报告→整改落实→归档备查；</w:t>
        <w:br/>
        <w:t xml:space="preserve">   （5）责任分工：算法安全办负责统筹自评估工作，技术研发部负责具体实施，法务合规部负责合规性审查。</w:t>
        <w:br/>
        <w:br/>
        <w:t>3. 制度执行保障措施</w:t>
        <w:br/>
        <w:t xml:space="preserve">   - 将自评估报告纳入算法变更审批流程，未通过评估的算法不得上线；</w:t>
        <w:br/>
        <w:t xml:space="preserve">   - 建立自评估档案管理制度，评估记录保存期限不少于3年；</w:t>
        <w:br/>
        <w:t xml:space="preserve">   - 定期对自评估制度本身进行评审和优化，确保制度有效性。</w:t>
      </w:r>
    </w:p>
    <w:p>
      <w:r>
        <w:rPr>
          <w:rFonts w:ascii="SimSun" w:hAnsi="SimSun" w:eastAsia="SimSun"/>
          <w:b/>
          <w:sz w:val="24"/>
        </w:rPr>
        <w:t>（二）算法安全监测制度建设</w:t>
      </w:r>
    </w:p>
    <w:p>
      <w:r>
        <w:rPr>
          <w:rFonts w:ascii="SimSun" w:hAnsi="SimSun" w:eastAsia="SimSun"/>
          <w:b/>
          <w:sz w:val="24"/>
        </w:rPr>
        <w:t>1. 信息安全监测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制度要求：</w:t>
        <w:br/>
        <w:t>（1）建立信息内容安全监测制度，对AI面试系统中用户上传的视频回答内容进行自动化检测，识别违规违法信息；</w:t>
        <w:br/>
        <w:t>（2）建立信息源安全管理制度，确保算法输入数据的来源合法、真实、可靠；</w:t>
        <w:br/>
        <w:t>（3）建立算法输出内容审核机制，防止算法生成不当内容。</w:t>
        <w:br/>
        <w:br/>
        <w:t>技术保障措施：</w:t>
        <w:br/>
        <w:t>- 部署阿里云内容安全服务，对用户视频回答进行实时检测；</w:t>
        <w:br/>
        <w:t>- 建立人工复核机制，机器识别为可疑内容的自动流转至人工审核；</w:t>
        <w:br/>
        <w:t>- 记录所有内容审核日志，保存期限不少于6个月。</w:t>
      </w:r>
    </w:p>
    <w:p>
      <w:r>
        <w:rPr>
          <w:rFonts w:ascii="SimSun" w:hAnsi="SimSun" w:eastAsia="SimSun"/>
          <w:b/>
          <w:sz w:val="24"/>
        </w:rPr>
        <w:t>2. 数据安全监测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制度要求：</w:t>
        <w:br/>
        <w:t>（1）在算法开发阶段，对训练数据进行数据质量筛查，排除歧视性、偏见性数据；</w:t>
        <w:br/>
        <w:t>（2）在算法上线后，持续监测数据采集、存储、使用、传输全流程的安全性；</w:t>
        <w:br/>
        <w:t>（3）建立数据安全事件监测机制，及时发现和处置数据泄露、篡改等风险。</w:t>
        <w:br/>
        <w:br/>
        <w:t>技术保障措施：</w:t>
        <w:br/>
        <w:t>- 使用阿里云OSS对象存储服务，视频文件存储采用服务端加密；</w:t>
        <w:br/>
        <w:t>- 数据库访问严格权限控制，日志审计全覆盖；</w:t>
        <w:br/>
        <w:t>- 部署数据库安全审计系统，监测异常数据访问行为；</w:t>
        <w:br/>
        <w:t>- 定期进行数据安全漏洞扫描和渗透测试。</w:t>
      </w:r>
    </w:p>
    <w:p>
      <w:r>
        <w:rPr>
          <w:rFonts w:ascii="SimSun" w:hAnsi="SimSun" w:eastAsia="SimSun"/>
          <w:b/>
          <w:sz w:val="24"/>
        </w:rPr>
        <w:t>3. 用户个人信息安全监测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制度要求：</w:t>
        <w:br/>
        <w:t>（1）严格遵循《个人信息保护法》要求，对用户个人信息的收集、使用、存储、删除进行全生命周期管理；</w:t>
        <w:br/>
        <w:t>（2）建立用户个人信息访问权限控制制度，确保仅授权人员可访问必要个人信息；</w:t>
        <w:br/>
        <w:t>（3）建立用户个人信息安全事件监测机制，发现问题及时处置并通知用户。</w:t>
        <w:br/>
        <w:br/>
        <w:t>技术保障措施：</w:t>
        <w:br/>
        <w:t>- 面试视频文件在用户删除请求或超过30天保存期限后自动清除；</w:t>
        <w:br/>
        <w:t>- 用户敏感信息（身份证号、手机号等）采用脱敏存储；</w:t>
        <w:br/>
        <w:t>- 个人信息访问日志留存不少于3年，支持事后审计追溯；</w:t>
        <w:br/>
        <w:t>- 定期进行个人信息保护影响评估（PIPLA）。</w:t>
      </w:r>
    </w:p>
    <w:p>
      <w:r>
        <w:rPr>
          <w:rFonts w:ascii="SimSun" w:hAnsi="SimSun" w:eastAsia="SimSun"/>
          <w:b/>
          <w:sz w:val="24"/>
        </w:rPr>
        <w:t>4. 算法安全监测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制度要求：</w:t>
        <w:br/>
        <w:t>（1）建立算法漏洞监测制度，持续扫描AI面试系统中的安全漏洞；</w:t>
        <w:br/>
        <w:t>（2）建立算法被恶意利用监测制度，监测是否存在通过构造特殊输入绕过算法限制的行为；</w:t>
        <w:br/>
        <w:t>（3）建立算法运行异常监测机制，对算法输出异常（如生成违规问题）进行实时监测。</w:t>
        <w:br/>
        <w:br/>
        <w:t>技术保障措施：</w:t>
        <w:br/>
        <w:t>- 部署应用安全扫描系统（SAST/DAST），每周进行自动化漏洞扫描；</w:t>
        <w:br/>
        <w:t>- 建立算法输入过滤机制，防止恶意构造的输入导致算法行为异常；</w:t>
        <w:br/>
        <w:t>- 算法输出设置多层校验机制，关键输出需通过安全审核后方可呈现给用户；</w:t>
        <w:br/>
        <w:t>- 建立算法行为日志系统，记录算法决策过程，支持事后分析和溯源。</w:t>
      </w:r>
    </w:p>
    <w:p>
      <w:r>
        <w:rPr>
          <w:rFonts w:ascii="SimSun" w:hAnsi="SimSun" w:eastAsia="SimSun"/>
          <w:b/>
          <w:sz w:val="24"/>
        </w:rPr>
        <w:t>（三）算法安全事件应急处理制度建设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1. 应急响应组织架构</w:t>
        <w:br/>
        <w:t xml:space="preserve">   - 应急响应指挥部：算法安全总监（总指挥）、技术研发部负责人、AI产品部负责人；</w:t>
        <w:br/>
        <w:t xml:space="preserve">   - 应急响应执行组：数据安全工程师、算法测试工程师、应急响应专员；</w:t>
        <w:br/>
        <w:t xml:space="preserve">   - 应急响应保障组：法务合规部、行政管理部。</w:t>
        <w:br/>
        <w:br/>
        <w:t>2. 应急响应流程</w:t>
        <w:br/>
        <w:t xml:space="preserve">   （1）事件发现与报告：发现算法安全事件后，发现人员应在1小时内向算法安全办报告；</w:t>
        <w:br/>
        <w:t xml:space="preserve">   （2）事件评估：应急响应指挥部在2小时内评估事件等级（一般/较大/重大/特别重大）；</w:t>
        <w:br/>
        <w:t xml:space="preserve">   （3）应急处置：根据事件等级启动相应预案，采取控制措施防止事态扩大；</w:t>
        <w:br/>
        <w:t xml:space="preserve">   （4）事件通报：较大及以上事件应在24小时内向相关主管部门报告；</w:t>
        <w:br/>
        <w:t xml:space="preserve">   （5）后期处置：开展事件调查、整改落实、经验总结，编制事件总结报告。</w:t>
        <w:br/>
        <w:br/>
        <w:t>3. 应急协调调度机制</w:t>
        <w:br/>
        <w:t xml:space="preserve">   - 建立7×24小时应急响应值班制度；</w:t>
        <w:br/>
        <w:t xml:space="preserve">   - 应急响应指挥部成员手机保持24小时畅通；</w:t>
        <w:br/>
        <w:t xml:space="preserve">   - 建立应急物资清单，确保应急处置资源到位；</w:t>
        <w:br/>
        <w:t xml:space="preserve">   - 与阿里云建立应急联动机制，获取云端安全支持。</w:t>
      </w:r>
    </w:p>
    <w:p>
      <w:r>
        <w:rPr>
          <w:rFonts w:ascii="SimSun" w:hAnsi="SimSun" w:eastAsia="SimSun"/>
          <w:b/>
          <w:sz w:val="24"/>
        </w:rPr>
        <w:t>（四）算法违法违规处置制度建设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1. 数据使用违规处置</w:t>
        <w:br/>
        <w:t xml:space="preserve">   违规情形：超出用户授权范围收集、使用个人信息；未采取加密措施导致数据泄露；将用户数据提供给第三方等。</w:t>
        <w:br/>
        <w:t xml:space="preserve">   处置规则：立即停止违规行为、删除违规数据、赔偿用户损失、内部追责、情节严重的移送司法机关。</w:t>
        <w:br/>
        <w:br/>
        <w:t>2. 信息安全违规处置</w:t>
        <w:br/>
        <w:t xml:space="preserve">   违规情形：算法生成违规违法内容；未对用户上传内容进行安全审核；发现违规内容未及时处置等。</w:t>
        <w:br/>
        <w:t xml:space="preserve">   处置规则：立即下线相关功能、清理违规内容、整改达标后方可恢复、追究相关人员责任。</w:t>
        <w:br/>
        <w:br/>
        <w:t>3. 用户权益保护违规处置</w:t>
        <w:br/>
        <w:t xml:space="preserve">   违规情形：未经用户同意使用其面试视频数据；未提供用户撤回同意的渠道；未清晰告知用户数据使用目的等。</w:t>
        <w:br/>
        <w:t xml:space="preserve">   处置规则：立即整改、赔礼道歉、赔偿损失、完善制度机制、加强员工培训。</w:t>
        <w:br/>
        <w:br/>
        <w:t>4. 算法安全违规处置</w:t>
        <w:br/>
        <w:t xml:space="preserve">   违规情形：算法设计存在歧视性内容；算法开发未进行安全测试；算法上线未经过自评估；算法运行中发现安全漏洞未及时修复等。</w:t>
        <w:br/>
        <w:t xml:space="preserve">   处置规则：立即停止相关算法服务、进行全面安全评估、完成整改并通过验收后方可恢复、对责任人严肃处理。</w:t>
        <w:br/>
        <w:br/>
        <w:t>5. 违规处置执行保障</w:t>
        <w:br/>
        <w:t xml:space="preserve">   - 建立违规行为举报渠道，保护举报人合法权益；</w:t>
        <w:br/>
        <w:t xml:space="preserve">   - 违规处置结果纳入员工绩效考核；</w:t>
        <w:br/>
        <w:t xml:space="preserve">   - 定期开展违规案例警示教育。</w:t>
      </w:r>
    </w:p>
    <w:p>
      <w:r>
        <w:rPr>
          <w:rFonts w:ascii="SimSun" w:hAnsi="SimSun" w:eastAsia="SimSun"/>
          <w:b/>
          <w:sz w:val="24"/>
        </w:rPr>
        <w:t>（五）其他制度</w:t>
      </w:r>
    </w:p>
    <w:p>
      <w:pPr>
        <w:ind w:firstLine="420"/>
      </w:pPr>
      <w:r>
        <w:rPr>
          <w:rFonts w:ascii="SimSun" w:hAnsi="SimSun" w:eastAsia="SimSun"/>
          <w:b w:val="0"/>
          <w:sz w:val="24"/>
        </w:rPr>
        <w:t>1. 科技伦理审查制度</w:t>
        <w:br/>
        <w:t xml:space="preserve">   本公司建立了AI科技伦理审查制度，对涉及用户人身安全、隐私权益等高风险AI应用进行伦理审查。审查要点包括：算法是否存在歧视性偏见、是否尊重用户知情权和选择权、是否有效保护用户隐私、算法决策是否可解释等。</w:t>
        <w:br/>
        <w:br/>
        <w:t>2. 算法研发安全管理制度</w:t>
        <w:br/>
        <w:t xml:space="preserve">   针对AI面试系统的算法设计和开发工作，建立了全生命周期安全管理制度：</w:t>
        <w:br/>
        <w:t xml:space="preserve">   - 设计阶段：进行算法安全需求分析，识别潜在安全风险；</w:t>
        <w:br/>
        <w:t xml:space="preserve">   - 开发阶段：执行安全编码规范，进行代码安全审计；</w:t>
        <w:br/>
        <w:t xml:space="preserve">   - 测试阶段：进行算法功能测试、安全测试、压力测试；</w:t>
        <w:br/>
        <w:t xml:space="preserve">   - 上线阶段：通过安全评估后方可部署；</w:t>
        <w:br/>
        <w:t xml:space="preserve">   - 运行阶段：持续监测算法运行状态，及时处置安全问题。</w:t>
        <w:br/>
        <w:br/>
        <w:t>3. 用户投诉处理制度</w:t>
        <w:br/>
        <w:t xml:space="preserve">   建立用户投诉处理机制，对用户关于算法推荐服务的投诉进行受理、调查、处理、反馈：</w:t>
        <w:br/>
        <w:t xml:space="preserve">   - 投诉渠道：App内置投诉入口、客服热线、电子邮件；</w:t>
        <w:br/>
        <w:t xml:space="preserve">   - 处理时限：一般投诉3个工作日内答复，复杂投诉7个工作日内答复；</w:t>
        <w:br/>
        <w:t xml:space="preserve">   - 处理结果：整改措施、用户告知、档案归档。</w:t>
      </w:r>
    </w:p>
    <w:p/>
    <w:p>
      <w:r>
        <w:rPr>
          <w:rFonts w:ascii="SimSun" w:hAnsi="SimSun" w:eastAsia="SimSun"/>
          <w:b/>
          <w:sz w:val="32"/>
        </w:rPr>
        <w:t>附件：现行规章制度文件清单</w:t>
      </w:r>
    </w:p>
    <w:p>
      <w:r>
        <w:rPr>
          <w:rFonts w:ascii="SimSun" w:hAnsi="SimSun" w:eastAsia="SimSun"/>
          <w:b w:val="0"/>
          <w:sz w:val="24"/>
        </w:rPr>
        <w:t>1. 《算法安全管理办法》（版本：V1.0，生效日期：2026年1月）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2. 《算法安全自评估制度》（版本：V1.0，生效日期：2026年1月）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3. 《算法安全监测制度》（版本：V1.0，生效日期：2026年1月）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4. 《算法安全事件应急预案》（版本：V1.0，生效日期：2026年1月）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5. 《算法违法违规处置制度》（版本：V1.0，生效日期：2026年1月）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6. 《数据安全管理制度》（版本：V1.0，生效日期：2026年1月）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7. 《用户个人信息保护制度》（版本：V1.0，生效日期：2026年1月）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8. 《科技伦理审查制度》（版本：V1.0，生效日期：2026年1月）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9. 《算法研发安全管理制度》（版本：V1.0，生效日期：2026年1月）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10. 《用户投诉处理制度》（版本：V1.0，生效日期：2026年1月）</w:t>
      </w:r>
    </w:p>
    <w:p>
      <w:r>
        <w:rPr>
          <w:rFonts w:ascii="SimSun" w:hAnsi="SimSun" w:eastAsia="SimSun"/>
          <w:b w:val="0"/>
          <w:sz w:val="24"/>
        </w:rPr>
        <w:t>11. 《AI面试系统安全技术方案》（版本：V1.0）</w:t>
      </w:r>
    </w:p>
    <w:p>
      <w:r>
        <w:rPr>
          <w:rFonts w:ascii="SimSun" w:hAnsi="SimSun" w:eastAsia="SimSun"/>
          <w:b w:val="0"/>
          <w:sz w:val="24"/>
        </w:rPr>
        <w:t>12. 《AI面试系统数据安全方案》（版本：V1.0）</w:t>
      </w:r>
    </w:p>
    <w:p/>
    <w:p/>
    <w:p>
      <w:pPr>
        <w:jc w:val="right"/>
      </w:pPr>
      <w:r>
        <w:rPr>
          <w:rFonts w:ascii="SimSun" w:hAnsi="SimSun" w:eastAsia="SimSun"/>
          <w:b w:val="0"/>
          <w:sz w:val="24"/>
        </w:rPr>
        <w:t>填报单位负责人（签字）：______________</w:t>
      </w:r>
    </w:p>
    <w:p>
      <w:pPr>
        <w:jc w:val="right"/>
      </w:pPr>
      <w:r>
        <w:rPr>
          <w:rFonts w:ascii="SimSun" w:hAnsi="SimSun" w:eastAsia="SimSun"/>
          <w:b w:val="0"/>
          <w:sz w:val="24"/>
        </w:rPr>
        <w:t>填报单位（盖章）</w:t>
      </w:r>
    </w:p>
    <w:p>
      <w:pPr>
        <w:jc w:val="right"/>
      </w:pPr>
      <w:r>
        <w:rPr>
          <w:rFonts w:ascii="SimSun" w:hAnsi="SimSun" w:eastAsia="SimSun"/>
          <w:b w:val="0"/>
          <w:sz w:val="24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