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用户个人信息保护制度</w:t>
      </w:r>
    </w:p>
    <w:p>
      <w:pPr>
        <w:jc w:val="center"/>
      </w:pPr>
      <w:r>
        <w:t xml:space="preserve">文件编号：YT-AI-007  </w:t>
        <w:br/>
        <w:t xml:space="preserve">版本：V1.0 修订  </w:t>
        <w:br/>
        <w:t xml:space="preserve">生效日期：2025年5月1日  </w:t>
        <w:br/>
        <w:t xml:space="preserve">制定单位：杭州柚汀科技有限公司算法安全管理办公室  </w:t>
      </w:r>
    </w:p>
    <w:p/>
    <w:p>
      <w:pPr/>
      <w:r>
        <w:t>---</w:t>
      </w:r>
    </w:p>
    <w:p>
      <w:pPr>
        <w:pStyle w:val="Heading2"/>
      </w:pPr>
      <w:r>
        <w:t>第一章 总则</w:t>
      </w:r>
    </w:p>
    <w:p>
      <w:r/>
      <w:r>
        <w:rPr>
          <w:b/>
        </w:rPr>
        <w:t>第一条 制定目的</w:t>
      </w:r>
      <w:r/>
    </w:p>
    <w:p>
      <w:pPr/>
      <w:r>
        <w:t>为规范本公司用户个人信息保护工作，保障个人信息主体合法权益，根据《个人信息保护法》等法律法规，结合本公司实际情况，制定本制度。</w:t>
      </w:r>
    </w:p>
    <w:p>
      <w:r/>
      <w:r>
        <w:rPr>
          <w:b/>
        </w:rPr>
        <w:t>第二条 适用范围</w:t>
      </w:r>
      <w:r/>
    </w:p>
    <w:p>
      <w:pPr/>
      <w:r>
        <w:t>本制度适用于本公司AI面试系统及相关服务中涉及的用户个人信息的处理活动。</w:t>
      </w:r>
    </w:p>
    <w:p>
      <w:r/>
      <w:r>
        <w:rPr>
          <w:b/>
        </w:rPr>
        <w:t>第三条 术语定义</w:t>
      </w:r>
      <w:r/>
    </w:p>
    <w:p>
      <w:r>
        <w:t xml:space="preserve">- </w:t>
      </w:r>
      <w:r>
        <w:rPr>
          <w:b/>
        </w:rPr>
        <w:t>个人信息</w:t>
      </w:r>
      <w:r>
        <w:t>：以电子或者其他方式记录的与已识别或者可识别的自然人有关的各种信息，不包括匿名化处理后的信息；</w:t>
      </w:r>
    </w:p>
    <w:p>
      <w:r>
        <w:t xml:space="preserve">- </w:t>
      </w:r>
      <w:r>
        <w:rPr>
          <w:b/>
        </w:rPr>
        <w:t>敏感个人信息</w:t>
      </w:r>
      <w:r>
        <w:t>：泄露或者非法使用，容易导致自然人人格尊严受到侵害或者人身、财产安全受到危害的个人信息，包括生物识别、宗教信仰、特定身份、医疗健康、金融账户、行踪轨迹等信息，以及不满十四周岁未成年人的个人信息；</w:t>
      </w:r>
    </w:p>
    <w:p>
      <w:r>
        <w:t xml:space="preserve">- </w:t>
      </w:r>
      <w:r>
        <w:rPr>
          <w:b/>
        </w:rPr>
        <w:t>处理</w:t>
      </w:r>
      <w:r>
        <w:t>：包括个人信息的收集、存储、使用、加工、传输、提供、公开、删除等；</w:t>
      </w:r>
    </w:p>
    <w:p>
      <w:r>
        <w:t xml:space="preserve">- </w:t>
      </w:r>
      <w:r>
        <w:rPr>
          <w:b/>
        </w:rPr>
        <w:t>个人信息主体</w:t>
      </w:r>
      <w:r>
        <w:t>：个人信息所指向的自然人。</w:t>
      </w:r>
    </w:p>
    <w:p>
      <w:r/>
      <w:r>
        <w:rPr>
          <w:b/>
        </w:rPr>
        <w:t>第四条 保护原则</w:t>
      </w:r>
      <w:r/>
    </w:p>
    <w:p>
      <w:r>
        <w:t xml:space="preserve">1. </w:t>
      </w:r>
      <w:r>
        <w:rPr>
          <w:b/>
        </w:rPr>
        <w:t>合法合规</w:t>
      </w:r>
      <w:r>
        <w:t>：处理个人信息须遵循合法、正当、必要原则；</w:t>
      </w:r>
    </w:p>
    <w:p>
      <w:r>
        <w:t xml:space="preserve">2. </w:t>
      </w:r>
      <w:r>
        <w:rPr>
          <w:b/>
        </w:rPr>
        <w:t>公开透明</w:t>
      </w:r>
      <w:r>
        <w:t>：须公开个人信息处理规则，明示处理目的、方式、范围；</w:t>
      </w:r>
    </w:p>
    <w:p>
      <w:r>
        <w:t xml:space="preserve">3. </w:t>
      </w:r>
      <w:r>
        <w:rPr>
          <w:b/>
        </w:rPr>
        <w:t>知情同意</w:t>
      </w:r>
      <w:r>
        <w:t>：须取得个人信息主体的同意；</w:t>
      </w:r>
    </w:p>
    <w:p>
      <w:r>
        <w:t xml:space="preserve">4. </w:t>
      </w:r>
      <w:r>
        <w:rPr>
          <w:b/>
        </w:rPr>
        <w:t>最小必要</w:t>
      </w:r>
      <w:r>
        <w:t>：处理个人信息须限于实现处理目的的最小范围；</w:t>
      </w:r>
    </w:p>
    <w:p>
      <w:r>
        <w:t xml:space="preserve">5. </w:t>
      </w:r>
      <w:r>
        <w:rPr>
          <w:b/>
        </w:rPr>
        <w:t>安全保障</w:t>
      </w:r>
      <w:r>
        <w:t>：须采取必要的安全措施保护个人信息安全。</w:t>
      </w:r>
    </w:p>
    <w:p>
      <w:pPr/>
      <w:r>
        <w:t>---</w:t>
      </w:r>
    </w:p>
    <w:p>
      <w:pPr>
        <w:pStyle w:val="Heading2"/>
      </w:pPr>
      <w:r>
        <w:t>第二章 个人信息主体权利</w:t>
      </w:r>
    </w:p>
    <w:p>
      <w:r/>
      <w:r>
        <w:rPr>
          <w:b/>
        </w:rPr>
        <w:t>第五条 知情权</w:t>
      </w:r>
      <w:r/>
    </w:p>
    <w:p>
      <w:pPr/>
      <w:r>
        <w:t>个人信息主体享有知悉其个人信息的处理目的、方式、范围、存储期限等的权利。本公司须：</w:t>
      </w:r>
    </w:p>
    <w:p>
      <w:pPr/>
      <w:r>
        <w:t>1. 在个人信息收集时明确告知处理规则；</w:t>
      </w:r>
    </w:p>
    <w:p>
      <w:pPr/>
      <w:r>
        <w:t>2. 提供便捷的渠道供个人信息主体查阅；</w:t>
      </w:r>
    </w:p>
    <w:p>
      <w:pPr/>
      <w:r>
        <w:t>3. 及时响应个人信息主体的知情请求。</w:t>
      </w:r>
    </w:p>
    <w:p>
      <w:r/>
      <w:r>
        <w:rPr>
          <w:b/>
        </w:rPr>
        <w:t>第六条 决定权</w:t>
      </w:r>
      <w:r/>
    </w:p>
    <w:p>
      <w:pPr/>
      <w:r>
        <w:t>个人信息主体有权限制或者拒绝他人对其个人信息进行处理。本公司须：</w:t>
      </w:r>
    </w:p>
    <w:p>
      <w:pPr/>
      <w:r>
        <w:t>1. 提供选择权，允许用户选择是否基于算法推荐；</w:t>
      </w:r>
    </w:p>
    <w:p>
      <w:pPr/>
      <w:r>
        <w:t>2. 提供退出机制，允许用户关闭个性化推荐；</w:t>
      </w:r>
    </w:p>
    <w:p>
      <w:pPr/>
      <w:r>
        <w:t>3. 尊重用户对个人信息处理的决定。</w:t>
      </w:r>
    </w:p>
    <w:p>
      <w:r/>
      <w:r>
        <w:rPr>
          <w:b/>
        </w:rPr>
        <w:t>第七条 查阅复制权</w:t>
      </w:r>
      <w:r/>
    </w:p>
    <w:p>
      <w:pPr/>
      <w:r>
        <w:t>个人信息主体有权向本公司查阅、复制其个人信息。本公司须：</w:t>
      </w:r>
    </w:p>
    <w:p>
      <w:pPr/>
      <w:r>
        <w:t>1. 提供线上渠道供用户提交查阅复制申请；</w:t>
      </w:r>
    </w:p>
    <w:p>
      <w:pPr/>
      <w:r>
        <w:t>2. 在15个工作日内响应请求；</w:t>
      </w:r>
    </w:p>
    <w:p>
      <w:pPr/>
      <w:r>
        <w:t>3. 提供的数据须是结构化、常用的机器可读格式。</w:t>
      </w:r>
    </w:p>
    <w:p>
      <w:r/>
      <w:r>
        <w:rPr>
          <w:b/>
        </w:rPr>
        <w:t>第八条 更正补充权</w:t>
      </w:r>
      <w:r/>
    </w:p>
    <w:p>
      <w:pPr/>
      <w:r>
        <w:t>个人信息主体有权请求更正不准确的个人信息、补充不完整的个人信息。本公司须：</w:t>
      </w:r>
    </w:p>
    <w:p>
      <w:pPr/>
      <w:r>
        <w:t>1. 提供线上渠道供用户提交更正补充申请；</w:t>
      </w:r>
    </w:p>
    <w:p>
      <w:pPr/>
      <w:r>
        <w:t>2. 在15个工作日内完成核查和处理；</w:t>
      </w:r>
    </w:p>
    <w:p>
      <w:pPr/>
      <w:r>
        <w:t>3. 及时通知已获取相关信息的第三方。</w:t>
      </w:r>
    </w:p>
    <w:p>
      <w:r/>
      <w:r>
        <w:rPr>
          <w:b/>
        </w:rPr>
        <w:t>第九条 删除权</w:t>
      </w:r>
      <w:r/>
    </w:p>
    <w:p>
      <w:pPr/>
      <w:r>
        <w:t>个人信息主体有权请求删除其个人信息。本公司须：</w:t>
      </w:r>
    </w:p>
    <w:p>
      <w:pPr/>
      <w:r>
        <w:t>1. 以下情形须主动删除：处理目的已实现、无法实现或不再需要；本公司停止运营；同意已撤回；处理违反法律法规或协议约定；</w:t>
      </w:r>
    </w:p>
    <w:p>
      <w:pPr/>
      <w:r>
        <w:t>2. 用户请求删除时，须在15个工作日内完成处理；</w:t>
      </w:r>
    </w:p>
    <w:p>
      <w:pPr/>
      <w:r>
        <w:t>3. 删除后须通知已获取相关信息的第三方；</w:t>
      </w:r>
    </w:p>
    <w:p>
      <w:pPr/>
      <w:r>
        <w:t>4. 以下情形可拒绝删除：法律法规要求保留的。</w:t>
      </w:r>
    </w:p>
    <w:p>
      <w:r/>
      <w:r>
        <w:rPr>
          <w:b/>
        </w:rPr>
        <w:t>第十条 解释说明权</w:t>
      </w:r>
      <w:r/>
    </w:p>
    <w:p>
      <w:pPr/>
      <w:r>
        <w:t>个人信息主体有权要求本公司对个人信息处理规则进行解释说明。本公司须：</w:t>
      </w:r>
    </w:p>
    <w:p>
      <w:pPr/>
      <w:r>
        <w:t>1. 提供客服渠道接受解释说明请求；</w:t>
      </w:r>
    </w:p>
    <w:p>
      <w:pPr/>
      <w:r>
        <w:t>2. 在15个工作日内进行解释说明。</w:t>
      </w:r>
    </w:p>
    <w:p>
      <w:r/>
      <w:r>
        <w:rPr>
          <w:b/>
        </w:rPr>
        <w:t>第十一条 可携带权</w:t>
      </w:r>
      <w:r/>
    </w:p>
    <w:p>
      <w:pPr/>
      <w:r>
        <w:t>个人信息主体请求将个人信息转移至指定其他处理者，本公司须：</w:t>
      </w:r>
    </w:p>
    <w:p>
      <w:pPr/>
      <w:r>
        <w:t>1. 提供技术可行的转移方式；</w:t>
      </w:r>
    </w:p>
    <w:p>
      <w:pPr/>
      <w:r>
        <w:t>2. 直接转移给用户指定的其他处理者。</w:t>
      </w:r>
    </w:p>
    <w:p>
      <w:r/>
      <w:r>
        <w:rPr>
          <w:b/>
        </w:rPr>
        <w:t>第十二条 投诉权</w:t>
      </w:r>
      <w:r/>
    </w:p>
    <w:p>
      <w:pPr/>
      <w:r>
        <w:t>个人信息主体有权向本公司投诉，本公司须：</w:t>
      </w:r>
    </w:p>
    <w:p>
      <w:pPr/>
      <w:r>
        <w:t>1. 建立投诉渠道并公示；</w:t>
      </w:r>
    </w:p>
    <w:p>
      <w:pPr/>
      <w:r>
        <w:t>2. 及时处理投诉并反馈结果；</w:t>
      </w:r>
    </w:p>
    <w:p>
      <w:pPr/>
      <w:r>
        <w:t>3. 侵犯个人信息主体合法权益造成损害的，依法承担赔偿责任。</w:t>
      </w:r>
    </w:p>
    <w:p>
      <w:pPr/>
      <w:r>
        <w:t>---</w:t>
      </w:r>
    </w:p>
    <w:p>
      <w:pPr>
        <w:pStyle w:val="Heading2"/>
      </w:pPr>
      <w:r>
        <w:t>第三章 个人信息收集</w:t>
      </w:r>
    </w:p>
    <w:p>
      <w:r/>
      <w:r>
        <w:rPr>
          <w:b/>
        </w:rPr>
        <w:t>第十三条 收集原则</w:t>
      </w:r>
      <w:r/>
    </w:p>
    <w:p>
      <w:pPr/>
      <w:r>
        <w:t>1. 收集个人信息须具有明确、合法的处理目的；</w:t>
      </w:r>
    </w:p>
    <w:p>
      <w:pPr/>
      <w:r>
        <w:t>2. 收集范围须限于实现处理目的的最小必要；</w:t>
      </w:r>
    </w:p>
    <w:p>
      <w:pPr/>
      <w:r>
        <w:t>3. 收集敏感个人信息须获得明示同意。</w:t>
      </w:r>
    </w:p>
    <w:p>
      <w:r/>
      <w:r>
        <w:rPr>
          <w:b/>
        </w:rPr>
        <w:t>第十四条 收集告知</w:t>
      </w:r>
      <w:r/>
    </w:p>
    <w:p>
      <w:pPr/>
      <w:r>
        <w:t>收集个人信息前须告知：</w:t>
      </w:r>
    </w:p>
    <w:p>
      <w:pPr/>
      <w:r>
        <w:t>1. 处理者名称和联系方式；</w:t>
      </w:r>
    </w:p>
    <w:p>
      <w:pPr/>
      <w:r>
        <w:t>2. 个人信息的处理目的、方式、范围、存储期限；</w:t>
      </w:r>
    </w:p>
    <w:p>
      <w:pPr/>
      <w:r>
        <w:t>3. 个人信息主体享有的权利和行使方式；</w:t>
      </w:r>
    </w:p>
    <w:p>
      <w:pPr/>
      <w:r>
        <w:t>4. 法律、行政法规规定的其他事项。</w:t>
      </w:r>
    </w:p>
    <w:p>
      <w:r/>
      <w:r>
        <w:rPr>
          <w:b/>
        </w:rPr>
        <w:t>第十五条 收集同意</w:t>
      </w:r>
      <w:r/>
    </w:p>
    <w:p>
      <w:pPr/>
      <w:r>
        <w:t>1. 收集敏感个人信息须获得个人信息主体的单独同意；</w:t>
      </w:r>
    </w:p>
    <w:p>
      <w:pPr/>
      <w:r>
        <w:t>2. 同意须在充分知情的前提下自愿、明确作出；</w:t>
      </w:r>
    </w:p>
    <w:p>
      <w:pPr/>
      <w:r>
        <w:t>3. 须记录同意的时间、内容和方式。</w:t>
      </w:r>
    </w:p>
    <w:p>
      <w:r/>
      <w:r>
        <w:rPr>
          <w:b/>
        </w:rPr>
        <w:t>第十六条 收集限制</w:t>
      </w:r>
      <w:r/>
    </w:p>
    <w:p>
      <w:pPr/>
      <w:r>
        <w:t>1. 不得通过欺骗、误导、胁迫等方式收集个人信息；</w:t>
      </w:r>
    </w:p>
    <w:p>
      <w:pPr/>
      <w:r>
        <w:t>2. 不得从第三方非正当获取个人信息；</w:t>
      </w:r>
    </w:p>
    <w:p>
      <w:pPr/>
      <w:r>
        <w:t>3. 不得收集与处理目的无关的个人信息。</w:t>
      </w:r>
    </w:p>
    <w:p>
      <w:pPr/>
      <w:r>
        <w:t>---</w:t>
      </w:r>
    </w:p>
    <w:p>
      <w:pPr>
        <w:pStyle w:val="Heading2"/>
      </w:pPr>
      <w:r>
        <w:t>第四章 个人信息使用</w:t>
      </w:r>
    </w:p>
    <w:p>
      <w:r/>
      <w:r>
        <w:rPr>
          <w:b/>
        </w:rPr>
        <w:t>第十七条 使用原则</w:t>
      </w:r>
      <w:r/>
    </w:p>
    <w:p>
      <w:pPr/>
      <w:r>
        <w:t>1. 个人信息使用须在授权范围内进行；</w:t>
      </w:r>
    </w:p>
    <w:p>
      <w:pPr/>
      <w:r>
        <w:t>2. 使用目的变更须重新获得同意；</w:t>
      </w:r>
    </w:p>
    <w:p>
      <w:pPr/>
      <w:r>
        <w:t>3. 须记录个人信息的使用情况。</w:t>
      </w:r>
    </w:p>
    <w:p>
      <w:r/>
      <w:r>
        <w:rPr>
          <w:b/>
        </w:rPr>
        <w:t>第十八条 自动化决策</w:t>
      </w:r>
      <w:r/>
    </w:p>
    <w:p>
      <w:pPr/>
      <w:r>
        <w:t>1. 利用个人信息进行自动化决策须保证决策透明度和结果公平公正；</w:t>
      </w:r>
    </w:p>
    <w:p>
      <w:pPr/>
      <w:r>
        <w:t>2. 须向个人信息主体提供不针对其个人特征的选项；</w:t>
      </w:r>
    </w:p>
    <w:p>
      <w:pPr/>
      <w:r>
        <w:t>3. 自动化决策对个人权益造成重大影响的，须说明原因并提供救济渠道。</w:t>
      </w:r>
    </w:p>
    <w:p>
      <w:r/>
      <w:r>
        <w:rPr>
          <w:b/>
        </w:rPr>
        <w:t>第十九条 用户画像</w:t>
      </w:r>
      <w:r/>
    </w:p>
    <w:p>
      <w:pPr/>
      <w:r>
        <w:t>1. 用户画像不得违反法律法规和公序良俗；</w:t>
      </w:r>
    </w:p>
    <w:p>
      <w:pPr/>
      <w:r>
        <w:t>2. 不得利用用户画像进行歧视性差别待遇；</w:t>
      </w:r>
    </w:p>
    <w:p>
      <w:pPr/>
      <w:r>
        <w:t>3. 须向用户披露用户画像的使用情况。</w:t>
      </w:r>
    </w:p>
    <w:p>
      <w:r/>
      <w:r>
        <w:rPr>
          <w:b/>
        </w:rPr>
        <w:t>第二十条 委托处理</w:t>
      </w:r>
      <w:r/>
    </w:p>
    <w:p>
      <w:pPr/>
      <w:r>
        <w:t>1. 委托第三方处理个人信息须签订委托合同；</w:t>
      </w:r>
    </w:p>
    <w:p>
      <w:pPr/>
      <w:r>
        <w:t>2. 须监督受托方按照委托范围处理个人信息；</w:t>
      </w:r>
    </w:p>
    <w:p>
      <w:pPr/>
      <w:r>
        <w:t>3. 委托合同须明确个人信息安全保护措施和责任。</w:t>
      </w:r>
    </w:p>
    <w:p>
      <w:pPr/>
      <w:r>
        <w:t>---</w:t>
      </w:r>
    </w:p>
    <w:p>
      <w:pPr>
        <w:pStyle w:val="Heading2"/>
      </w:pPr>
      <w:r>
        <w:t>第五章 个人信息存储</w:t>
      </w:r>
    </w:p>
    <w:p>
      <w:r/>
      <w:r>
        <w:rPr>
          <w:b/>
        </w:rPr>
        <w:t>第二十一条 存储安全</w:t>
      </w:r>
      <w:r/>
    </w:p>
    <w:p>
      <w:pPr/>
      <w:r>
        <w:t>1. 须采取必要的安全措施保护个人信息安全；</w:t>
      </w:r>
    </w:p>
    <w:p>
      <w:pPr/>
      <w:r>
        <w:t>2. 敏感个人信息须加密存储；</w:t>
      </w:r>
    </w:p>
    <w:p>
      <w:pPr/>
      <w:r>
        <w:t>3. 须建立访问控制机制。</w:t>
      </w:r>
    </w:p>
    <w:p>
      <w:r/>
      <w:r>
        <w:rPr>
          <w:b/>
        </w:rPr>
        <w:t>第二十二条 存储期限</w:t>
      </w:r>
      <w:r/>
    </w:p>
    <w:p>
      <w:pPr/>
      <w:r>
        <w:t>1. 个人信息存储期限须为实现处理目的所必需的最短时间；</w:t>
      </w:r>
    </w:p>
    <w:p>
      <w:pPr/>
      <w:r>
        <w:t>2. 用户面试视频存储期限不超过30天；</w:t>
      </w:r>
    </w:p>
    <w:p>
      <w:pPr/>
      <w:r>
        <w:t>3. 超出存储期限须及时删除或匿名化处理。</w:t>
      </w:r>
    </w:p>
    <w:p>
      <w:r/>
      <w:r>
        <w:rPr>
          <w:b/>
        </w:rPr>
        <w:t>第二十三条 境外传输</w:t>
      </w:r>
      <w:r/>
    </w:p>
    <w:p>
      <w:pPr/>
      <w:r>
        <w:t>1. 个人信息出境须通过国家有关部门安全评估；</w:t>
      </w:r>
    </w:p>
    <w:p>
      <w:pPr/>
      <w:r>
        <w:t>2. 须与境外接收方签订合同，保障个人信息安全；</w:t>
      </w:r>
    </w:p>
    <w:p>
      <w:pPr/>
      <w:r>
        <w:t>3. 须告知用户并获得单独同意。</w:t>
      </w:r>
    </w:p>
    <w:p>
      <w:pPr/>
      <w:r>
        <w:t>---</w:t>
      </w:r>
    </w:p>
    <w:p>
      <w:pPr>
        <w:pStyle w:val="Heading2"/>
      </w:pPr>
      <w:r>
        <w:t>第六章 个人信息保护措施</w:t>
      </w:r>
    </w:p>
    <w:p>
      <w:r/>
      <w:r>
        <w:rPr>
          <w:b/>
        </w:rPr>
        <w:t>第二十四条 技术措施</w:t>
      </w:r>
      <w:r/>
    </w:p>
    <w:p>
      <w:pPr/>
      <w:r>
        <w:t>1. 部署入侵检测和防御系统；</w:t>
      </w:r>
    </w:p>
    <w:p>
      <w:pPr/>
      <w:r>
        <w:t>2. 实施数据加密传输和存储；</w:t>
      </w:r>
    </w:p>
    <w:p>
      <w:pPr/>
      <w:r>
        <w:t>3. 建立身份认证和访问控制机制；</w:t>
      </w:r>
    </w:p>
    <w:p>
      <w:pPr/>
      <w:r>
        <w:t>4. 定期进行安全漏洞扫描和修复。</w:t>
      </w:r>
    </w:p>
    <w:p>
      <w:r/>
      <w:r>
        <w:rPr>
          <w:b/>
        </w:rPr>
        <w:t>第二十五条 管理措施</w:t>
      </w:r>
      <w:r/>
    </w:p>
    <w:p>
      <w:pPr/>
      <w:r>
        <w:t>1. 制定个人信息保护管理制度和操作规程；</w:t>
      </w:r>
    </w:p>
    <w:p>
      <w:pPr/>
      <w:r>
        <w:t>2. 定期组织员工培训；</w:t>
      </w:r>
    </w:p>
    <w:p>
      <w:pPr/>
      <w:r>
        <w:t>3. 建立个人信息保护影响评估机制。</w:t>
      </w:r>
    </w:p>
    <w:p>
      <w:r/>
      <w:r>
        <w:rPr>
          <w:b/>
        </w:rPr>
        <w:t>第二十六条 应急措施</w:t>
      </w:r>
      <w:r/>
    </w:p>
    <w:p>
      <w:pPr/>
      <w:r>
        <w:t>1. 制定个人信息安全事件应急预案；</w:t>
      </w:r>
    </w:p>
    <w:p>
      <w:pPr/>
      <w:r>
        <w:t>2. 发生安全事件须立即采取处置措施；</w:t>
      </w:r>
    </w:p>
    <w:p>
      <w:pPr/>
      <w:r>
        <w:t>3. 须在规定时限内向主管部门和受影响用户报告。</w:t>
      </w:r>
    </w:p>
    <w:p>
      <w:pPr/>
      <w:r>
        <w:t>---</w:t>
      </w:r>
    </w:p>
    <w:p>
      <w:pPr>
        <w:pStyle w:val="Heading2"/>
      </w:pPr>
      <w:r>
        <w:t>第七章 附则</w:t>
      </w:r>
    </w:p>
    <w:p>
      <w:r/>
      <w:r>
        <w:rPr>
          <w:b/>
        </w:rPr>
        <w:t>第二十七条 解释权</w:t>
      </w:r>
      <w:r/>
    </w:p>
    <w:p>
      <w:pPr/>
      <w:r>
        <w:t>本制度由算法安全管理办公室负责解释。</w:t>
      </w:r>
    </w:p>
    <w:p>
      <w:r/>
      <w:r>
        <w:rPr>
          <w:b/>
        </w:rPr>
        <w:t>第二十八条 生效和修订</w:t>
      </w:r>
      <w:r/>
    </w:p>
    <w:p>
      <w:pPr/>
      <w:r>
        <w:t>1. 本制度自2025年5月1日起生效；</w:t>
      </w:r>
    </w:p>
    <w:p>
      <w:pPr/>
      <w:r>
        <w:t>2. 本制度的修订须经算法安全办审核，报公司管理层批准后生效。</w:t>
      </w:r>
    </w:p>
    <w:p>
      <w:pPr/>
      <w:r>
        <w:t>---</w:t>
      </w:r>
    </w:p>
    <w:p>
      <w:r/>
      <w:r>
        <w:rPr>
          <w:b/>
        </w:rPr>
        <w:t>制定</w:t>
      </w:r>
      <w:r>
        <w:t>：算法安全管理办公室</w:t>
      </w:r>
    </w:p>
    <w:p>
      <w:r/>
      <w:r>
        <w:rPr>
          <w:b/>
        </w:rPr>
        <w:t>审核</w:t>
      </w:r>
      <w:r>
        <w:t>：法务合规部</w:t>
      </w:r>
    </w:p>
    <w:p>
      <w:r/>
      <w:r>
        <w:rPr>
          <w:b/>
        </w:rPr>
        <w:t>批准</w:t>
      </w:r>
      <w:r>
        <w:t>：公司管理层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