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AI直聘（Android）软件操作说明书</w:t>
      </w:r>
    </w:p>
    <w:p>
      <w:r>
        <w:t>版本：android-v0-compose  |  生成日期：2025-12-09</w:t>
      </w:r>
    </w:p>
    <w:p>
      <w:r>
        <w:t>适用范围：AI直聘移动端（Kotlin + Jetpack Compose），对应 Figma 设计稿 STAR-LINK。</w:t>
      </w:r>
    </w:p>
    <w:p>
      <w:pPr>
        <w:pStyle w:val="Heading1"/>
      </w:pPr>
      <w:r>
        <w:t>1. 系统概述</w:t>
      </w:r>
    </w:p>
    <w:p>
      <w:r>
        <w:t>AI直聘是一款面向求职者的移动应用，提供岗位浏览、AI 模拟面试、职业测评、职圈社区与消息中心等功能。客户端采用 Jetpack Compose，依赖后端 REST + Socket.IO 服务以及阿里云 OSS。</w:t>
      </w:r>
    </w:p>
    <w:p>
      <w:pPr>
        <w:pStyle w:val="Heading1"/>
      </w:pPr>
      <w:r>
        <w:t>2. 系统环境与安装</w:t>
      </w:r>
    </w:p>
    <w:p>
      <w:pPr>
        <w:pStyle w:val="Heading2"/>
      </w:pPr>
      <w:r>
        <w:t>2.1 客户端环境</w:t>
      </w:r>
    </w:p>
    <w:p>
      <w:r>
        <w:rPr>
          <w:b/>
        </w:rPr>
        <w:t>操作系统：</w:t>
      </w:r>
      <w:r>
        <w:t>Android 7.0(API 24)+；推荐 4GB 内存，500MB+ 可用空间；稳定 Wi‑Fi/4G。</w:t>
      </w:r>
    </w:p>
    <w:p>
      <w:r>
        <w:rPr>
          <w:b/>
        </w:rPr>
        <w:t>权限：</w:t>
      </w:r>
      <w:r>
        <w:t>网络、摄像头、麦克风、存储；如需一键登录需读取手机号；录制/上传视频需存储读写。</w:t>
      </w:r>
    </w:p>
    <w:p>
      <w:r>
        <w:rPr>
          <w:b/>
        </w:rPr>
        <w:t>网络：</w:t>
      </w:r>
      <w:r>
        <w:t>需可访问 http://&lt;API_HOST&gt;:3001/api/（默认 host=192.168.1.7，端口 3001），Socket.IO 与同主机。</w:t>
      </w:r>
    </w:p>
    <w:p>
      <w:r>
        <w:rPr>
          <w:b/>
        </w:rPr>
        <w:t>数字人/语音资源：</w:t>
      </w:r>
      <w:r>
        <w:t>需可访问 DUIX 资源与阿里云 OSS；可通过 Gradle 参数覆盖 DUIX/OSS 地址。</w:t>
      </w:r>
    </w:p>
    <w:p>
      <w:pPr>
        <w:pStyle w:val="Heading2"/>
      </w:pPr>
      <w:r>
        <w:t>2.2 服务器环境（示例）</w:t>
      </w:r>
    </w:p>
    <w:p>
      <w:r>
        <w:rPr>
          <w:b/>
        </w:rPr>
        <w:t>后端：</w:t>
      </w:r>
      <w:r>
        <w:t>Node.js 18+/npm，Express + Sequelize（backend）、Prisma + Socket.IO（backend-api）。</w:t>
      </w:r>
    </w:p>
    <w:p>
      <w:r>
        <w:rPr>
          <w:b/>
        </w:rPr>
        <w:t>启动：</w:t>
      </w:r>
      <w:r>
        <w:t>在仓库根目录：</w:t>
        <w:br/>
        <w:t>1) cd backend &amp;&amp; npm run dev</w:t>
        <w:br/>
        <w:t>2) cd backend-api &amp;&amp; npm run dev</w:t>
      </w:r>
    </w:p>
    <w:p>
      <w:r>
        <w:rPr>
          <w:b/>
        </w:rPr>
        <w:t>依赖：</w:t>
      </w:r>
      <w:r>
        <w:t>数据库、阿里云配置、环境变量参见项目文档。</w:t>
      </w:r>
    </w:p>
    <w:p>
      <w:pPr>
        <w:pStyle w:val="Heading2"/>
      </w:pPr>
      <w:r>
        <w:t>2.3 客户端编译/安装</w:t>
      </w:r>
    </w:p>
    <w:p>
      <w:r>
        <w:rPr>
          <w:b/>
        </w:rPr>
        <w:t>1) 配置 API 与资源（可选）：</w:t>
      </w:r>
      <w:r>
        <w:t xml:space="preserve"> ./gradlew assembleDebug -PAPI_BASE_URL="http://&lt;host&gt;:3001/api/" -PAIRI_WEB_URL="http://&lt;host&gt;:3000/avatar" -PDUIX_BASE_CONFIG_URL=&lt;url&gt; -PDUIX_MODEL_URL=&lt;url&gt;</w:t>
      </w:r>
    </w:p>
    <w:p>
      <w:r>
        <w:rPr>
          <w:b/>
        </w:rPr>
        <w:t>2) 编译：</w:t>
      </w:r>
      <w:r>
        <w:t xml:space="preserve"> ./gradlew assembleDebug</w:t>
      </w:r>
    </w:p>
    <w:p>
      <w:r>
        <w:rPr>
          <w:b/>
        </w:rPr>
        <w:t>3) 安装：</w:t>
      </w:r>
      <w:r>
        <w:t xml:space="preserve"> adb install -r app/build/outputs/apk/debug/app-debug.apk</w:t>
      </w:r>
    </w:p>
    <w:p>
      <w:r>
        <w:rPr>
          <w:b/>
        </w:rPr>
        <w:t>4) 首次运行检查：</w:t>
      </w:r>
      <w:r>
        <w:t xml:space="preserve"> 后端已启动、同网段可达；授予摄像头/麦克风/存储权限；关闭省电模式。</w:t>
      </w:r>
    </w:p>
    <w:p>
      <w:pPr>
        <w:pStyle w:val="Heading1"/>
      </w:pPr>
      <w:r>
        <w:t>3. 功能操作说明</w:t>
      </w:r>
    </w:p>
    <w:p>
      <w:pPr>
        <w:pStyle w:val="Heading2"/>
      </w:pPr>
      <w:r>
        <w:t>3.1 登录 / 注册</w:t>
      </w:r>
    </w:p>
    <w:p>
      <w:r>
        <w:rPr>
          <w:b/>
        </w:rPr>
        <w:t>一键授权手机号登录：</w:t>
      </w:r>
      <w:r>
        <w:t>点击“授权手机号登录”，授予读取手机号权限后自动登录/注册。读号失败可切换验证码登录。</w:t>
      </w:r>
    </w:p>
    <w:p>
      <w:r>
        <w:rPr>
          <w:b/>
        </w:rPr>
        <w:t>验证码登录：</w:t>
      </w:r>
      <w:r>
        <w:t>输入手机号获取验证码，验证后登录。</w:t>
      </w:r>
    </w:p>
    <w:p>
      <w:r>
        <w:rPr>
          <w:b/>
        </w:rPr>
        <w:t>注册：</w:t>
      </w:r>
      <w:r>
        <w:t>在登录页进入注册，完成验证码验证即创建账号并登录。</w:t>
      </w:r>
    </w:p>
    <w:p>
      <w:r>
        <w:t>插图：Figma 节点 378-1676（登录流程），可在此处插入截图。</w:t>
      </w:r>
    </w:p>
    <w:p>
      <w:pPr>
        <w:pStyle w:val="Heading2"/>
      </w:pPr>
      <w:r>
        <w:t>3.2 首页</w:t>
      </w:r>
    </w:p>
    <w:p>
      <w:r>
        <w:rPr>
          <w:b/>
        </w:rPr>
        <w:t>入口：</w:t>
      </w:r>
      <w:r>
        <w:t>底部导航“首页”。</w:t>
      </w:r>
    </w:p>
    <w:p>
      <w:r>
        <w:rPr>
          <w:b/>
        </w:rPr>
        <w:t>功能：</w:t>
      </w:r>
      <w:r>
        <w:t>顶部搜索栏（跳转职岗）、Banner 轮播（活动/推荐）、瀑布流内容卡片（上拉加载更多，点击需登录查看详情）。</w:t>
      </w:r>
    </w:p>
    <w:p>
      <w:r>
        <w:t>插图：Figma 节点 18-924（首页），可插入截图。</w:t>
      </w:r>
    </w:p>
    <w:p>
      <w:pPr>
        <w:pStyle w:val="Heading2"/>
      </w:pPr>
      <w:r>
        <w:t>3.3 职岗</w:t>
      </w:r>
    </w:p>
    <w:p>
      <w:r>
        <w:rPr>
          <w:b/>
        </w:rPr>
        <w:t>搜索/列表：</w:t>
      </w:r>
      <w:r>
        <w:t>顶部搜索栏随滚动收缩，下拉刷新，上拉加载更多。</w:t>
      </w:r>
    </w:p>
    <w:p>
      <w:r>
        <w:rPr>
          <w:b/>
        </w:rPr>
        <w:t>意向设置：</w:t>
      </w:r>
      <w:r>
        <w:t>“编辑意向”/“岗位选择”保存后用于推荐。</w:t>
      </w:r>
    </w:p>
    <w:p>
      <w:r>
        <w:rPr>
          <w:b/>
        </w:rPr>
        <w:t>职位详情：</w:t>
      </w:r>
      <w:r>
        <w:t>查看薪资、地点、要求、福利、推荐岗位、公司信息；可跳转公司详情或发起 AI 面试。</w:t>
      </w:r>
    </w:p>
    <w:p>
      <w:r>
        <w:t>插图：Figma 节点 197-2727（岗位流程），可插入截图。</w:t>
      </w:r>
    </w:p>
    <w:p>
      <w:pPr>
        <w:pStyle w:val="Heading2"/>
      </w:pPr>
      <w:r>
        <w:t>3.4 职圈社区</w:t>
      </w:r>
    </w:p>
    <w:p>
      <w:r>
        <w:rPr>
          <w:b/>
        </w:rPr>
        <w:t>浏览：</w:t>
      </w:r>
      <w:r>
        <w:t>瀑布流帖子，支持下拉刷新/上拉更多，搜索框查主题/帖子。</w:t>
      </w:r>
    </w:p>
    <w:p>
      <w:r>
        <w:rPr>
          <w:b/>
        </w:rPr>
        <w:t>发帖：</w:t>
      </w:r>
      <w:r>
        <w:t>右下浮动“＋”进入发布，编辑标题/正文/标签后发布，返回自动刷新。</w:t>
      </w:r>
    </w:p>
    <w:p>
      <w:r>
        <w:rPr>
          <w:b/>
        </w:rPr>
        <w:t>详情/话题：</w:t>
      </w:r>
      <w:r>
        <w:t>点击帖子查看详情和评论，或进入话题聚合。</w:t>
      </w:r>
    </w:p>
    <w:p>
      <w:r>
        <w:t>插图：Figma 节点 48-586（职圈），可插入截图。</w:t>
      </w:r>
    </w:p>
    <w:p>
      <w:pPr>
        <w:pStyle w:val="Heading2"/>
      </w:pPr>
      <w:r>
        <w:t>3.5 AI 面试 / 数字人</w:t>
      </w:r>
    </w:p>
    <w:p>
      <w:r>
        <w:rPr>
          <w:b/>
        </w:rPr>
        <w:t>入口：</w:t>
      </w:r>
      <w:r>
        <w:t>职位详情点击“AI 面试”或底部“AI”选择岗位与类别。首次进入展示指引。</w:t>
      </w:r>
    </w:p>
    <w:p>
      <w:r>
        <w:rPr>
          <w:b/>
        </w:rPr>
        <w:t>准备页：</w:t>
      </w:r>
      <w:r>
        <w:t>确认岗位/题量/预计时长，检查摄像头/麦克风/网络，点击“进入数字人面试间”。</w:t>
      </w:r>
    </w:p>
    <w:p>
      <w:r>
        <w:rPr>
          <w:b/>
        </w:rPr>
        <w:t>面试过程：</w:t>
      </w:r>
      <w:r>
        <w:t>授予摄像头+麦克风后进入数字人界面，默认每题 180s。点击“开始答题”录制本地视频，完成后自动上传 OSS 并提交答案；异常可“重新加载/重新尝试”。</w:t>
      </w:r>
    </w:p>
    <w:p>
      <w:r>
        <w:rPr>
          <w:b/>
        </w:rPr>
        <w:t>会话续传：</w:t>
      </w:r>
      <w:r>
        <w:t>已有 sessionId 时可从“会话”页继续未完成题目，完成全部题目后回首页。</w:t>
      </w:r>
    </w:p>
    <w:p>
      <w:r>
        <w:t>插图：Figma 节点 378-1676（数字人面试画面），可插入截图。</w:t>
      </w:r>
    </w:p>
    <w:p>
      <w:pPr>
        <w:pStyle w:val="Heading2"/>
      </w:pPr>
      <w:r>
        <w:t>3.6 消息中心</w:t>
      </w:r>
    </w:p>
    <w:p>
      <w:r>
        <w:rPr>
          <w:b/>
        </w:rPr>
        <w:t>入口：</w:t>
      </w:r>
      <w:r>
        <w:t>个人中心 &gt; 消息中心。</w:t>
      </w:r>
    </w:p>
    <w:p>
      <w:r>
        <w:rPr>
          <w:b/>
        </w:rPr>
        <w:t>功能：</w:t>
      </w:r>
      <w:r>
        <w:t>按类型筛选（全部/未读/系统等），查看详情，撰写新留言，返回后自动刷新。</w:t>
      </w:r>
    </w:p>
    <w:p>
      <w:pPr>
        <w:pStyle w:val="Heading2"/>
      </w:pPr>
      <w:r>
        <w:t>3.7 个人中心</w:t>
      </w:r>
    </w:p>
    <w:p>
      <w:r>
        <w:rPr>
          <w:b/>
        </w:rPr>
        <w:t>快捷入口：</w:t>
      </w:r>
      <w:r>
        <w:t>简历报告、AI 面试、职业测评、职位收藏（规划中）、我的发布、消息中心、通用设置。</w:t>
      </w:r>
    </w:p>
    <w:p>
      <w:r>
        <w:t>插图：Figma 节点 465-1251（个人中心），可插入截图。</w:t>
      </w:r>
    </w:p>
    <w:p>
      <w:pPr>
        <w:pStyle w:val="Heading2"/>
      </w:pPr>
      <w:r>
        <w:t>3.8 职业测评 / 简历报告</w:t>
      </w:r>
    </w:p>
    <w:p>
      <w:r>
        <w:rPr>
          <w:b/>
        </w:rPr>
        <w:t>职业测评：</w:t>
      </w:r>
      <w:r>
        <w:t>选择分类 -&gt; 作答 -&gt; 提交后查看结果，结果页可返回列表。</w:t>
      </w:r>
    </w:p>
    <w:p>
      <w:r>
        <w:rPr>
          <w:b/>
        </w:rPr>
        <w:t>简历报告：</w:t>
      </w:r>
      <w:r>
        <w:t>查看 AI 面试生成的报告或后端返回的报告数据。</w:t>
      </w:r>
    </w:p>
    <w:p>
      <w:pPr>
        <w:pStyle w:val="Heading1"/>
      </w:pPr>
      <w:r>
        <w:t>4. 权限与安全</w:t>
      </w:r>
    </w:p>
    <w:p>
      <w:r>
        <w:rPr>
          <w:b/>
        </w:rPr>
        <w:t>必须：</w:t>
      </w:r>
      <w:r>
        <w:t>摄像头、麦克风、网络。</w:t>
      </w:r>
    </w:p>
    <w:p>
      <w:r>
        <w:rPr>
          <w:b/>
        </w:rPr>
        <w:t>可选：</w:t>
      </w:r>
      <w:r>
        <w:t>读取手机号（仅一键登录），存储读写（视频录制/上传）。</w:t>
      </w:r>
    </w:p>
    <w:p>
      <w:r>
        <w:rPr>
          <w:b/>
        </w:rPr>
        <w:t>建议：</w:t>
      </w:r>
      <w:r>
        <w:t>关闭省电/勿扰，保证亮度和网络稳定；弱网可能导致数字人加载或视频上传失败。</w:t>
      </w:r>
    </w:p>
    <w:p>
      <w:pPr>
        <w:pStyle w:val="Heading1"/>
      </w:pPr>
      <w:r>
        <w:t>5. 常见问题</w:t>
      </w:r>
    </w:p>
    <w:p>
      <w:r>
        <w:rPr>
          <w:b/>
        </w:rPr>
        <w:t>登录失败：</w:t>
      </w:r>
      <w:r>
        <w:t>改用验证码登录；检查网络。</w:t>
      </w:r>
    </w:p>
    <w:p>
      <w:r>
        <w:rPr>
          <w:b/>
        </w:rPr>
        <w:t>数字人未加载：</w:t>
      </w:r>
      <w:r>
        <w:t>确认摄像头/麦克风权限与网络；重试或返回重新进入会话。</w:t>
      </w:r>
    </w:p>
    <w:p>
      <w:r>
        <w:rPr>
          <w:b/>
        </w:rPr>
        <w:t>视频上传失败：</w:t>
      </w:r>
      <w:r>
        <w:t>返回上一题重试；检查 OSS 配置与网络。</w:t>
      </w:r>
    </w:p>
    <w:p>
      <w:r>
        <w:rPr>
          <w:b/>
        </w:rPr>
        <w:t>接口不可达：</w:t>
      </w:r>
      <w:r>
        <w:t>确认 API_HOST:3001 可访问；在 build 时设置正确 API_BASE_URL。</w:t>
      </w:r>
    </w:p>
    <w:p>
      <w:pPr>
        <w:pStyle w:val="Heading1"/>
      </w:pPr>
      <w:r>
        <w:t>6. 配置与参数（摘要）</w:t>
      </w:r>
    </w:p>
    <w:p>
      <w:r>
        <w:rPr>
          <w:b/>
        </w:rPr>
        <w:t>build.gradle 参数：</w:t>
      </w:r>
      <w:r>
        <w:t>API_BASE_URL, API_HOST, AIRI_WEB_URL, DUIX_BASE_CONFIG_URL, DUIX_MODEL_URL 可通过 -P 覆盖。</w:t>
      </w:r>
    </w:p>
    <w:p>
      <w:r>
        <w:rPr>
          <w:b/>
        </w:rPr>
        <w:t>运行脚本：</w:t>
      </w:r>
      <w:r>
        <w:t>仓库根目录提供 start-all.sh / run-all.sh 等用于后端协同启动。</w:t>
      </w:r>
    </w:p>
    <w:p>
      <w:r>
        <w:rPr>
          <w:b/>
        </w:rPr>
        <w:t>代码量参考：</w:t>
      </w:r>
      <w:r>
        <w:t>android-v0-compose/app/src/main 约 26k 行有效代码。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