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8E9E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line="480" w:lineRule="auto"/>
        <w:jc w:val="center"/>
        <w:textAlignment w:val="auto"/>
        <w:rPr>
          <w:rFonts w:hint="eastAsia" w:ascii="Times New Roman" w:hAnsi="Times New Roman" w:eastAsia="方正小标宋简体" w:cs="方正小标宋简体"/>
          <w:snapToGrid/>
          <w:kern w:val="2"/>
          <w:sz w:val="44"/>
          <w:szCs w:val="44"/>
          <w:lang w:eastAsia="zh-CN"/>
        </w:rPr>
      </w:pPr>
    </w:p>
    <w:p w14:paraId="1D195A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line="480" w:lineRule="auto"/>
        <w:jc w:val="both"/>
        <w:textAlignment w:val="auto"/>
        <w:rPr>
          <w:rFonts w:hint="eastAsia" w:ascii="Times New Roman" w:hAnsi="Times New Roman" w:eastAsia="方正小标宋简体" w:cs="方正小标宋简体"/>
          <w:snapToGrid/>
          <w:kern w:val="2"/>
          <w:sz w:val="44"/>
          <w:szCs w:val="44"/>
          <w:lang w:eastAsia="zh-CN"/>
        </w:rPr>
      </w:pPr>
    </w:p>
    <w:p w14:paraId="2E9D3D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line="480" w:lineRule="auto"/>
        <w:jc w:val="center"/>
        <w:textAlignment w:val="auto"/>
        <w:rPr>
          <w:rFonts w:ascii="Times New Roman" w:hAnsi="Times New Roman" w:eastAsia="方正小标宋简体" w:cs="方正小标宋简体"/>
          <w:sz w:val="44"/>
          <w:szCs w:val="44"/>
          <w:lang w:eastAsia="zh-CN"/>
        </w:rPr>
      </w:pPr>
      <w:r>
        <w:rPr>
          <w:rFonts w:hint="eastAsia" w:ascii="Times New Roman" w:hAnsi="Times New Roman" w:eastAsia="方正小标宋简体" w:cs="方正小标宋简体"/>
          <w:snapToGrid/>
          <w:kern w:val="2"/>
          <w:sz w:val="44"/>
          <w:szCs w:val="44"/>
          <w:lang w:eastAsia="zh-CN"/>
        </w:rPr>
        <w:t>“人工智能+高等教育”</w:t>
      </w:r>
      <w:r>
        <w:rPr>
          <w:rFonts w:hint="eastAsia" w:ascii="Times New Roman" w:hAnsi="Times New Roman" w:eastAsia="方正小标宋简体" w:cs="方正小标宋简体"/>
          <w:sz w:val="44"/>
          <w:szCs w:val="44"/>
          <w:lang w:eastAsia="zh-CN"/>
        </w:rPr>
        <w:t>典型应用</w:t>
      </w:r>
    </w:p>
    <w:p w14:paraId="04D33D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line="480" w:lineRule="auto"/>
        <w:jc w:val="center"/>
        <w:textAlignment w:val="auto"/>
        <w:rPr>
          <w:rFonts w:ascii="Times New Roman" w:hAnsi="Times New Roman" w:eastAsia="方正小标宋简体" w:cs="方正小标宋简体"/>
          <w:snapToGrid/>
          <w:kern w:val="2"/>
          <w:sz w:val="44"/>
          <w:szCs w:val="44"/>
          <w:lang w:eastAsia="zh-CN"/>
        </w:rPr>
      </w:pPr>
      <w:r>
        <w:rPr>
          <w:rFonts w:hint="eastAsia" w:ascii="Times New Roman" w:hAnsi="Times New Roman" w:eastAsia="方正小标宋简体" w:cs="方正小标宋简体"/>
          <w:sz w:val="44"/>
          <w:szCs w:val="44"/>
          <w:lang w:eastAsia="zh-CN"/>
        </w:rPr>
        <w:t>场景案例</w:t>
      </w:r>
      <w:r>
        <w:rPr>
          <w:rFonts w:hint="eastAsia" w:ascii="Times New Roman" w:hAnsi="Times New Roman" w:eastAsia="方正小标宋简体" w:cs="方正小标宋简体"/>
          <w:snapToGrid/>
          <w:kern w:val="2"/>
          <w:sz w:val="44"/>
          <w:szCs w:val="44"/>
          <w:lang w:eastAsia="zh-CN"/>
        </w:rPr>
        <w:t>申报书</w:t>
      </w:r>
    </w:p>
    <w:p w14:paraId="651FDC30">
      <w:pPr>
        <w:spacing w:line="243" w:lineRule="auto"/>
        <w:rPr>
          <w:rFonts w:ascii="Times New Roman" w:hAnsi="Times New Roman"/>
          <w:lang w:eastAsia="zh-CN"/>
        </w:rPr>
      </w:pPr>
    </w:p>
    <w:p w14:paraId="0EDAD0FB">
      <w:pPr>
        <w:spacing w:line="243" w:lineRule="auto"/>
        <w:rPr>
          <w:rFonts w:ascii="Times New Roman" w:hAnsi="Times New Roman"/>
          <w:lang w:eastAsia="zh-CN"/>
        </w:rPr>
      </w:pPr>
    </w:p>
    <w:p w14:paraId="39D34768">
      <w:pPr>
        <w:pStyle w:val="2"/>
        <w:spacing w:line="600" w:lineRule="exact"/>
        <w:ind w:firstLine="644" w:firstLineChars="200"/>
        <w:rPr>
          <w:rFonts w:ascii="Times New Roman" w:hAnsi="Times New Roman" w:eastAsia="仿宋_GB2312" w:cs="仿宋_GB2312"/>
          <w:spacing w:val="1"/>
          <w:sz w:val="32"/>
          <w:szCs w:val="32"/>
          <w:lang w:eastAsia="zh-CN"/>
        </w:rPr>
      </w:pPr>
    </w:p>
    <w:p w14:paraId="67601100">
      <w:pPr>
        <w:pStyle w:val="2"/>
        <w:spacing w:line="600" w:lineRule="exact"/>
        <w:ind w:firstLine="644" w:firstLineChars="200"/>
        <w:rPr>
          <w:rFonts w:ascii="Times New Roman" w:hAnsi="Times New Roman" w:eastAsia="仿宋_GB2312" w:cs="仿宋_GB2312"/>
          <w:spacing w:val="1"/>
          <w:sz w:val="32"/>
          <w:szCs w:val="32"/>
          <w:lang w:eastAsia="zh-CN"/>
        </w:rPr>
      </w:pPr>
    </w:p>
    <w:p w14:paraId="202DC5B9">
      <w:pPr>
        <w:pStyle w:val="2"/>
        <w:spacing w:line="600" w:lineRule="exact"/>
        <w:ind w:firstLine="644" w:firstLineChars="200"/>
        <w:rPr>
          <w:rFonts w:ascii="Times New Roman" w:hAnsi="Times New Roman" w:eastAsia="仿宋_GB2312" w:cs="仿宋_GB2312"/>
          <w:spacing w:val="1"/>
          <w:sz w:val="32"/>
          <w:szCs w:val="32"/>
          <w:lang w:eastAsia="zh-CN"/>
        </w:rPr>
      </w:pPr>
    </w:p>
    <w:p w14:paraId="764B0A34">
      <w:pPr>
        <w:pStyle w:val="2"/>
        <w:spacing w:line="600" w:lineRule="exact"/>
        <w:ind w:firstLine="644" w:firstLineChars="200"/>
        <w:rPr>
          <w:rFonts w:ascii="Times New Roman" w:hAnsi="Times New Roman" w:eastAsia="仿宋_GB2312" w:cs="仿宋_GB2312"/>
          <w:spacing w:val="1"/>
          <w:sz w:val="32"/>
          <w:szCs w:val="32"/>
          <w:lang w:eastAsia="zh-CN"/>
        </w:rPr>
      </w:pPr>
    </w:p>
    <w:p w14:paraId="23576AEF">
      <w:pPr>
        <w:pStyle w:val="2"/>
        <w:spacing w:line="600" w:lineRule="exact"/>
        <w:ind w:firstLine="644" w:firstLineChars="200"/>
        <w:rPr>
          <w:rFonts w:ascii="Times New Roman" w:hAnsi="Times New Roman" w:eastAsia="仿宋_GB2312" w:cs="仿宋_GB2312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仿宋_GB2312"/>
          <w:spacing w:val="1"/>
          <w:sz w:val="32"/>
          <w:szCs w:val="32"/>
          <w:lang w:eastAsia="zh-CN"/>
        </w:rPr>
        <w:t>案例名称：</w:t>
      </w:r>
      <w:r>
        <w:rPr>
          <w:rFonts w:ascii="Times New Roman" w:hAnsi="Times New Roman" w:eastAsia="仿宋_GB2312" w:cs="仿宋_GB2312"/>
          <w:sz w:val="32"/>
          <w:szCs w:val="32"/>
          <w:u w:val="single"/>
          <w:lang w:eastAsia="zh-CN"/>
        </w:rPr>
        <w:t>AI</w:t>
      </w:r>
      <w:r>
        <w:rPr>
          <w:rFonts w:hint="eastAsia" w:ascii="Times New Roman" w:hAnsi="Times New Roman" w:eastAsia="仿宋_GB2312" w:cs="仿宋_GB2312"/>
          <w:sz w:val="32"/>
          <w:szCs w:val="32"/>
          <w:u w:val="single"/>
          <w:lang w:eastAsia="zh-CN"/>
        </w:rPr>
        <w:t xml:space="preserve">赋能构建计算机网络课程教学新样态 </w:t>
      </w:r>
      <w:r>
        <w:rPr>
          <w:rFonts w:ascii="Times New Roman" w:hAnsi="Times New Roman" w:eastAsia="仿宋_GB2312" w:cs="仿宋_GB2312"/>
          <w:sz w:val="32"/>
          <w:szCs w:val="32"/>
          <w:u w:val="single"/>
          <w:lang w:eastAsia="zh-CN"/>
        </w:rPr>
        <w:t xml:space="preserve">   </w:t>
      </w:r>
    </w:p>
    <w:p w14:paraId="7E407C6F">
      <w:pPr>
        <w:spacing w:line="600" w:lineRule="exact"/>
        <w:ind w:firstLine="640" w:firstLineChars="200"/>
        <w:rPr>
          <w:rFonts w:ascii="Times New Roman" w:hAnsi="Times New Roman" w:eastAsia="仿宋_GB2312" w:cs="仿宋_GB2312"/>
          <w:sz w:val="32"/>
          <w:szCs w:val="32"/>
          <w:lang w:eastAsia="zh-CN"/>
        </w:rPr>
      </w:pPr>
    </w:p>
    <w:p w14:paraId="51AC9F75">
      <w:pPr>
        <w:pStyle w:val="2"/>
        <w:spacing w:line="600" w:lineRule="exact"/>
        <w:ind w:firstLine="592" w:firstLineChars="200"/>
        <w:rPr>
          <w:rFonts w:ascii="Times New Roman" w:hAnsi="Times New Roman" w:eastAsia="仿宋_GB2312" w:cs="仿宋_GB2312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仿宋_GB2312"/>
          <w:spacing w:val="-12"/>
          <w:sz w:val="32"/>
          <w:szCs w:val="32"/>
          <w:lang w:eastAsia="zh-CN"/>
        </w:rPr>
        <w:t>申报高校</w:t>
      </w:r>
      <w:r>
        <w:rPr>
          <w:rFonts w:hint="eastAsia" w:ascii="Times New Roman" w:hAnsi="Times New Roman" w:eastAsia="仿宋_GB2312" w:cs="仿宋_GB2312"/>
          <w:spacing w:val="-20"/>
          <w:sz w:val="32"/>
          <w:szCs w:val="32"/>
          <w:lang w:eastAsia="zh-CN"/>
        </w:rPr>
        <w:t>：</w:t>
      </w:r>
      <w:r>
        <w:rPr>
          <w:rFonts w:hint="eastAsia" w:ascii="Times New Roman" w:hAnsi="Times New Roman" w:eastAsia="仿宋_GB2312" w:cs="仿宋_GB2312"/>
          <w:sz w:val="32"/>
          <w:szCs w:val="32"/>
          <w:u w:val="single"/>
          <w:lang w:eastAsia="zh-CN"/>
        </w:rPr>
        <w:t>四川</w:t>
      </w:r>
      <w:r>
        <w:rPr>
          <w:rFonts w:ascii="Times New Roman" w:hAnsi="Times New Roman" w:eastAsia="仿宋_GB2312" w:cs="仿宋_GB2312"/>
          <w:sz w:val="32"/>
          <w:szCs w:val="32"/>
          <w:u w:val="single"/>
          <w:lang w:eastAsia="zh-CN"/>
        </w:rPr>
        <w:t>警察学院</w:t>
      </w:r>
      <w:r>
        <w:rPr>
          <w:rFonts w:hint="eastAsia" w:ascii="Times New Roman" w:hAnsi="Times New Roman" w:eastAsia="仿宋_GB2312" w:cs="仿宋_GB2312"/>
          <w:sz w:val="32"/>
          <w:szCs w:val="32"/>
          <w:u w:val="single"/>
          <w:lang w:eastAsia="zh-CN"/>
        </w:rPr>
        <w:t xml:space="preserve">                                       </w:t>
      </w:r>
      <w:r>
        <w:rPr>
          <w:rFonts w:hint="eastAsia" w:ascii="Times New Roman" w:hAnsi="Times New Roman" w:eastAsia="仿宋_GB2312" w:cs="仿宋_GB2312"/>
          <w:sz w:val="32"/>
          <w:szCs w:val="32"/>
          <w:u w:val="single"/>
          <w:lang w:val="en-US" w:eastAsia="zh-CN"/>
        </w:rPr>
        <w:t xml:space="preserve">    </w:t>
      </w:r>
      <w:r>
        <w:rPr>
          <w:rFonts w:hint="eastAsia" w:ascii="Times New Roman" w:hAnsi="Times New Roman" w:eastAsia="仿宋_GB2312" w:cs="仿宋_GB2312"/>
          <w:sz w:val="32"/>
          <w:szCs w:val="32"/>
          <w:u w:val="single"/>
          <w:lang w:eastAsia="zh-CN"/>
        </w:rPr>
        <w:t xml:space="preserve">      </w:t>
      </w:r>
    </w:p>
    <w:p w14:paraId="4F38D230">
      <w:pPr>
        <w:spacing w:line="600" w:lineRule="exact"/>
        <w:ind w:firstLine="640" w:firstLineChars="200"/>
        <w:rPr>
          <w:rFonts w:ascii="Times New Roman" w:hAnsi="Times New Roman" w:eastAsia="仿宋_GB2312" w:cs="仿宋_GB2312"/>
          <w:sz w:val="32"/>
          <w:szCs w:val="32"/>
          <w:lang w:eastAsia="zh-CN"/>
        </w:rPr>
      </w:pPr>
    </w:p>
    <w:p w14:paraId="2134CDA3">
      <w:pPr>
        <w:pStyle w:val="2"/>
        <w:spacing w:line="600" w:lineRule="exact"/>
        <w:ind w:firstLine="624" w:firstLineChars="200"/>
        <w:rPr>
          <w:rFonts w:ascii="Times New Roman" w:hAnsi="Times New Roman" w:eastAsia="仿宋_GB2312" w:cs="仿宋_GB2312"/>
          <w:lang w:eastAsia="zh-CN"/>
        </w:rPr>
        <w:sectPr>
          <w:footerReference r:id="rId3" w:type="default"/>
          <w:pgSz w:w="11906" w:h="16839"/>
          <w:pgMar w:top="1431" w:right="1785" w:bottom="1519" w:left="1785" w:header="0" w:footer="1332" w:gutter="0"/>
          <w:cols w:space="720" w:num="1"/>
        </w:sectPr>
      </w:pPr>
      <w:r>
        <w:rPr>
          <w:rFonts w:hint="eastAsia" w:ascii="Times New Roman" w:hAnsi="Times New Roman" w:eastAsia="仿宋_GB2312" w:cs="仿宋_GB2312"/>
          <w:spacing w:val="-4"/>
          <w:sz w:val="32"/>
          <w:szCs w:val="32"/>
          <w:lang w:eastAsia="zh-CN"/>
        </w:rPr>
        <w:t>填报日期：</w:t>
      </w:r>
      <w:r>
        <w:rPr>
          <w:rFonts w:ascii="Times New Roman" w:hAnsi="Times New Roman" w:eastAsia="仿宋_GB2312" w:cs="仿宋_GB2312"/>
          <w:sz w:val="32"/>
          <w:szCs w:val="32"/>
          <w:u w:val="single"/>
          <w:lang w:eastAsia="zh-CN"/>
        </w:rPr>
        <w:t>2025</w:t>
      </w:r>
      <w:r>
        <w:rPr>
          <w:rFonts w:hint="eastAsia" w:ascii="Times New Roman" w:hAnsi="Times New Roman" w:eastAsia="仿宋_GB2312" w:cs="仿宋_GB2312"/>
          <w:sz w:val="32"/>
          <w:szCs w:val="32"/>
          <w:u w:val="single"/>
          <w:lang w:val="en-US" w:eastAsia="zh-CN"/>
        </w:rPr>
        <w:t>年</w:t>
      </w:r>
      <w:r>
        <w:rPr>
          <w:rFonts w:ascii="Times New Roman" w:hAnsi="Times New Roman" w:eastAsia="仿宋_GB2312" w:cs="仿宋_GB2312"/>
          <w:sz w:val="32"/>
          <w:szCs w:val="32"/>
          <w:u w:val="single"/>
          <w:lang w:eastAsia="zh-CN"/>
        </w:rPr>
        <w:t>06</w:t>
      </w:r>
      <w:r>
        <w:rPr>
          <w:rFonts w:hint="eastAsia" w:ascii="Times New Roman" w:hAnsi="Times New Roman" w:eastAsia="仿宋_GB2312" w:cs="仿宋_GB2312"/>
          <w:sz w:val="32"/>
          <w:szCs w:val="32"/>
          <w:u w:val="single"/>
          <w:lang w:val="en-US" w:eastAsia="zh-CN"/>
        </w:rPr>
        <w:t>月</w:t>
      </w:r>
      <w:r>
        <w:rPr>
          <w:rFonts w:ascii="Times New Roman" w:hAnsi="Times New Roman" w:eastAsia="仿宋_GB2312" w:cs="仿宋_GB2312"/>
          <w:sz w:val="32"/>
          <w:szCs w:val="32"/>
          <w:u w:val="single"/>
          <w:lang w:eastAsia="zh-CN"/>
        </w:rPr>
        <w:t>13</w:t>
      </w:r>
      <w:r>
        <w:rPr>
          <w:rFonts w:hint="eastAsia" w:ascii="Times New Roman" w:hAnsi="Times New Roman" w:eastAsia="仿宋_GB2312" w:cs="仿宋_GB2312"/>
          <w:sz w:val="32"/>
          <w:szCs w:val="32"/>
          <w:u w:val="single"/>
          <w:lang w:val="en-US" w:eastAsia="zh-CN"/>
        </w:rPr>
        <w:t xml:space="preserve">日 </w:t>
      </w:r>
      <w:r>
        <w:rPr>
          <w:rFonts w:hint="eastAsia" w:ascii="Times New Roman" w:hAnsi="Times New Roman" w:eastAsia="仿宋_GB2312" w:cs="仿宋_GB2312"/>
          <w:sz w:val="32"/>
          <w:szCs w:val="32"/>
          <w:u w:val="single"/>
          <w:lang w:eastAsia="zh-CN"/>
        </w:rPr>
        <w:t xml:space="preserve">                                     </w:t>
      </w:r>
      <w:r>
        <w:rPr>
          <w:rFonts w:hint="eastAsia" w:ascii="Times New Roman" w:hAnsi="Times New Roman" w:eastAsia="仿宋_GB2312" w:cs="仿宋_GB2312"/>
          <w:sz w:val="32"/>
          <w:szCs w:val="32"/>
          <w:u w:val="single"/>
          <w:lang w:val="en-US" w:eastAsia="zh-CN"/>
        </w:rPr>
        <w:t xml:space="preserve">    </w:t>
      </w:r>
      <w:r>
        <w:rPr>
          <w:rFonts w:hint="eastAsia" w:ascii="Times New Roman" w:hAnsi="Times New Roman" w:eastAsia="仿宋_GB2312" w:cs="仿宋_GB2312"/>
          <w:sz w:val="32"/>
          <w:szCs w:val="32"/>
          <w:u w:val="single"/>
          <w:lang w:eastAsia="zh-CN"/>
        </w:rPr>
        <w:t xml:space="preserve">   </w:t>
      </w:r>
    </w:p>
    <w:p w14:paraId="7863B689">
      <w:pPr>
        <w:widowControl w:val="0"/>
        <w:kinsoku/>
        <w:autoSpaceDE/>
        <w:autoSpaceDN/>
        <w:adjustRightInd/>
        <w:snapToGrid/>
        <w:spacing w:line="560" w:lineRule="exact"/>
        <w:jc w:val="center"/>
        <w:textAlignment w:val="auto"/>
        <w:rPr>
          <w:rFonts w:ascii="Times New Roman" w:hAnsi="Times New Roman" w:eastAsia="黑体" w:cs="黑体"/>
          <w:sz w:val="40"/>
          <w:szCs w:val="40"/>
          <w:lang w:eastAsia="zh-CN"/>
        </w:rPr>
      </w:pPr>
      <w:r>
        <w:rPr>
          <w:rFonts w:ascii="Times New Roman" w:hAnsi="Times New Roman" w:eastAsia="黑体" w:cs="黑体"/>
          <w:spacing w:val="-19"/>
          <w:sz w:val="40"/>
          <w:szCs w:val="40"/>
          <w:lang w:eastAsia="zh-CN"/>
        </w:rPr>
        <w:t>承</w:t>
      </w:r>
      <w:r>
        <w:rPr>
          <w:rFonts w:ascii="Times New Roman" w:hAnsi="Times New Roman" w:eastAsia="黑体" w:cs="黑体"/>
          <w:spacing w:val="14"/>
          <w:sz w:val="40"/>
          <w:szCs w:val="40"/>
          <w:lang w:eastAsia="zh-CN"/>
        </w:rPr>
        <w:t xml:space="preserve"> </w:t>
      </w:r>
      <w:r>
        <w:rPr>
          <w:rFonts w:ascii="Times New Roman" w:hAnsi="Times New Roman" w:eastAsia="黑体" w:cs="黑体"/>
          <w:spacing w:val="-19"/>
          <w:sz w:val="40"/>
          <w:szCs w:val="40"/>
          <w:lang w:eastAsia="zh-CN"/>
        </w:rPr>
        <w:t>诺</w:t>
      </w:r>
      <w:r>
        <w:rPr>
          <w:rFonts w:ascii="Times New Roman" w:hAnsi="Times New Roman" w:eastAsia="黑体" w:cs="黑体"/>
          <w:spacing w:val="47"/>
          <w:sz w:val="40"/>
          <w:szCs w:val="40"/>
          <w:lang w:eastAsia="zh-CN"/>
        </w:rPr>
        <w:t xml:space="preserve"> </w:t>
      </w:r>
      <w:r>
        <w:rPr>
          <w:rFonts w:ascii="Times New Roman" w:hAnsi="Times New Roman" w:eastAsia="黑体" w:cs="黑体"/>
          <w:spacing w:val="-19"/>
          <w:sz w:val="40"/>
          <w:szCs w:val="40"/>
          <w:lang w:eastAsia="zh-CN"/>
        </w:rPr>
        <w:t>申</w:t>
      </w:r>
      <w:r>
        <w:rPr>
          <w:rFonts w:ascii="Times New Roman" w:hAnsi="Times New Roman" w:eastAsia="黑体" w:cs="黑体"/>
          <w:spacing w:val="34"/>
          <w:sz w:val="40"/>
          <w:szCs w:val="40"/>
          <w:lang w:eastAsia="zh-CN"/>
        </w:rPr>
        <w:t xml:space="preserve"> </w:t>
      </w:r>
      <w:r>
        <w:rPr>
          <w:rFonts w:ascii="Times New Roman" w:hAnsi="Times New Roman" w:eastAsia="黑体" w:cs="黑体"/>
          <w:spacing w:val="-19"/>
          <w:sz w:val="40"/>
          <w:szCs w:val="40"/>
          <w:lang w:eastAsia="zh-CN"/>
        </w:rPr>
        <w:t>明</w:t>
      </w:r>
    </w:p>
    <w:p w14:paraId="1D0C7ECC">
      <w:pPr>
        <w:spacing w:line="313" w:lineRule="auto"/>
        <w:rPr>
          <w:rFonts w:ascii="Times New Roman" w:hAnsi="Times New Roman"/>
          <w:lang w:eastAsia="zh-CN"/>
        </w:rPr>
      </w:pPr>
    </w:p>
    <w:p w14:paraId="7B3F6C70">
      <w:pPr>
        <w:spacing w:line="313" w:lineRule="auto"/>
        <w:rPr>
          <w:rFonts w:ascii="Times New Roman" w:hAnsi="Times New Roman"/>
          <w:lang w:eastAsia="zh-CN"/>
        </w:rPr>
      </w:pPr>
    </w:p>
    <w:p w14:paraId="103613D2">
      <w:pPr>
        <w:spacing w:line="314" w:lineRule="auto"/>
        <w:rPr>
          <w:rFonts w:ascii="Times New Roman" w:hAnsi="Times New Roman" w:eastAsia="仿宋_GB2312" w:cs="仿宋_GB2312"/>
          <w:sz w:val="32"/>
          <w:szCs w:val="32"/>
          <w:lang w:eastAsia="zh-CN"/>
        </w:rPr>
      </w:pPr>
    </w:p>
    <w:p w14:paraId="6CEE7EC1">
      <w:pPr>
        <w:spacing w:line="600" w:lineRule="exact"/>
        <w:ind w:firstLine="640" w:firstLineChars="200"/>
        <w:rPr>
          <w:rFonts w:ascii="Times New Roman" w:hAnsi="Times New Roman" w:eastAsia="仿宋_GB2312" w:cs="仿宋_GB2312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仿宋_GB2312"/>
          <w:sz w:val="32"/>
          <w:szCs w:val="32"/>
          <w:lang w:eastAsia="zh-CN"/>
        </w:rPr>
        <w:t>我单位申报的所有材料，均真实、完整，如有不实，愿承担相应的责任。</w:t>
      </w:r>
    </w:p>
    <w:p w14:paraId="5E238855">
      <w:pPr>
        <w:spacing w:line="270" w:lineRule="auto"/>
        <w:rPr>
          <w:rFonts w:ascii="Times New Roman" w:hAnsi="Times New Roman"/>
          <w:lang w:eastAsia="zh-CN"/>
        </w:rPr>
      </w:pPr>
    </w:p>
    <w:p w14:paraId="4B18786C">
      <w:pPr>
        <w:spacing w:line="270" w:lineRule="auto"/>
        <w:rPr>
          <w:rFonts w:ascii="Times New Roman" w:hAnsi="Times New Roman"/>
          <w:lang w:eastAsia="zh-CN"/>
        </w:rPr>
      </w:pPr>
    </w:p>
    <w:p w14:paraId="74858B28">
      <w:pPr>
        <w:spacing w:line="270" w:lineRule="auto"/>
        <w:rPr>
          <w:rFonts w:ascii="Times New Roman" w:hAnsi="Times New Roman"/>
          <w:lang w:eastAsia="zh-CN"/>
        </w:rPr>
      </w:pPr>
    </w:p>
    <w:p w14:paraId="6994A0FE">
      <w:pPr>
        <w:spacing w:line="270" w:lineRule="auto"/>
        <w:rPr>
          <w:rFonts w:ascii="Times New Roman" w:hAnsi="Times New Roman"/>
          <w:lang w:eastAsia="zh-CN"/>
        </w:rPr>
      </w:pPr>
    </w:p>
    <w:p w14:paraId="417A1FF5">
      <w:pPr>
        <w:spacing w:line="270" w:lineRule="auto"/>
        <w:rPr>
          <w:rFonts w:ascii="Times New Roman" w:hAnsi="Times New Roman"/>
          <w:lang w:eastAsia="zh-CN"/>
        </w:rPr>
      </w:pPr>
    </w:p>
    <w:p w14:paraId="1E7FD086">
      <w:pPr>
        <w:spacing w:line="270" w:lineRule="auto"/>
        <w:rPr>
          <w:rFonts w:ascii="Times New Roman" w:hAnsi="Times New Roman"/>
          <w:lang w:eastAsia="zh-CN"/>
        </w:rPr>
      </w:pPr>
    </w:p>
    <w:p w14:paraId="3602524B">
      <w:pPr>
        <w:spacing w:line="271" w:lineRule="auto"/>
        <w:rPr>
          <w:rFonts w:ascii="Times New Roman" w:hAnsi="Times New Roman"/>
          <w:lang w:eastAsia="zh-CN"/>
        </w:rPr>
      </w:pPr>
    </w:p>
    <w:p w14:paraId="11C7AEDF">
      <w:pPr>
        <w:pStyle w:val="2"/>
        <w:spacing w:before="101" w:line="222" w:lineRule="auto"/>
        <w:ind w:left="5466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spacing w:val="2"/>
          <w:lang w:eastAsia="zh-CN"/>
        </w:rPr>
        <w:t>公章：</w:t>
      </w:r>
    </w:p>
    <w:p w14:paraId="75F3285F">
      <w:pPr>
        <w:pStyle w:val="2"/>
        <w:spacing w:before="189" w:line="222" w:lineRule="auto"/>
        <w:jc w:val="right"/>
        <w:rPr>
          <w:rFonts w:ascii="Times New Roman" w:hAnsi="Times New Roman"/>
          <w:lang w:eastAsia="zh-CN"/>
        </w:rPr>
      </w:pPr>
      <w:r>
        <w:rPr>
          <w:rFonts w:hint="eastAsia" w:ascii="Times New Roman" w:hAnsi="Times New Roman"/>
          <w:spacing w:val="-31"/>
          <w:lang w:eastAsia="zh-CN"/>
        </w:rPr>
        <w:t>2</w:t>
      </w:r>
      <w:r>
        <w:rPr>
          <w:rFonts w:ascii="Times New Roman" w:hAnsi="Times New Roman"/>
          <w:spacing w:val="-31"/>
          <w:lang w:eastAsia="zh-CN"/>
        </w:rPr>
        <w:t>025年</w:t>
      </w:r>
      <w:r>
        <w:rPr>
          <w:rFonts w:hint="eastAsia" w:ascii="Times New Roman" w:hAnsi="Times New Roman"/>
          <w:spacing w:val="-31"/>
          <w:lang w:eastAsia="zh-CN"/>
        </w:rPr>
        <w:t>06</w:t>
      </w:r>
      <w:r>
        <w:rPr>
          <w:rFonts w:ascii="Times New Roman" w:hAnsi="Times New Roman"/>
          <w:spacing w:val="-31"/>
          <w:lang w:eastAsia="zh-CN"/>
        </w:rPr>
        <w:t>月</w:t>
      </w:r>
      <w:r>
        <w:rPr>
          <w:rFonts w:hint="eastAsia" w:ascii="Times New Roman" w:hAnsi="Times New Roman"/>
          <w:spacing w:val="-31"/>
          <w:lang w:eastAsia="zh-CN"/>
        </w:rPr>
        <w:t>16</w:t>
      </w:r>
      <w:r>
        <w:rPr>
          <w:rFonts w:ascii="Times New Roman" w:hAnsi="Times New Roman"/>
          <w:spacing w:val="-31"/>
          <w:lang w:eastAsia="zh-CN"/>
        </w:rPr>
        <w:t>日</w:t>
      </w:r>
    </w:p>
    <w:p w14:paraId="49E9843E">
      <w:pPr>
        <w:spacing w:line="247" w:lineRule="auto"/>
        <w:rPr>
          <w:rFonts w:ascii="Times New Roman" w:hAnsi="Times New Roman"/>
          <w:lang w:eastAsia="zh-CN"/>
        </w:rPr>
      </w:pPr>
    </w:p>
    <w:p w14:paraId="72670F37">
      <w:pPr>
        <w:spacing w:line="216" w:lineRule="auto"/>
        <w:rPr>
          <w:rFonts w:ascii="Times New Roman" w:hAnsi="Times New Roman"/>
          <w:sz w:val="24"/>
          <w:szCs w:val="24"/>
          <w:lang w:eastAsia="zh-CN"/>
        </w:rPr>
        <w:sectPr>
          <w:footerReference r:id="rId4" w:type="default"/>
          <w:pgSz w:w="11906" w:h="16839"/>
          <w:pgMar w:top="1431" w:right="1785" w:bottom="1519" w:left="1785" w:header="0" w:footer="1332" w:gutter="0"/>
          <w:cols w:space="720" w:num="1"/>
        </w:sectPr>
      </w:pPr>
    </w:p>
    <w:p w14:paraId="0965D5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both"/>
        <w:textAlignment w:val="auto"/>
        <w:rPr>
          <w:rFonts w:ascii="Times New Roman" w:hAnsi="Times New Roman" w:eastAsia="黑体" w:cs="Times New Roman"/>
          <w:snapToGrid/>
          <w:kern w:val="2"/>
          <w:sz w:val="32"/>
          <w:szCs w:val="32"/>
          <w:lang w:eastAsia="zh-CN"/>
        </w:rPr>
      </w:pPr>
      <w:r>
        <w:rPr>
          <w:rFonts w:ascii="Times New Roman" w:hAnsi="Times New Roman" w:eastAsia="黑体" w:cs="Times New Roman"/>
          <w:snapToGrid/>
          <w:kern w:val="2"/>
          <w:sz w:val="32"/>
          <w:szCs w:val="32"/>
          <w:lang w:eastAsia="zh-CN"/>
        </w:rPr>
        <w:t>一、基本信息</w:t>
      </w:r>
    </w:p>
    <w:p w14:paraId="22F666D1">
      <w:pPr>
        <w:spacing w:line="86" w:lineRule="exact"/>
        <w:rPr>
          <w:rFonts w:ascii="Times New Roman" w:hAnsi="Times New Roman"/>
          <w:lang w:eastAsia="zh-CN"/>
        </w:rPr>
      </w:pPr>
    </w:p>
    <w:tbl>
      <w:tblPr>
        <w:tblStyle w:val="10"/>
        <w:tblW w:w="9159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43"/>
        <w:gridCol w:w="1147"/>
        <w:gridCol w:w="1913"/>
        <w:gridCol w:w="1080"/>
        <w:gridCol w:w="2776"/>
      </w:tblGrid>
      <w:tr w14:paraId="3DF55FDC">
        <w:trPr>
          <w:trHeight w:val="23" w:hRule="atLeast"/>
        </w:trPr>
        <w:tc>
          <w:tcPr>
            <w:tcW w:w="22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</w:tcPr>
          <w:p w14:paraId="76DE3F7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default" w:ascii="Times New Roman Regular" w:hAnsi="Times New Roman Regular" w:eastAsia="楷体" w:cs="Times New Roman Regular"/>
                <w:color w:val="auto"/>
                <w:spacing w:val="-5"/>
                <w:sz w:val="28"/>
                <w:szCs w:val="28"/>
                <w:lang w:eastAsia="zh-CN"/>
              </w:rPr>
            </w:pPr>
            <w:r>
              <w:rPr>
                <w:rFonts w:hint="default" w:ascii="Times New Roman Regular" w:hAnsi="Times New Roman Regular" w:eastAsia="楷体" w:cs="Times New Roman Regular"/>
                <w:color w:val="auto"/>
                <w:spacing w:val="-5"/>
                <w:sz w:val="28"/>
                <w:szCs w:val="28"/>
                <w:lang w:eastAsia="zh-CN"/>
              </w:rPr>
              <w:t>学校名称</w:t>
            </w:r>
          </w:p>
        </w:tc>
        <w:tc>
          <w:tcPr>
            <w:tcW w:w="6916" w:type="dxa"/>
            <w:gridSpan w:val="4"/>
            <w:tcBorders>
              <w:left w:val="single" w:color="auto" w:sz="4" w:space="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</w:tcPr>
          <w:p w14:paraId="74A608AA">
            <w:pPr>
              <w:pStyle w:val="11"/>
              <w:jc w:val="center"/>
              <w:rPr>
                <w:rFonts w:hint="default" w:ascii="Times New Roman Regular" w:hAnsi="Times New Roman Regular" w:eastAsia="宋体" w:cs="Times New Roman Regular"/>
                <w:b/>
                <w:sz w:val="30"/>
                <w:szCs w:val="30"/>
                <w:lang w:eastAsia="zh-CN"/>
              </w:rPr>
            </w:pPr>
            <w:r>
              <w:rPr>
                <w:rFonts w:hint="default" w:ascii="Times New Roman Regular" w:hAnsi="Times New Roman Regular" w:eastAsia="仿宋_GB2312" w:cs="Times New Roman Regular"/>
                <w:sz w:val="24"/>
                <w:szCs w:val="24"/>
                <w:lang w:val="en-US" w:eastAsia="zh-CN"/>
              </w:rPr>
              <w:t>四川警察学院</w:t>
            </w:r>
          </w:p>
        </w:tc>
      </w:tr>
      <w:tr w14:paraId="63055D52">
        <w:trPr>
          <w:trHeight w:val="23" w:hRule="atLeast"/>
        </w:trPr>
        <w:tc>
          <w:tcPr>
            <w:tcW w:w="2243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</w:tcPr>
          <w:p w14:paraId="58EA3FA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hint="default" w:ascii="Times New Roman Regular" w:hAnsi="Times New Roman Regular" w:eastAsia="楷体" w:cs="Times New Roman Regular"/>
                <w:color w:val="auto"/>
                <w:spacing w:val="-5"/>
                <w:sz w:val="28"/>
                <w:szCs w:val="28"/>
                <w:lang w:eastAsia="zh-CN"/>
              </w:rPr>
            </w:pPr>
            <w:r>
              <w:rPr>
                <w:rFonts w:hint="default" w:ascii="Times New Roman Regular" w:hAnsi="Times New Roman Regular" w:eastAsia="楷体" w:cs="Times New Roman Regular"/>
                <w:color w:val="auto"/>
                <w:spacing w:val="-5"/>
                <w:sz w:val="28"/>
                <w:szCs w:val="28"/>
                <w:lang w:eastAsia="zh-CN"/>
              </w:rPr>
              <w:t>联系人</w:t>
            </w:r>
          </w:p>
        </w:tc>
        <w:tc>
          <w:tcPr>
            <w:tcW w:w="1147" w:type="dxa"/>
            <w:tcBorders>
              <w:left w:val="single" w:color="auto" w:sz="4" w:space="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</w:tcPr>
          <w:p w14:paraId="5CADB6B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hint="default" w:ascii="Times New Roman Regular" w:hAnsi="Times New Roman Regular" w:eastAsia="楷体" w:cs="Times New Roman Regular"/>
                <w:color w:val="auto"/>
                <w:spacing w:val="-5"/>
                <w:sz w:val="28"/>
                <w:szCs w:val="28"/>
                <w:lang w:eastAsia="zh-CN"/>
              </w:rPr>
            </w:pPr>
            <w:r>
              <w:rPr>
                <w:rFonts w:hint="default" w:ascii="Times New Roman Regular" w:hAnsi="Times New Roman Regular" w:eastAsia="楷体" w:cs="Times New Roman Regular"/>
                <w:color w:val="auto"/>
                <w:spacing w:val="-5"/>
                <w:sz w:val="28"/>
                <w:szCs w:val="28"/>
                <w:lang w:eastAsia="zh-CN"/>
              </w:rPr>
              <w:t>姓名</w:t>
            </w:r>
          </w:p>
        </w:tc>
        <w:tc>
          <w:tcPr>
            <w:tcW w:w="1913" w:type="dxa"/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</w:tcPr>
          <w:p w14:paraId="0A46173A">
            <w:pPr>
              <w:pStyle w:val="11"/>
              <w:jc w:val="left"/>
              <w:rPr>
                <w:rFonts w:hint="default" w:ascii="Times New Roman Regular" w:hAnsi="Times New Roman Regular" w:eastAsia="仿宋_GB2312" w:cs="Times New Roman Regular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 Regular" w:hAnsi="Times New Roman Regular" w:eastAsia="仿宋_GB2312" w:cs="Times New Roman Regular"/>
                <w:sz w:val="24"/>
                <w:szCs w:val="24"/>
                <w:lang w:val="en-US" w:eastAsia="zh-CN"/>
              </w:rPr>
              <w:t>王刚、杨兴春</w:t>
            </w:r>
          </w:p>
        </w:tc>
        <w:tc>
          <w:tcPr>
            <w:tcW w:w="1080" w:type="dxa"/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</w:tcPr>
          <w:p w14:paraId="073A31E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hint="default" w:ascii="Times New Roman Regular" w:hAnsi="Times New Roman Regular" w:eastAsia="楷体" w:cs="Times New Roman Regular"/>
                <w:color w:val="auto"/>
                <w:spacing w:val="-5"/>
                <w:sz w:val="28"/>
                <w:szCs w:val="28"/>
                <w:lang w:eastAsia="zh-CN"/>
              </w:rPr>
            </w:pPr>
            <w:r>
              <w:rPr>
                <w:rFonts w:hint="default" w:ascii="Times New Roman Regular" w:hAnsi="Times New Roman Regular" w:eastAsia="楷体" w:cs="Times New Roman Regular"/>
                <w:color w:val="auto"/>
                <w:spacing w:val="-5"/>
                <w:sz w:val="28"/>
                <w:szCs w:val="28"/>
                <w:lang w:eastAsia="zh-CN"/>
              </w:rPr>
              <w:t>部门</w:t>
            </w:r>
          </w:p>
        </w:tc>
        <w:tc>
          <w:tcPr>
            <w:tcW w:w="2776" w:type="dxa"/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</w:tcPr>
          <w:p w14:paraId="36269384">
            <w:pPr>
              <w:pStyle w:val="1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hint="default" w:ascii="Times New Roman Regular" w:hAnsi="Times New Roman Regular" w:eastAsia="仿宋_GB2312" w:cs="Times New Roman Regular"/>
                <w:lang w:eastAsia="zh-CN"/>
              </w:rPr>
            </w:pPr>
            <w:r>
              <w:rPr>
                <w:rFonts w:hint="default" w:ascii="Times New Roman Regular" w:hAnsi="Times New Roman Regular" w:eastAsia="仿宋_GB2312" w:cs="Times New Roman Regular"/>
                <w:sz w:val="24"/>
                <w:lang w:eastAsia="zh-CN"/>
              </w:rPr>
              <w:t>计算机科学与技术系</w:t>
            </w:r>
          </w:p>
        </w:tc>
      </w:tr>
      <w:tr w14:paraId="785A4D53">
        <w:trPr>
          <w:trHeight w:val="23" w:hRule="atLeast"/>
        </w:trPr>
        <w:tc>
          <w:tcPr>
            <w:tcW w:w="224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</w:tcPr>
          <w:p w14:paraId="40518A23">
            <w:pPr>
              <w:pStyle w:val="11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hint="default" w:ascii="Times New Roman Regular" w:hAnsi="Times New Roman Regular" w:eastAsia="仿宋_GB2312" w:cs="Times New Roman Regular"/>
              </w:rPr>
            </w:pPr>
          </w:p>
        </w:tc>
        <w:tc>
          <w:tcPr>
            <w:tcW w:w="1147" w:type="dxa"/>
            <w:tcBorders>
              <w:left w:val="single" w:color="auto" w:sz="4" w:space="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</w:tcPr>
          <w:p w14:paraId="35BE820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hint="default" w:ascii="Times New Roman Regular" w:hAnsi="Times New Roman Regular" w:eastAsia="楷体" w:cs="Times New Roman Regular"/>
                <w:color w:val="auto"/>
                <w:spacing w:val="-5"/>
                <w:sz w:val="28"/>
                <w:szCs w:val="28"/>
                <w:lang w:eastAsia="zh-CN"/>
              </w:rPr>
            </w:pPr>
            <w:r>
              <w:rPr>
                <w:rFonts w:hint="default" w:ascii="Times New Roman Regular" w:hAnsi="Times New Roman Regular" w:eastAsia="楷体" w:cs="Times New Roman Regular"/>
                <w:color w:val="auto"/>
                <w:spacing w:val="-5"/>
                <w:sz w:val="28"/>
                <w:szCs w:val="28"/>
                <w:lang w:eastAsia="zh-CN"/>
              </w:rPr>
              <w:t>联系电话</w:t>
            </w:r>
          </w:p>
        </w:tc>
        <w:tc>
          <w:tcPr>
            <w:tcW w:w="1913" w:type="dxa"/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</w:tcPr>
          <w:p w14:paraId="13286450">
            <w:pPr>
              <w:pStyle w:val="11"/>
              <w:jc w:val="left"/>
              <w:rPr>
                <w:rFonts w:hint="default" w:ascii="Times New Roman Regular" w:hAnsi="Times New Roman Regular" w:eastAsia="仿宋_GB2312" w:cs="Times New Roman Regular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 Regular" w:hAnsi="Times New Roman Regular" w:eastAsia="仿宋_GB2312" w:cs="Times New Roman Regular"/>
                <w:sz w:val="24"/>
                <w:szCs w:val="24"/>
                <w:lang w:val="en-US" w:eastAsia="zh-CN"/>
              </w:rPr>
              <w:t>13079119188</w:t>
            </w:r>
          </w:p>
          <w:p w14:paraId="02B66789">
            <w:pPr>
              <w:pStyle w:val="11"/>
              <w:jc w:val="left"/>
              <w:rPr>
                <w:rFonts w:hint="default" w:ascii="Times New Roman Regular" w:hAnsi="Times New Roman Regular" w:eastAsia="仿宋_GB2312" w:cs="Times New Roman Regular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 Regular" w:hAnsi="Times New Roman Regular" w:eastAsia="仿宋_GB2312" w:cs="Times New Roman Regular"/>
                <w:sz w:val="24"/>
                <w:szCs w:val="24"/>
                <w:lang w:val="en-US" w:eastAsia="zh-CN"/>
              </w:rPr>
              <w:t>18989127005</w:t>
            </w:r>
          </w:p>
        </w:tc>
        <w:tc>
          <w:tcPr>
            <w:tcW w:w="1080" w:type="dxa"/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</w:tcPr>
          <w:p w14:paraId="230BDE0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hint="default" w:ascii="Times New Roman Regular" w:hAnsi="Times New Roman Regular" w:eastAsia="楷体" w:cs="Times New Roman Regular"/>
                <w:color w:val="auto"/>
                <w:spacing w:val="-5"/>
                <w:sz w:val="28"/>
                <w:szCs w:val="28"/>
                <w:lang w:eastAsia="zh-CN"/>
              </w:rPr>
            </w:pPr>
            <w:r>
              <w:rPr>
                <w:rFonts w:hint="default" w:ascii="Times New Roman Regular" w:hAnsi="Times New Roman Regular" w:eastAsia="楷体" w:cs="Times New Roman Regular"/>
                <w:color w:val="auto"/>
                <w:spacing w:val="-5"/>
                <w:sz w:val="28"/>
                <w:szCs w:val="28"/>
                <w:lang w:eastAsia="zh-CN"/>
              </w:rPr>
              <w:t>电子邮箱</w:t>
            </w:r>
          </w:p>
        </w:tc>
        <w:tc>
          <w:tcPr>
            <w:tcW w:w="2776" w:type="dxa"/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</w:tcPr>
          <w:p w14:paraId="62CB26CB">
            <w:pPr>
              <w:pStyle w:val="11"/>
              <w:jc w:val="left"/>
              <w:rPr>
                <w:rFonts w:hint="default" w:ascii="Times New Roman Regular" w:hAnsi="Times New Roman Regular" w:eastAsia="仿宋_GB2312" w:cs="Times New Roman Regular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 Regular" w:hAnsi="Times New Roman Regular" w:eastAsia="仿宋_GB2312" w:cs="Times New Roman Regular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default" w:ascii="Times New Roman Regular" w:hAnsi="Times New Roman Regular" w:eastAsia="仿宋_GB2312" w:cs="Times New Roman Regular"/>
                <w:sz w:val="24"/>
                <w:szCs w:val="24"/>
                <w:lang w:val="en-US" w:eastAsia="zh-CN"/>
              </w:rPr>
              <w:instrText xml:space="preserve"> HYPERLINK "mailto:124357009@qq.com、" </w:instrText>
            </w:r>
            <w:r>
              <w:rPr>
                <w:rFonts w:hint="default" w:ascii="Times New Roman Regular" w:hAnsi="Times New Roman Regular" w:eastAsia="仿宋_GB2312" w:cs="Times New Roman Regular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Fonts w:hint="default" w:ascii="Times New Roman Regular" w:hAnsi="Times New Roman Regular" w:eastAsia="仿宋_GB2312" w:cs="Times New Roman Regular"/>
                <w:sz w:val="24"/>
                <w:szCs w:val="24"/>
                <w:lang w:val="en-US" w:eastAsia="zh-CN"/>
              </w:rPr>
              <w:t>124357009@qq.com</w:t>
            </w:r>
          </w:p>
          <w:p w14:paraId="016D9E1C">
            <w:pPr>
              <w:pStyle w:val="11"/>
              <w:jc w:val="left"/>
              <w:rPr>
                <w:rFonts w:hint="default" w:ascii="Times New Roman Regular" w:hAnsi="Times New Roman Regular" w:eastAsia="仿宋_GB2312" w:cs="Times New Roman Regular"/>
                <w:lang w:eastAsia="zh-CN"/>
              </w:rPr>
            </w:pPr>
            <w:r>
              <w:rPr>
                <w:rFonts w:hint="default" w:ascii="Times New Roman Regular" w:hAnsi="Times New Roman Regular" w:eastAsia="仿宋_GB2312" w:cs="Times New Roman Regular"/>
                <w:sz w:val="24"/>
                <w:szCs w:val="24"/>
                <w:lang w:val="en-US" w:eastAsia="zh-CN"/>
              </w:rPr>
              <w:fldChar w:fldCharType="end"/>
            </w:r>
            <w:r>
              <w:rPr>
                <w:rFonts w:hint="default" w:ascii="Times New Roman Regular" w:hAnsi="Times New Roman Regular" w:eastAsia="仿宋_GB2312" w:cs="Times New Roman Regular"/>
                <w:sz w:val="24"/>
                <w:szCs w:val="24"/>
                <w:lang w:val="en-US" w:eastAsia="zh-CN"/>
              </w:rPr>
              <w:t>28177236@qq.com</w:t>
            </w:r>
          </w:p>
        </w:tc>
      </w:tr>
      <w:tr w14:paraId="5D6BFC97">
        <w:trPr>
          <w:trHeight w:val="23" w:hRule="atLeast"/>
        </w:trPr>
        <w:tc>
          <w:tcPr>
            <w:tcW w:w="2243" w:type="dxa"/>
            <w:tcBorders>
              <w:top w:val="single" w:color="auto" w:sz="4" w:space="0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</w:tcPr>
          <w:p w14:paraId="60BFE9E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360" w:firstLine="0" w:firstLineChars="0"/>
              <w:jc w:val="both"/>
              <w:textAlignment w:val="baseline"/>
              <w:rPr>
                <w:rFonts w:hint="default" w:ascii="Times New Roman Regular" w:hAnsi="Times New Roman Regular" w:eastAsia="楷体" w:cs="Times New Roman Regular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楷体" w:cs="Times New Roman Regular"/>
                <w:color w:val="auto"/>
                <w:spacing w:val="-5"/>
                <w:sz w:val="28"/>
                <w:szCs w:val="28"/>
              </w:rPr>
              <w:t>案例名称</w:t>
            </w:r>
          </w:p>
        </w:tc>
        <w:tc>
          <w:tcPr>
            <w:tcW w:w="6916" w:type="dxa"/>
            <w:gridSpan w:val="4"/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</w:tcPr>
          <w:p w14:paraId="218F2E90">
            <w:pPr>
              <w:pStyle w:val="11"/>
              <w:jc w:val="center"/>
              <w:rPr>
                <w:rFonts w:hint="default" w:ascii="Times New Roman Regular" w:hAnsi="Times New Roman Regular" w:eastAsia="仿宋_GB2312" w:cs="Times New Roman Regular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 Regular" w:hAnsi="Times New Roman Regular" w:eastAsia="仿宋_GB2312" w:cs="Times New Roman Regular"/>
                <w:sz w:val="24"/>
                <w:szCs w:val="24"/>
                <w:lang w:val="en-US" w:eastAsia="zh-CN"/>
              </w:rPr>
              <w:t>AI赋能构建计算机网络课程教学新样态</w:t>
            </w:r>
          </w:p>
        </w:tc>
      </w:tr>
      <w:tr w14:paraId="2B939762">
        <w:trPr>
          <w:trHeight w:val="23" w:hRule="atLeast"/>
        </w:trPr>
        <w:tc>
          <w:tcPr>
            <w:tcW w:w="2243" w:type="dxa"/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</w:tcPr>
          <w:p w14:paraId="352962C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360" w:firstLine="0" w:firstLineChars="0"/>
              <w:jc w:val="both"/>
              <w:textAlignment w:val="baseline"/>
              <w:rPr>
                <w:rFonts w:hint="default" w:ascii="Times New Roman Regular" w:hAnsi="Times New Roman Regular" w:eastAsia="楷体" w:cs="Times New Roman Regular"/>
                <w:color w:val="auto"/>
                <w:spacing w:val="-5"/>
                <w:sz w:val="28"/>
                <w:szCs w:val="28"/>
                <w:lang w:eastAsia="zh-CN"/>
              </w:rPr>
            </w:pPr>
            <w:r>
              <w:rPr>
                <w:rFonts w:hint="default" w:ascii="Times New Roman Regular" w:hAnsi="Times New Roman Regular" w:eastAsia="楷体" w:cs="Times New Roman Regular"/>
                <w:color w:val="auto"/>
                <w:spacing w:val="-5"/>
                <w:sz w:val="28"/>
                <w:szCs w:val="28"/>
                <w:lang w:eastAsia="zh-CN"/>
              </w:rPr>
              <w:t>案例类别</w:t>
            </w:r>
          </w:p>
        </w:tc>
        <w:tc>
          <w:tcPr>
            <w:tcW w:w="6916" w:type="dxa"/>
            <w:gridSpan w:val="4"/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</w:tcPr>
          <w:p w14:paraId="387412D3">
            <w:pPr>
              <w:pStyle w:val="11"/>
              <w:jc w:val="center"/>
              <w:rPr>
                <w:rFonts w:hint="default" w:ascii="Times New Roman Regular" w:hAnsi="Times New Roman Regular" w:eastAsia="仿宋_GB2312" w:cs="Times New Roman Regular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 Regular" w:hAnsi="Times New Roman Regular" w:eastAsia="仿宋_GB2312" w:cs="Times New Roman Regular"/>
                <w:sz w:val="24"/>
                <w:szCs w:val="24"/>
                <w:lang w:val="en-US" w:eastAsia="zh-CN"/>
              </w:rPr>
              <w:t>其他教学模式创新场景分类</w:t>
            </w:r>
          </w:p>
        </w:tc>
      </w:tr>
      <w:tr w14:paraId="3EA17C72">
        <w:trPr>
          <w:trHeight w:val="23" w:hRule="atLeast"/>
        </w:trPr>
        <w:tc>
          <w:tcPr>
            <w:tcW w:w="2243" w:type="dxa"/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</w:tcPr>
          <w:p w14:paraId="4D88114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hint="default" w:ascii="Times New Roman Regular" w:hAnsi="Times New Roman Regular" w:eastAsia="楷体" w:cs="Times New Roman Regular"/>
                <w:color w:val="auto"/>
                <w:spacing w:val="-5"/>
                <w:sz w:val="28"/>
                <w:szCs w:val="28"/>
                <w:lang w:eastAsia="zh-CN"/>
              </w:rPr>
            </w:pPr>
            <w:r>
              <w:rPr>
                <w:rFonts w:hint="default" w:ascii="Times New Roman Regular" w:hAnsi="Times New Roman Regular" w:eastAsia="楷体" w:cs="Times New Roman Regular"/>
                <w:color w:val="auto"/>
                <w:spacing w:val="-5"/>
                <w:sz w:val="28"/>
                <w:szCs w:val="28"/>
                <w:lang w:eastAsia="zh-CN"/>
              </w:rPr>
              <w:t>案例使用的基础大模型</w:t>
            </w:r>
          </w:p>
        </w:tc>
        <w:tc>
          <w:tcPr>
            <w:tcW w:w="6916" w:type="dxa"/>
            <w:gridSpan w:val="4"/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</w:tcPr>
          <w:p w14:paraId="3AD7BAB4">
            <w:pPr>
              <w:pStyle w:val="11"/>
              <w:jc w:val="center"/>
              <w:rPr>
                <w:rFonts w:hint="default" w:ascii="Times New Roman Regular" w:hAnsi="Times New Roman Regular" w:eastAsia="仿宋_GB2312" w:cs="Times New Roman Regular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 Regular" w:hAnsi="Times New Roman Regular" w:eastAsia="仿宋_GB2312" w:cs="Times New Roman Regular"/>
                <w:sz w:val="24"/>
                <w:szCs w:val="24"/>
                <w:lang w:val="en-US" w:eastAsia="zh-CN"/>
              </w:rPr>
              <w:t>DeepSeek-R1-32B；汇雅大模型</w:t>
            </w:r>
          </w:p>
        </w:tc>
      </w:tr>
      <w:tr w14:paraId="2715BCEB">
        <w:trPr>
          <w:trHeight w:val="23" w:hRule="atLeast"/>
        </w:trPr>
        <w:tc>
          <w:tcPr>
            <w:tcW w:w="2243" w:type="dxa"/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</w:tcPr>
          <w:p w14:paraId="44320F0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hint="default" w:ascii="Times New Roman Regular" w:hAnsi="Times New Roman Regular" w:eastAsia="仿宋_GB2312" w:cs="Times New Roman Regular"/>
                <w:sz w:val="28"/>
                <w:szCs w:val="28"/>
                <w:lang w:eastAsia="zh-CN"/>
              </w:rPr>
            </w:pPr>
            <w:r>
              <w:rPr>
                <w:rFonts w:hint="default" w:ascii="Times New Roman Regular" w:hAnsi="Times New Roman Regular" w:eastAsia="楷体" w:cs="Times New Roman Regular"/>
                <w:color w:val="auto"/>
                <w:spacing w:val="-5"/>
                <w:sz w:val="28"/>
                <w:szCs w:val="28"/>
                <w:lang w:eastAsia="zh-CN"/>
              </w:rPr>
              <w:t>案例网址</w:t>
            </w:r>
          </w:p>
        </w:tc>
        <w:tc>
          <w:tcPr>
            <w:tcW w:w="6916" w:type="dxa"/>
            <w:gridSpan w:val="4"/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</w:tcPr>
          <w:p w14:paraId="17DD01A8">
            <w:pPr>
              <w:pStyle w:val="11"/>
              <w:jc w:val="center"/>
              <w:rPr>
                <w:rFonts w:hint="default" w:ascii="Times New Roman Regular" w:hAnsi="Times New Roman Regular" w:eastAsia="仿宋_GB2312" w:cs="Times New Roman Regular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 Regular" w:hAnsi="Times New Roman Regular" w:eastAsia="仿宋_GB2312" w:cs="Times New Roman Regular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default" w:ascii="Times New Roman Regular" w:hAnsi="Times New Roman Regular" w:eastAsia="仿宋_GB2312" w:cs="Times New Roman Regular"/>
                <w:sz w:val="24"/>
                <w:szCs w:val="24"/>
                <w:lang w:val="en-US" w:eastAsia="zh-CN"/>
              </w:rPr>
              <w:instrText xml:space="preserve"> HYPERLINK "https://www.xueyinonline.com/detail/249416162" </w:instrText>
            </w:r>
            <w:r>
              <w:rPr>
                <w:rFonts w:hint="default" w:ascii="Times New Roman Regular" w:hAnsi="Times New Roman Regular" w:eastAsia="仿宋_GB2312" w:cs="Times New Roman Regular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Fonts w:hint="default" w:ascii="Times New Roman Regular" w:hAnsi="Times New Roman Regular" w:eastAsia="仿宋_GB2312" w:cs="Times New Roman Regular"/>
                <w:sz w:val="24"/>
                <w:szCs w:val="24"/>
                <w:lang w:val="en-US" w:eastAsia="zh-CN"/>
              </w:rPr>
              <w:t>https://www.xueyinonline.com/detail/249416162</w:t>
            </w:r>
            <w:r>
              <w:rPr>
                <w:rFonts w:hint="default" w:ascii="Times New Roman Regular" w:hAnsi="Times New Roman Regular" w:eastAsia="仿宋_GB2312" w:cs="Times New Roman Regular"/>
                <w:sz w:val="24"/>
                <w:szCs w:val="24"/>
                <w:lang w:val="en-US" w:eastAsia="zh-CN"/>
              </w:rPr>
              <w:fldChar w:fldCharType="end"/>
            </w:r>
          </w:p>
        </w:tc>
      </w:tr>
      <w:tr w14:paraId="51C24B56">
        <w:trPr>
          <w:trHeight w:val="23" w:hRule="atLeast"/>
        </w:trPr>
        <w:tc>
          <w:tcPr>
            <w:tcW w:w="2243" w:type="dxa"/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</w:tcPr>
          <w:p w14:paraId="408155C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firstLine="0" w:firstLineChars="0"/>
              <w:jc w:val="center"/>
              <w:textAlignment w:val="baseline"/>
              <w:rPr>
                <w:rFonts w:hint="default" w:ascii="Times New Roman Regular" w:hAnsi="Times New Roman Regular" w:eastAsia="仿宋_GB2312" w:cs="Times New Roman Regular"/>
                <w:spacing w:val="-5"/>
                <w:sz w:val="28"/>
                <w:szCs w:val="28"/>
                <w:lang w:eastAsia="zh-CN"/>
              </w:rPr>
            </w:pPr>
            <w:r>
              <w:rPr>
                <w:rFonts w:hint="default" w:ascii="Times New Roman Regular" w:hAnsi="Times New Roman Regular" w:eastAsia="楷体" w:cs="Times New Roman Regular"/>
                <w:spacing w:val="-5"/>
                <w:sz w:val="28"/>
                <w:szCs w:val="28"/>
              </w:rPr>
              <w:t>案例简介</w:t>
            </w:r>
          </w:p>
        </w:tc>
        <w:tc>
          <w:tcPr>
            <w:tcW w:w="6916" w:type="dxa"/>
            <w:gridSpan w:val="4"/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</w:tcPr>
          <w:p w14:paraId="45849A41"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Autospacing="0" w:line="336" w:lineRule="auto"/>
              <w:ind w:left="0" w:right="0" w:firstLine="480" w:firstLineChars="200"/>
              <w:textAlignment w:val="baseline"/>
              <w:rPr>
                <w:rFonts w:hint="eastAsia" w:ascii="Times New Roman Regular" w:hAnsi="Times New Roman Regular" w:eastAsia="仿宋" w:cs="Times New Roman Regular"/>
                <w:b w:val="0"/>
                <w:bCs w:val="0"/>
                <w:lang w:eastAsia="zh-CN"/>
              </w:rPr>
            </w:pPr>
            <w:r>
              <w:rPr>
                <w:rFonts w:hint="default" w:ascii="Times New Roman Regular" w:hAnsi="Times New Roman Regular" w:eastAsia="仿宋" w:cs="Times New Roman Regular"/>
                <w:b w:val="0"/>
                <w:bCs w:val="0"/>
                <w:lang w:eastAsia="zh-CN"/>
              </w:rPr>
              <w:t>《计算机网络》课程为</w:t>
            </w:r>
            <w:r>
              <w:rPr>
                <w:rFonts w:hint="default" w:ascii="Times New Roman Regular" w:hAnsi="Times New Roman Regular" w:eastAsia="仿宋" w:cs="Times New Roman Regular"/>
                <w:b/>
                <w:bCs/>
                <w:color w:val="0070C0"/>
                <w:sz w:val="24"/>
                <w:szCs w:val="24"/>
                <w:lang w:val="en-US" w:eastAsia="zh-CN"/>
              </w:rPr>
              <w:t>首批“国家级一流本科课程”，已获得9项省部级及以上教学成果</w:t>
            </w:r>
            <w:r>
              <w:rPr>
                <w:rFonts w:hint="default" w:ascii="Times New Roman Regular" w:hAnsi="Times New Roman Regular" w:eastAsia="仿宋" w:cs="Times New Roman Regular"/>
                <w:b w:val="0"/>
                <w:bCs w:val="0"/>
                <w:lang w:eastAsia="zh-CN"/>
              </w:rPr>
              <w:t>。</w:t>
            </w:r>
            <w:r>
              <w:rPr>
                <w:rFonts w:hint="eastAsia" w:ascii="Times New Roman Regular" w:hAnsi="Times New Roman Regular" w:eastAsia="仿宋" w:cs="Times New Roman Regular"/>
                <w:b w:val="0"/>
                <w:bCs w:val="0"/>
                <w:lang w:eastAsia="zh-CN"/>
              </w:rPr>
              <w:t>课程面向公安类高校网络安全人才培养新要求，响应“教育数字化战略行动”和“课程思政”</w:t>
            </w:r>
            <w:r>
              <w:rPr>
                <w:rFonts w:hint="eastAsia" w:ascii="Times New Roman Regular" w:hAnsi="Times New Roman Regular" w:eastAsia="仿宋" w:cs="Times New Roman Regular"/>
                <w:b w:val="0"/>
                <w:bCs w:val="0"/>
                <w:lang w:val="en-US" w:eastAsia="zh-CN"/>
              </w:rPr>
              <w:t>要求</w:t>
            </w:r>
            <w:r>
              <w:rPr>
                <w:rFonts w:hint="eastAsia" w:ascii="Times New Roman Regular" w:hAnsi="Times New Roman Regular" w:eastAsia="仿宋" w:cs="Times New Roman Regular"/>
                <w:b w:val="0"/>
                <w:bCs w:val="0"/>
                <w:lang w:eastAsia="zh-CN"/>
              </w:rPr>
              <w:t>，启动AI深度赋能改革探索。</w:t>
            </w:r>
          </w:p>
          <w:p w14:paraId="3B8331CC"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Autospacing="0" w:line="336" w:lineRule="auto"/>
              <w:ind w:left="0" w:right="0" w:firstLine="480" w:firstLineChars="200"/>
              <w:textAlignment w:val="baseline"/>
              <w:rPr>
                <w:rFonts w:hint="default" w:ascii="Times New Roman Regular" w:hAnsi="Times New Roman Regular" w:eastAsia="仿宋" w:cs="Times New Roman Regular"/>
                <w:b w:val="0"/>
                <w:bCs w:val="0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</w:rPr>
              <w:t>项目依托DeepSeek-R1-32B等</w:t>
            </w:r>
            <w:r>
              <w:rPr>
                <w:rFonts w:hint="eastAsia" w:ascii="Times New Roman Regular" w:hAnsi="Times New Roman Regular" w:cs="Times New Roman Regular"/>
                <w:lang w:val="en-US" w:eastAsia="zh-CN"/>
              </w:rPr>
              <w:t>人工智能</w:t>
            </w:r>
            <w:r>
              <w:rPr>
                <w:rFonts w:hint="default" w:ascii="Times New Roman Regular" w:hAnsi="Times New Roman Regular" w:cs="Times New Roman Regular"/>
              </w:rPr>
              <w:t>技术，构建</w:t>
            </w:r>
            <w:r>
              <w:rPr>
                <w:rFonts w:hint="default" w:ascii="Times New Roman Regular" w:hAnsi="Times New Roman Regular" w:eastAsia="仿宋" w:cs="Times New Roman Regular"/>
                <w:b/>
                <w:bCs/>
                <w:color w:val="0070C0"/>
                <w:sz w:val="24"/>
                <w:szCs w:val="24"/>
                <w:lang w:val="en-US" w:eastAsia="zh-CN"/>
              </w:rPr>
              <w:t>“智能诊断</w:t>
            </w:r>
            <w:r>
              <w:rPr>
                <w:rFonts w:hint="eastAsia" w:ascii="Times New Roman Regular" w:hAnsi="Times New Roman Regular" w:eastAsia="仿宋" w:cs="Times New Roman Regular"/>
                <w:b/>
                <w:bCs/>
                <w:color w:val="0070C0"/>
                <w:sz w:val="24"/>
                <w:szCs w:val="24"/>
                <w:lang w:val="en-US" w:eastAsia="zh-CN"/>
              </w:rPr>
              <w:t>—</w:t>
            </w:r>
            <w:r>
              <w:rPr>
                <w:rFonts w:hint="default" w:ascii="Times New Roman Regular" w:hAnsi="Times New Roman Regular" w:eastAsia="仿宋" w:cs="Times New Roman Regular"/>
                <w:b/>
                <w:bCs/>
                <w:color w:val="0070C0"/>
                <w:sz w:val="24"/>
                <w:szCs w:val="24"/>
                <w:lang w:val="en-US" w:eastAsia="zh-CN"/>
              </w:rPr>
              <w:t>个性推送—靶向训练—价值引导”一体化教学流程</w:t>
            </w:r>
            <w:r>
              <w:rPr>
                <w:rFonts w:hint="default" w:ascii="Times New Roman Regular" w:hAnsi="Times New Roman Regular" w:cs="Times New Roman Regular"/>
              </w:rPr>
              <w:t>，重构教学模式与资源体系，推动课程由“内容传授”向“能力培育”</w:t>
            </w:r>
            <w:r>
              <w:rPr>
                <w:rFonts w:hint="eastAsia" w:ascii="Times New Roman Regular" w:hAnsi="Times New Roman Regular" w:cs="Times New Roman Regular"/>
                <w:lang w:val="en-US" w:eastAsia="zh-CN"/>
              </w:rPr>
              <w:t>跃升</w:t>
            </w:r>
            <w:r>
              <w:rPr>
                <w:rFonts w:hint="default" w:ascii="Times New Roman Regular" w:hAnsi="Times New Roman Regular" w:cs="Times New Roman Regular"/>
              </w:rPr>
              <w:t>。</w:t>
            </w:r>
          </w:p>
          <w:p w14:paraId="773CF214"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Autospacing="0" w:line="336" w:lineRule="auto"/>
              <w:ind w:left="0" w:right="0" w:firstLine="480" w:firstLineChars="200"/>
              <w:textAlignment w:val="baseline"/>
              <w:rPr>
                <w:rFonts w:hint="default" w:ascii="Times New Roman Regular" w:hAnsi="Times New Roman Regular" w:eastAsia="仿宋" w:cs="Times New Roman Regular"/>
                <w:b w:val="0"/>
                <w:bCs w:val="0"/>
                <w:lang w:eastAsia="zh-CN"/>
              </w:rPr>
            </w:pPr>
            <w:r>
              <w:rPr>
                <w:rFonts w:hint="default" w:ascii="Times New Roman Regular" w:hAnsi="Times New Roman Regular" w:eastAsia="仿宋" w:cs="Times New Roman Regular"/>
                <w:b w:val="0"/>
                <w:bCs w:val="0"/>
                <w:lang w:eastAsia="zh-CN"/>
              </w:rPr>
              <w:t>课程</w:t>
            </w:r>
            <w:r>
              <w:rPr>
                <w:rFonts w:hint="eastAsia" w:ascii="Times New Roman Regular" w:hAnsi="Times New Roman Regular" w:eastAsia="仿宋" w:cs="Times New Roman Regular"/>
                <w:b w:val="0"/>
                <w:bCs w:val="0"/>
                <w:lang w:val="en-US" w:eastAsia="zh-CN"/>
              </w:rPr>
              <w:t>突出</w:t>
            </w:r>
            <w:r>
              <w:rPr>
                <w:rFonts w:hint="default" w:ascii="Times New Roman Regular" w:hAnsi="Times New Roman Regular" w:eastAsia="仿宋" w:cs="Times New Roman Regular"/>
                <w:b/>
                <w:bCs/>
                <w:color w:val="0070C0"/>
                <w:sz w:val="24"/>
                <w:szCs w:val="24"/>
                <w:lang w:val="en-US" w:eastAsia="zh-CN"/>
              </w:rPr>
              <w:t>“理论—实训—思政”</w:t>
            </w:r>
            <w:r>
              <w:rPr>
                <w:rFonts w:hint="eastAsia" w:ascii="Times New Roman Regular" w:hAnsi="Times New Roman Regular" w:eastAsia="仿宋" w:cs="Times New Roman Regular"/>
                <w:b/>
                <w:bCs/>
                <w:color w:val="0070C0"/>
                <w:sz w:val="24"/>
                <w:szCs w:val="24"/>
                <w:lang w:val="en-US" w:eastAsia="zh-CN"/>
              </w:rPr>
              <w:t>融合</w:t>
            </w:r>
            <w:r>
              <w:rPr>
                <w:rFonts w:hint="default" w:ascii="Times New Roman Regular" w:hAnsi="Times New Roman Regular" w:eastAsia="仿宋" w:cs="Times New Roman Regular"/>
                <w:b w:val="0"/>
                <w:bCs w:val="0"/>
                <w:lang w:eastAsia="zh-CN"/>
              </w:rPr>
              <w:t>，开发</w:t>
            </w:r>
            <w:r>
              <w:rPr>
                <w:rFonts w:hint="default" w:ascii="Times New Roman Regular" w:hAnsi="Times New Roman Regular" w:eastAsia="仿宋" w:cs="Times New Roman Regular"/>
                <w:b/>
                <w:bCs/>
                <w:color w:val="0070C0"/>
                <w:sz w:val="24"/>
                <w:szCs w:val="24"/>
                <w:lang w:val="en-US" w:eastAsia="zh-CN"/>
              </w:rPr>
              <w:t>创新类、易错类、探究类案例图谱</w:t>
            </w:r>
            <w:r>
              <w:rPr>
                <w:rFonts w:hint="default" w:ascii="Times New Roman Regular" w:hAnsi="Times New Roman Regular" w:eastAsia="仿宋" w:cs="Times New Roman Regular"/>
                <w:b w:val="0"/>
                <w:bCs w:val="0"/>
                <w:lang w:eastAsia="zh-CN"/>
              </w:rPr>
              <w:t>，配套建设</w:t>
            </w:r>
            <w:r>
              <w:rPr>
                <w:rFonts w:hint="default" w:ascii="Times New Roman Regular" w:hAnsi="Times New Roman Regular" w:eastAsia="仿宋" w:cs="Times New Roman Regular"/>
                <w:b/>
                <w:bCs/>
                <w:color w:val="0070C0"/>
                <w:sz w:val="24"/>
                <w:szCs w:val="24"/>
                <w:lang w:val="en-US" w:eastAsia="zh-CN"/>
              </w:rPr>
              <w:t>动态能力图谱、智能问答系统与AI导学工具</w:t>
            </w:r>
            <w:r>
              <w:rPr>
                <w:rFonts w:hint="default" w:ascii="Times New Roman Regular" w:hAnsi="Times New Roman Regular" w:eastAsia="仿宋" w:cs="Times New Roman Regular"/>
                <w:b w:val="0"/>
                <w:bCs w:val="0"/>
                <w:lang w:eastAsia="zh-CN"/>
              </w:rPr>
              <w:t>，解决知识碎片化、实训滞后、思政融入浅表等问题。</w:t>
            </w:r>
          </w:p>
          <w:p w14:paraId="4CD916C9"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Autospacing="0" w:after="0" w:afterAutospacing="0" w:line="336" w:lineRule="auto"/>
              <w:ind w:left="0" w:right="0" w:firstLine="480" w:firstLineChars="200"/>
              <w:textAlignment w:val="baseline"/>
              <w:rPr>
                <w:rFonts w:hint="default" w:ascii="Times New Roman Regular" w:hAnsi="Times New Roman Regular" w:eastAsia="仿宋_GB2312" w:cs="Times New Roman Regular"/>
                <w:spacing w:val="-5"/>
                <w:sz w:val="28"/>
                <w:szCs w:val="28"/>
                <w:lang w:eastAsia="zh-CN"/>
              </w:rPr>
            </w:pPr>
            <w:r>
              <w:rPr>
                <w:rFonts w:hint="default" w:ascii="Times New Roman Regular" w:hAnsi="Times New Roman Regular" w:eastAsia="仿宋" w:cs="Times New Roman Regular"/>
                <w:b w:val="0"/>
                <w:bCs w:val="0"/>
                <w:lang w:eastAsia="zh-CN"/>
              </w:rPr>
              <w:t>教学实效显著，学习主动性与效果明显提升，教师教学效率提升，具备良好的复制推广基础。</w:t>
            </w:r>
          </w:p>
        </w:tc>
      </w:tr>
    </w:tbl>
    <w:p w14:paraId="2F65331F">
      <w:pPr>
        <w:spacing w:line="99" w:lineRule="exact"/>
        <w:rPr>
          <w:rFonts w:ascii="Times New Roman" w:hAnsi="Times New Roman"/>
          <w:sz w:val="8"/>
          <w:szCs w:val="8"/>
          <w:lang w:eastAsia="zh-CN"/>
        </w:rPr>
        <w:sectPr>
          <w:footerReference r:id="rId5" w:type="default"/>
          <w:pgSz w:w="11906" w:h="16839"/>
          <w:pgMar w:top="1417" w:right="1134" w:bottom="1417" w:left="1588" w:header="0" w:footer="1332" w:gutter="0"/>
          <w:pgNumType w:fmt="decimal" w:start="1"/>
          <w:cols w:space="720" w:num="1"/>
        </w:sectPr>
      </w:pPr>
    </w:p>
    <w:p w14:paraId="313C763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0" w:firstLineChars="0"/>
        <w:jc w:val="left"/>
        <w:textAlignment w:val="auto"/>
        <w:rPr>
          <w:rFonts w:hint="eastAsia" w:ascii="黑体" w:hAnsi="黑体" w:eastAsia="黑体" w:cs="黑体"/>
          <w:snapToGrid/>
          <w:kern w:val="2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snapToGrid/>
          <w:kern w:val="2"/>
          <w:sz w:val="32"/>
          <w:szCs w:val="32"/>
          <w:lang w:eastAsia="zh-CN"/>
        </w:rPr>
        <w:t>背景</w:t>
      </w:r>
    </w:p>
    <w:p w14:paraId="1E0FFDB6">
      <w:pPr>
        <w:pStyle w:val="6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textAlignment w:val="baseline"/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</w:pP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为破解当前高校课程</w:t>
      </w:r>
      <w:r>
        <w:rPr>
          <w:rFonts w:hint="eastAsia" w:ascii="Times New Roman Regular" w:hAnsi="Times New Roman Regular" w:eastAsia="仿宋" w:cs="Times New Roman Regular"/>
          <w:b/>
          <w:bCs/>
          <w:color w:val="0070C0"/>
          <w:sz w:val="24"/>
          <w:szCs w:val="24"/>
          <w:lang w:val="en-US" w:eastAsia="zh-CN"/>
        </w:rPr>
        <w:t>知识碎片化、实训环节薄弱、思政融入表浅等突出问题</w:t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，本项目以《计算机网络》课程为载体，探索“人工智能+课程思政+能力导向”融合创新的新型教学模式。</w:t>
      </w:r>
    </w:p>
    <w:p w14:paraId="6CB7C256">
      <w:pPr>
        <w:pStyle w:val="6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textAlignment w:val="baseline"/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</w:pP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当前，国家推进“教育数字化战略行动”，强调</w:t>
      </w:r>
      <w:r>
        <w:t>建设</w:t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“AI深度融合、价值引领驱动”的智慧课程</w:t>
      </w:r>
      <w:r>
        <w:t>，课程思政也要求立德树人贯穿教学全过程</w:t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。《计算机网络》课程作为网络空间安全教育的基础课程，</w:t>
      </w:r>
      <w:r>
        <w:rPr>
          <w:rFonts w:hint="eastAsia" w:ascii="Times New Roman Regular" w:hAnsi="Times New Roman Regular" w:eastAsia="仿宋" w:cs="Times New Roman Regular"/>
          <w:b/>
          <w:bCs/>
          <w:color w:val="0070C0"/>
          <w:sz w:val="24"/>
          <w:szCs w:val="24"/>
          <w:lang w:val="en-US" w:eastAsia="zh-CN"/>
        </w:rPr>
        <w:t>亟需以新模式承载技术育人和价值引导双重使命</w:t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。</w:t>
      </w:r>
    </w:p>
    <w:p w14:paraId="2C675B3E">
      <w:pPr>
        <w:pStyle w:val="6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textAlignment w:val="baseline"/>
        <w:rPr>
          <w:rFonts w:hint="eastAsia" w:ascii="Times New Roman Regular" w:hAnsi="Times New Roman Regular" w:eastAsia="仿宋" w:cs="Times New Roman Regular"/>
          <w:b/>
          <w:bCs/>
          <w:color w:val="0070C0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项目依托DeepSeek-R1-32B等先进人工智能技术，结合</w:t>
      </w:r>
      <w:r>
        <w:t>公安类高校专业特点</w:t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，构建“智能诊断—个性推送—靶向训练—价值引导”一体化教学体系，</w:t>
      </w:r>
      <w:r>
        <w:rPr>
          <w:rFonts w:hint="eastAsia" w:ascii="Times New Roman Regular" w:hAnsi="Times New Roman Regular" w:eastAsia="仿宋" w:cs="Times New Roman Regular"/>
          <w:b/>
          <w:bCs/>
          <w:color w:val="0070C0"/>
          <w:sz w:val="24"/>
          <w:szCs w:val="24"/>
          <w:lang w:val="en-US" w:eastAsia="zh-CN"/>
        </w:rPr>
        <w:t>实现从“内容传授”到“能力生成”与“价值塑造”的跃升，打造可推广、可复制的德技融合智慧课程样态。</w:t>
      </w:r>
    </w:p>
    <w:p w14:paraId="01911DC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0" w:firstLineChars="0"/>
        <w:jc w:val="left"/>
        <w:textAlignment w:val="auto"/>
        <w:rPr>
          <w:rFonts w:hint="eastAsia" w:ascii="黑体" w:hAnsi="黑体" w:eastAsia="黑体" w:cs="黑体"/>
          <w:snapToGrid/>
          <w:kern w:val="2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snapToGrid/>
          <w:kern w:val="2"/>
          <w:sz w:val="32"/>
          <w:szCs w:val="32"/>
          <w:lang w:eastAsia="zh-CN"/>
        </w:rPr>
        <w:t>案例实施情况</w:t>
      </w:r>
    </w:p>
    <w:p w14:paraId="44A349FF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firstLine="420" w:firstLineChars="0"/>
        <w:textAlignment w:val="baseline"/>
        <w:rPr>
          <w:rFonts w:hint="eastAsia" w:ascii="Times New Roman Regular" w:hAnsi="Times New Roman Regular" w:eastAsia="仿宋" w:cs="Times New Roman Regular"/>
          <w:b/>
          <w:bCs/>
          <w:color w:val="0070C0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eastAsia="仿宋" w:cs="Times New Roman Regular"/>
          <w:b/>
          <w:bCs/>
          <w:color w:val="0070C0"/>
          <w:sz w:val="24"/>
          <w:szCs w:val="24"/>
          <w:lang w:val="en-US" w:eastAsia="zh-CN"/>
        </w:rPr>
        <w:t>需求分析：破解“三个突出问题”，推动能力与价值双达成</w:t>
      </w:r>
    </w:p>
    <w:p w14:paraId="6F52AFBC">
      <w:pPr>
        <w:pStyle w:val="6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textAlignment w:val="baseline"/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</w:pP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《计算机网络》作为公安类高校网络安全人才培养的核心课程，长期面临知识碎片化、实训弱化、思政融入浅表等突出问题。学生常表现为理论“偏记忆”、实训“偏生疏”、价值引导“偏单薄”，难以满足新时代复合型人才的培养需求。项目聚焦</w:t>
      </w:r>
      <w:r>
        <w:rPr>
          <w:rFonts w:hint="eastAsia" w:ascii="Times New Roman Regular" w:hAnsi="Times New Roman Regular" w:eastAsia="仿宋" w:cs="Times New Roman Regular"/>
          <w:b/>
          <w:bCs/>
          <w:lang w:val="en-US" w:eastAsia="zh-CN"/>
        </w:rPr>
        <w:t>“知识精准掌握—能力有效迁移—思政有机融入”</w:t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三大目标</w:t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，探索构建AI深度融合的新型智能教学模式。</w:t>
      </w:r>
    </w:p>
    <w:p w14:paraId="312E2BD0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firstLine="420" w:firstLineChars="0"/>
        <w:textAlignment w:val="baseline"/>
        <w:rPr>
          <w:rFonts w:hint="eastAsia" w:ascii="Times New Roman Regular" w:hAnsi="Times New Roman Regular" w:eastAsia="仿宋" w:cs="Times New Roman Regular"/>
          <w:b/>
          <w:bCs/>
          <w:color w:val="0070C0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eastAsia="仿宋" w:cs="Times New Roman Regular"/>
          <w:b/>
          <w:bCs/>
          <w:color w:val="0070C0"/>
          <w:sz w:val="24"/>
          <w:szCs w:val="24"/>
          <w:lang w:val="en-US" w:eastAsia="zh-CN"/>
        </w:rPr>
        <w:t>技术研发与个性化定制：构建AI赋能的四步教学流程</w:t>
      </w:r>
    </w:p>
    <w:p w14:paraId="1D6E315E">
      <w:pPr>
        <w:pStyle w:val="6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textAlignment w:val="baseline"/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</w:pP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依托DeepSeek-R1-32B等人工智能大模型，项目研发并部署了“</w:t>
      </w:r>
      <w:r>
        <w:rPr>
          <w:rFonts w:hint="eastAsia" w:ascii="Times New Roman Regular" w:hAnsi="Times New Roman Regular" w:eastAsia="仿宋" w:cs="Times New Roman Regular"/>
          <w:b/>
          <w:bCs/>
          <w:lang w:val="en-US" w:eastAsia="zh-CN"/>
        </w:rPr>
        <w:t>智能诊断—个性推送—靶向训练—价值引导”</w:t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一体化教学流程：</w:t>
      </w:r>
    </w:p>
    <w:p w14:paraId="3508BF64">
      <w:pPr>
        <w:pStyle w:val="6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textAlignment w:val="baseline"/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</w:pP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•</w:t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ab/>
      </w:r>
      <w:r>
        <w:rPr>
          <w:rFonts w:hint="eastAsia" w:ascii="Times New Roman Regular" w:hAnsi="Times New Roman Regular" w:eastAsia="仿宋" w:cs="Times New Roman Regular"/>
          <w:b/>
          <w:bCs/>
          <w:lang w:val="en-US" w:eastAsia="zh-CN"/>
        </w:rPr>
        <w:t>智能诊断</w:t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：采集学生行为数据（学习进度、答题准确率、视频完播率），动态识别能力短板；</w:t>
      </w:r>
    </w:p>
    <w:p w14:paraId="190634F2">
      <w:pPr>
        <w:pStyle w:val="6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textAlignment w:val="baseline"/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</w:pP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•</w:t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ab/>
      </w:r>
      <w:r>
        <w:rPr>
          <w:rFonts w:hint="eastAsia" w:ascii="Times New Roman Regular" w:hAnsi="Times New Roman Regular" w:eastAsia="仿宋" w:cs="Times New Roman Regular"/>
          <w:b/>
          <w:bCs/>
          <w:lang w:val="en-US" w:eastAsia="zh-CN"/>
        </w:rPr>
        <w:t>个性推送</w:t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：基于能力图谱智能推荐章节微视频、重点练习题、实训任务等资源；</w:t>
      </w:r>
    </w:p>
    <w:p w14:paraId="13411DF4">
      <w:pPr>
        <w:pStyle w:val="6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textAlignment w:val="baseline"/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</w:pP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•</w:t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ab/>
      </w:r>
      <w:r>
        <w:rPr>
          <w:rFonts w:hint="eastAsia" w:ascii="Times New Roman Regular" w:hAnsi="Times New Roman Regular" w:eastAsia="仿宋" w:cs="Times New Roman Regular"/>
          <w:b/>
          <w:bCs/>
          <w:lang w:val="en-US" w:eastAsia="zh-CN"/>
        </w:rPr>
        <w:t>靶向训练</w:t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：围绕易错内容进行定制练习；</w:t>
      </w:r>
    </w:p>
    <w:p w14:paraId="0680BFD0">
      <w:pPr>
        <w:pStyle w:val="6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textAlignment w:val="baseline"/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</w:pP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•</w:t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ab/>
      </w:r>
      <w:r>
        <w:rPr>
          <w:rFonts w:hint="eastAsia" w:ascii="Times New Roman Regular" w:hAnsi="Times New Roman Regular" w:eastAsia="仿宋" w:cs="Times New Roman Regular"/>
          <w:b/>
          <w:bCs/>
          <w:lang w:val="en-US" w:eastAsia="zh-CN"/>
        </w:rPr>
        <w:t>价值引导</w:t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：融合公安教育特色，将思政内容自然嵌入，引导学生形成技术认知与国家意识统一。</w:t>
      </w:r>
      <w:bookmarkStart w:id="0" w:name="_GoBack"/>
    </w:p>
    <w:bookmarkEnd w:id="0"/>
    <w:p w14:paraId="1806C6F9">
      <w:pPr>
        <w:pStyle w:val="6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0" w:firstLineChars="0"/>
        <w:jc w:val="center"/>
        <w:textAlignment w:val="baseline"/>
        <w:rPr>
          <w:rFonts w:hint="default" w:ascii="Times New Roman Regular" w:hAnsi="Times New Roman Regular" w:eastAsia="仿宋" w:cs="Times New Roman Regular"/>
          <w:b/>
          <w:bCs/>
          <w:sz w:val="22"/>
          <w:szCs w:val="20"/>
          <w:lang w:val="en-US" w:eastAsia="zh-CN"/>
        </w:rPr>
      </w:pPr>
      <w:r>
        <w:rPr>
          <w:rFonts w:hint="eastAsia" w:ascii="Times New Roman Regular" w:hAnsi="Times New Roman Regular" w:eastAsia="仿宋" w:cs="Times New Roman Regular"/>
          <w:b/>
          <w:bCs/>
          <w:sz w:val="22"/>
          <w:szCs w:val="20"/>
          <w:lang w:val="en-US" w:eastAsia="zh-CN"/>
        </w:rPr>
        <w:t>图1 计算机网络课程AI赋能教学四步流程图</w:t>
      </w:r>
    </w:p>
    <w:p w14:paraId="64E039F0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firstLine="420" w:firstLineChars="0"/>
        <w:textAlignment w:val="baseline"/>
        <w:rPr>
          <w:rFonts w:hint="eastAsia" w:ascii="Times New Roman Regular" w:hAnsi="Times New Roman Regular" w:eastAsia="仿宋" w:cs="Times New Roman Regular"/>
          <w:b/>
          <w:bCs/>
          <w:color w:val="0070C0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eastAsia="仿宋" w:cs="Times New Roman Regular"/>
          <w:b/>
          <w:bCs/>
          <w:color w:val="0070C0"/>
          <w:sz w:val="24"/>
          <w:szCs w:val="24"/>
          <w:lang w:val="en-US" w:eastAsia="zh-CN"/>
        </w:rPr>
        <w:t>资源体系与案例图谱：三类案例串联“学</w:t>
      </w:r>
      <w:r>
        <w:rPr>
          <w:rFonts w:hint="eastAsia" w:ascii="Times New Roman Regular" w:hAnsi="Times New Roman Regular" w:eastAsia="仿宋" w:cs="Times New Roman Regular"/>
          <w:b w:val="0"/>
          <w:bCs w:val="0"/>
          <w:color w:val="0070C0"/>
          <w:sz w:val="24"/>
          <w:szCs w:val="24"/>
          <w:lang w:val="en-US" w:eastAsia="zh-CN"/>
        </w:rPr>
        <w:t>—</w:t>
      </w:r>
      <w:r>
        <w:rPr>
          <w:rFonts w:hint="eastAsia" w:ascii="Times New Roman Regular" w:hAnsi="Times New Roman Regular" w:eastAsia="仿宋" w:cs="Times New Roman Regular"/>
          <w:b/>
          <w:bCs/>
          <w:color w:val="0070C0"/>
          <w:sz w:val="24"/>
          <w:szCs w:val="24"/>
          <w:lang w:val="en-US" w:eastAsia="zh-CN"/>
        </w:rPr>
        <w:t>做</w:t>
      </w:r>
      <w:r>
        <w:rPr>
          <w:rFonts w:hint="eastAsia" w:ascii="Times New Roman Regular" w:hAnsi="Times New Roman Regular" w:eastAsia="仿宋" w:cs="Times New Roman Regular"/>
          <w:b w:val="0"/>
          <w:bCs w:val="0"/>
          <w:color w:val="0070C0"/>
          <w:sz w:val="24"/>
          <w:szCs w:val="24"/>
          <w:lang w:val="en-US" w:eastAsia="zh-CN"/>
        </w:rPr>
        <w:t>—</w:t>
      </w:r>
      <w:r>
        <w:rPr>
          <w:rFonts w:hint="eastAsia" w:ascii="Times New Roman Regular" w:hAnsi="Times New Roman Regular" w:eastAsia="仿宋" w:cs="Times New Roman Regular"/>
          <w:b/>
          <w:bCs/>
          <w:color w:val="0070C0"/>
          <w:sz w:val="24"/>
          <w:szCs w:val="24"/>
          <w:lang w:val="en-US" w:eastAsia="zh-CN"/>
        </w:rPr>
        <w:t>思”全流程</w:t>
      </w:r>
    </w:p>
    <w:p w14:paraId="38C2136E">
      <w:pPr>
        <w:pStyle w:val="6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textAlignment w:val="baseline"/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</w:pP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项目</w:t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围绕</w:t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“理论—实训—思政”</w:t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一体化目标，</w:t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的</w:t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构建三类层级化案例图谱体系</w:t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：</w:t>
      </w:r>
    </w:p>
    <w:p w14:paraId="73CAA551">
      <w:pPr>
        <w:pStyle w:val="6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textAlignment w:val="baseline"/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</w:pP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•</w:t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ab/>
      </w:r>
      <w:r>
        <w:rPr>
          <w:rFonts w:hint="eastAsia" w:ascii="Times New Roman Regular" w:hAnsi="Times New Roman Regular" w:eastAsia="仿宋" w:cs="Times New Roman Regular"/>
          <w:b/>
          <w:bCs/>
          <w:lang w:val="en-US" w:eastAsia="zh-CN"/>
        </w:rPr>
        <w:t>创新类案例</w:t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：聚焦新兴技术与综合任务，如“多协议混合部署与最优路径选择”，训练学生跨模块整合与策略创新能力；</w:t>
      </w:r>
    </w:p>
    <w:p w14:paraId="00221171">
      <w:pPr>
        <w:pStyle w:val="6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textAlignment w:val="baseline"/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</w:pP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•</w:t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ab/>
      </w:r>
      <w:r>
        <w:rPr>
          <w:rFonts w:hint="eastAsia" w:ascii="Times New Roman Regular" w:hAnsi="Times New Roman Regular" w:eastAsia="仿宋" w:cs="Times New Roman Regular"/>
          <w:b/>
          <w:bCs/>
          <w:lang w:val="en-US" w:eastAsia="zh-CN"/>
        </w:rPr>
        <w:t>易错类案例</w:t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：针对学生高频出错环节设计诊断练习，强化知识精准掌握；</w:t>
      </w:r>
    </w:p>
    <w:p w14:paraId="0C78F580">
      <w:pPr>
        <w:pStyle w:val="6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textAlignment w:val="baseline"/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</w:pP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•</w:t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ab/>
      </w:r>
      <w:r>
        <w:rPr>
          <w:rFonts w:hint="eastAsia" w:ascii="Times New Roman Regular" w:hAnsi="Times New Roman Regular" w:eastAsia="仿宋" w:cs="Times New Roman Regular"/>
          <w:b/>
          <w:bCs/>
          <w:lang w:val="en-US" w:eastAsia="zh-CN"/>
        </w:rPr>
        <w:t>探究类案例</w:t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：选取贴近实际的开放性问题，引导学生在真实业务场景中进行分析与方案设计。如“办公网络ACL复合控制策略”案例，学生根据需求设计并验证访问控制方案，促进从“会用”到“能解”的能力跃升。</w:t>
      </w:r>
    </w:p>
    <w:p w14:paraId="7F8989CE">
      <w:pPr>
        <w:pStyle w:val="6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0" w:firstLineChars="0"/>
        <w:jc w:val="center"/>
        <w:textAlignment w:val="baseline"/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</w:pPr>
      <w:r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eastAsia="zh-CN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-25400</wp:posOffset>
            </wp:positionH>
            <wp:positionV relativeFrom="page">
              <wp:posOffset>4953000</wp:posOffset>
            </wp:positionV>
            <wp:extent cx="5337175" cy="2649220"/>
            <wp:effectExtent l="0" t="0" r="22225" b="17780"/>
            <wp:wrapTopAndBottom/>
            <wp:docPr id="5" name="图片 5" descr="截屏2025-06-17 01.05.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截屏2025-06-17 01.05.4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7175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 Regular" w:hAnsi="Times New Roman Regular" w:eastAsia="仿宋" w:cs="Times New Roman Regular"/>
          <w:b/>
          <w:bCs/>
          <w:sz w:val="22"/>
          <w:szCs w:val="20"/>
          <w:lang w:val="en-US" w:eastAsia="zh-CN"/>
        </w:rPr>
        <w:t>图2 计算机网络课程案例图谱结构图</w:t>
      </w:r>
    </w:p>
    <w:p w14:paraId="29A7C100">
      <w:pPr>
        <w:pStyle w:val="6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textAlignment w:val="baseline"/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</w:pP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同时，建</w:t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设</w:t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建设</w:t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配套的</w:t>
      </w:r>
      <w:r>
        <w:rPr>
          <w:rFonts w:hint="eastAsia" w:ascii="Times New Roman Regular" w:hAnsi="Times New Roman Regular" w:eastAsia="仿宋" w:cs="Times New Roman Regular"/>
          <w:b/>
          <w:bCs/>
          <w:lang w:val="en-US" w:eastAsia="zh-CN"/>
        </w:rPr>
        <w:t>课程</w:t>
      </w:r>
      <w:r>
        <w:rPr>
          <w:rFonts w:hint="eastAsia" w:ascii="Times New Roman Regular" w:hAnsi="Times New Roman Regular" w:eastAsia="仿宋" w:cs="Times New Roman Regular"/>
          <w:b/>
          <w:bCs/>
          <w:lang w:val="en-US" w:eastAsia="zh-CN"/>
        </w:rPr>
        <w:t>思政图谱</w:t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、</w:t>
      </w:r>
      <w:r>
        <w:rPr>
          <w:rFonts w:hint="eastAsia" w:ascii="Times New Roman Regular" w:hAnsi="Times New Roman Regular" w:eastAsia="仿宋" w:cs="Times New Roman Regular"/>
          <w:b/>
          <w:bCs/>
          <w:lang w:val="en-US" w:eastAsia="zh-CN"/>
        </w:rPr>
        <w:t>AI导学小助手、</w:t>
      </w:r>
      <w:r>
        <w:rPr>
          <w:rFonts w:hint="eastAsia" w:ascii="Times New Roman Regular" w:hAnsi="Times New Roman Regular" w:eastAsia="仿宋" w:cs="Times New Roman Regular"/>
          <w:b/>
          <w:bCs/>
          <w:lang w:val="en-US" w:eastAsia="zh-CN"/>
        </w:rPr>
        <w:t>时政知识摘要</w:t>
      </w:r>
      <w:r>
        <w:rPr>
          <w:rFonts w:hint="eastAsia" w:ascii="Times New Roman Regular" w:hAnsi="Times New Roman Regular" w:eastAsia="仿宋" w:cs="Times New Roman Regular"/>
          <w:b/>
          <w:bCs/>
          <w:lang w:val="en-US" w:eastAsia="zh-CN"/>
        </w:rPr>
        <w:t>、智能问答系统</w:t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等功能，实现资源自适应、内容任务化、学习主动化。教师可实时</w:t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查看</w:t>
      </w:r>
      <w:r>
        <w:rPr>
          <w:rFonts w:hint="eastAsia" w:ascii="Times New Roman Regular" w:hAnsi="Times New Roman Regular" w:eastAsia="仿宋" w:cs="Times New Roman Regular"/>
          <w:b/>
          <w:bCs/>
          <w:lang w:val="en-US" w:eastAsia="zh-CN"/>
        </w:rPr>
        <w:t>“能力画像”“学习热力图”</w:t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等功能，精准调整教学策略。</w:t>
      </w:r>
    </w:p>
    <w:p w14:paraId="77D100CD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firstLine="420" w:firstLineChars="0"/>
        <w:textAlignment w:val="baseline"/>
        <w:rPr>
          <w:rFonts w:hint="eastAsia" w:ascii="Times New Roman Regular" w:hAnsi="Times New Roman Regular" w:eastAsia="仿宋" w:cs="Times New Roman Regular"/>
          <w:b/>
          <w:bCs/>
          <w:color w:val="0070C0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eastAsia="仿宋" w:cs="Times New Roman Regular"/>
          <w:b/>
          <w:bCs/>
          <w:color w:val="0070C0"/>
          <w:sz w:val="24"/>
          <w:szCs w:val="24"/>
          <w:lang w:val="en-US" w:eastAsia="zh-CN"/>
        </w:rPr>
        <w:t>应用优化与教学实效：形成数据闭环与成果跃升</w:t>
      </w:r>
    </w:p>
    <w:p w14:paraId="72DAA571">
      <w:pPr>
        <w:pStyle w:val="6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textAlignment w:val="baseline"/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</w:pP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项目实施以来已覆盖两个年级共300余名学生，显著成效如下：</w:t>
      </w:r>
    </w:p>
    <w:p w14:paraId="4184BF0F">
      <w:pPr>
        <w:pStyle w:val="6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textAlignment w:val="baseline"/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</w:pP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•</w:t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ab/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本校2022、2023级网络安全专业学生</w:t>
      </w:r>
      <w:r>
        <w:rPr>
          <w:rFonts w:hint="eastAsia" w:ascii="Times New Roman Regular" w:hAnsi="Times New Roman Regular" w:eastAsia="仿宋" w:cs="Times New Roman Regular"/>
          <w:b/>
          <w:bCs/>
          <w:lang w:val="en-US" w:eastAsia="zh-CN"/>
        </w:rPr>
        <w:t>通过国家“网络工程师”“网络技术”考试的比例</w:t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，较2021级</w:t>
      </w:r>
      <w:r>
        <w:rPr>
          <w:rFonts w:hint="eastAsia" w:ascii="Times New Roman Regular" w:hAnsi="Times New Roman Regular" w:eastAsia="仿宋" w:cs="Times New Roman Regular"/>
          <w:b/>
          <w:bCs/>
          <w:lang w:val="en-US" w:eastAsia="zh-CN"/>
        </w:rPr>
        <w:t>提升超30%</w:t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；</w:t>
      </w:r>
    </w:p>
    <w:p w14:paraId="6F2065B9">
      <w:pPr>
        <w:pStyle w:val="6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textAlignment w:val="baseline"/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</w:pP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•</w:t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ab/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学生在ACL配置、静态路由等</w:t>
      </w:r>
      <w:r>
        <w:rPr>
          <w:rFonts w:hint="eastAsia" w:ascii="Times New Roman Regular" w:hAnsi="Times New Roman Regular" w:eastAsia="仿宋" w:cs="Times New Roman Regular"/>
          <w:b/>
          <w:bCs/>
          <w:lang w:val="en-US" w:eastAsia="zh-CN"/>
        </w:rPr>
        <w:t>重难点实训模块平均得分提升19.7%</w:t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；</w:t>
      </w:r>
    </w:p>
    <w:p w14:paraId="303BAEBE">
      <w:pPr>
        <w:pStyle w:val="6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textAlignment w:val="baseline"/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</w:pP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•</w:t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ab/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在线课程被国家智慧教育平台收录，</w:t>
      </w:r>
      <w:r>
        <w:rPr>
          <w:rFonts w:hint="eastAsia" w:ascii="Times New Roman Regular" w:hAnsi="Times New Roman Regular" w:eastAsia="仿宋" w:cs="Times New Roman Regular"/>
          <w:b/>
          <w:bCs/>
          <w:lang w:val="en-US" w:eastAsia="zh-CN"/>
        </w:rPr>
        <w:t>覆盖全国913所高校</w:t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，注册学习人数</w:t>
      </w:r>
      <w:r>
        <w:rPr>
          <w:rFonts w:hint="eastAsia" w:ascii="Times New Roman Regular" w:hAnsi="Times New Roman Regular" w:eastAsia="仿宋" w:cs="Times New Roman Regular"/>
          <w:b/>
          <w:bCs/>
          <w:lang w:val="en-US" w:eastAsia="zh-CN"/>
        </w:rPr>
        <w:t>超2.6万人</w:t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，位列同类课程第16位（见附件4）</w:t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；</w:t>
      </w:r>
    </w:p>
    <w:p w14:paraId="524CB83A">
      <w:pPr>
        <w:pStyle w:val="6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textAlignment w:val="baseline"/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</w:pP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•</w:t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ab/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问卷调查显示，</w:t>
      </w:r>
      <w:r>
        <w:rPr>
          <w:rFonts w:hint="eastAsia" w:ascii="Times New Roman Regular" w:hAnsi="Times New Roman Regular" w:eastAsia="仿宋" w:cs="Times New Roman Regular"/>
          <w:b/>
          <w:bCs/>
          <w:lang w:val="en-US" w:eastAsia="zh-CN"/>
        </w:rPr>
        <w:t>93.8%的学生认可</w:t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AI教学“提升了学习效率与参与度”</w:t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（见附件6）</w:t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。</w:t>
      </w:r>
    </w:p>
    <w:p w14:paraId="1F8D613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0" w:firstLineChars="0"/>
        <w:jc w:val="left"/>
        <w:textAlignment w:val="auto"/>
        <w:rPr>
          <w:rFonts w:hint="eastAsia" w:ascii="黑体" w:hAnsi="黑体" w:eastAsia="黑体" w:cs="黑体"/>
          <w:snapToGrid/>
          <w:kern w:val="2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napToGrid/>
          <w:kern w:val="2"/>
          <w:sz w:val="32"/>
          <w:szCs w:val="32"/>
          <w:lang w:val="en-US" w:eastAsia="zh-CN"/>
        </w:rPr>
        <w:t>案例创新突破</w:t>
      </w:r>
    </w:p>
    <w:p w14:paraId="328AE0C0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firstLine="420" w:firstLineChars="0"/>
        <w:textAlignment w:val="baseline"/>
        <w:rPr>
          <w:rFonts w:hint="eastAsia" w:ascii="Times New Roman Regular" w:hAnsi="Times New Roman Regular" w:eastAsia="仿宋" w:cs="Times New Roman Regular"/>
          <w:b/>
          <w:bCs/>
          <w:color w:val="0070C0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eastAsia="仿宋" w:cs="Times New Roman Regular"/>
          <w:b/>
          <w:bCs/>
          <w:color w:val="0070C0"/>
          <w:sz w:val="24"/>
          <w:szCs w:val="24"/>
          <w:lang w:val="en-US" w:eastAsia="zh-CN"/>
        </w:rPr>
        <w:t>主要创新内容</w:t>
      </w:r>
    </w:p>
    <w:p w14:paraId="2366146A">
      <w:pPr>
        <w:pStyle w:val="6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textAlignment w:val="baseline"/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</w:pP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本项目围绕人工智能与教育深度融合的国家战略任务，构建了以“能力发展—智能赋能—价值引导”为核心逻辑的智慧课程新范式，在理念、机制、资源等层面实现多项突破。</w:t>
      </w:r>
    </w:p>
    <w:p w14:paraId="18E55E25">
      <w:pPr>
        <w:pStyle w:val="6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2" w:firstLineChars="200"/>
        <w:textAlignment w:val="baseline"/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</w:pPr>
      <w:r>
        <w:rPr>
          <w:rFonts w:hint="eastAsia" w:ascii="Times New Roman Regular" w:hAnsi="Times New Roman Regular" w:eastAsia="仿宋" w:cs="Times New Roman Regular"/>
          <w:b/>
          <w:bCs/>
          <w:lang w:val="en-US" w:eastAsia="zh-CN"/>
        </w:rPr>
        <w:t>一是教学组织方式创新</w:t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：摒弃线性传授，采用图谱驱动、多源融合、动态干预路径。通过构建</w:t>
      </w:r>
      <w:r>
        <w:rPr>
          <w:rFonts w:hint="eastAsia" w:ascii="Times New Roman Regular" w:hAnsi="Times New Roman Regular" w:eastAsia="仿宋" w:cs="Times New Roman Regular"/>
          <w:b/>
          <w:bCs/>
          <w:lang w:val="en-US" w:eastAsia="zh-CN"/>
        </w:rPr>
        <w:t>“知识—能力—行为”三维能力图谱</w:t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，推动教学从“内容集成”向“认知建构”转变，实现从“学什么”到“怎么学”的主动迁移。</w:t>
      </w:r>
    </w:p>
    <w:p w14:paraId="25C53B38">
      <w:pPr>
        <w:pStyle w:val="6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2" w:firstLineChars="200"/>
        <w:textAlignment w:val="baseline"/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</w:pPr>
      <w:r>
        <w:rPr>
          <w:rFonts w:hint="eastAsia" w:ascii="Times New Roman Regular" w:hAnsi="Times New Roman Regular" w:eastAsia="仿宋" w:cs="Times New Roman Regular"/>
          <w:b/>
          <w:bCs/>
          <w:lang w:val="en-US" w:eastAsia="zh-CN"/>
        </w:rPr>
        <w:t>二是教学机制系统重构</w:t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：提出</w:t>
      </w:r>
      <w:r>
        <w:rPr>
          <w:rFonts w:hint="eastAsia" w:ascii="Times New Roman Regular" w:hAnsi="Times New Roman Regular" w:eastAsia="仿宋" w:cs="Times New Roman Regular"/>
          <w:b/>
          <w:bCs/>
          <w:lang w:val="en-US" w:eastAsia="zh-CN"/>
        </w:rPr>
        <w:t>“四步闭环+三类案例+三维反馈”</w:t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机制，兼顾个体差异化发展与整体教学效能提升，强化学习目标达成与素养养成一致性。</w:t>
      </w:r>
    </w:p>
    <w:p w14:paraId="6DD3DCD0">
      <w:pPr>
        <w:pStyle w:val="6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2" w:firstLineChars="200"/>
        <w:textAlignment w:val="baseline"/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</w:pPr>
      <w:r>
        <w:rPr>
          <w:rFonts w:hint="eastAsia" w:ascii="Times New Roman Regular" w:hAnsi="Times New Roman Regular" w:eastAsia="仿宋" w:cs="Times New Roman Regular"/>
          <w:b/>
          <w:bCs/>
          <w:lang w:val="en-US" w:eastAsia="zh-CN"/>
        </w:rPr>
        <w:t>三是教学评价模式迭代</w:t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：基于AI行为分析与反馈动态生成“能力画像”“任务表现图谱”，</w:t>
      </w:r>
      <w:r>
        <w:rPr>
          <w:rFonts w:hint="eastAsia" w:ascii="Times New Roman Regular" w:hAnsi="Times New Roman Regular" w:eastAsia="仿宋" w:cs="Times New Roman Regular"/>
          <w:b/>
          <w:bCs/>
          <w:lang w:val="en-US" w:eastAsia="zh-CN"/>
        </w:rPr>
        <w:t>实现诊断性、形成性与发展性评价的整合</w:t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，建立全过程、多维度的学习支持体系。</w:t>
      </w:r>
    </w:p>
    <w:p w14:paraId="32290048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tabs>
          <w:tab w:val="center" w:pos="426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firstLine="420" w:firstLineChars="0"/>
        <w:textAlignment w:val="baseline"/>
        <w:rPr>
          <w:rFonts w:hint="eastAsia" w:ascii="Times New Roman Regular" w:hAnsi="Times New Roman Regular" w:eastAsia="仿宋" w:cs="Times New Roman Regular"/>
          <w:b/>
          <w:bCs/>
          <w:color w:val="0070C0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eastAsia="仿宋" w:cs="Times New Roman Regular"/>
          <w:b/>
          <w:bCs/>
          <w:color w:val="0070C0"/>
          <w:sz w:val="24"/>
          <w:szCs w:val="24"/>
          <w:lang w:val="en-US" w:eastAsia="zh-CN"/>
        </w:rPr>
        <w:t>应用实践突破内容</w:t>
      </w:r>
    </w:p>
    <w:p w14:paraId="1D1E5433">
      <w:pPr>
        <w:pStyle w:val="6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textAlignment w:val="baseline"/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</w:pP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项目在教学、平台、资源、改革等方面深度落地，展现良好适应性与推广价值。</w:t>
      </w:r>
    </w:p>
    <w:p w14:paraId="14839A6E">
      <w:pPr>
        <w:pStyle w:val="6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textAlignment w:val="baseline"/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</w:pP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首先，在流程重构方面，</w:t>
      </w:r>
      <w:r>
        <w:rPr>
          <w:rFonts w:hint="eastAsia" w:ascii="Times New Roman Regular" w:hAnsi="Times New Roman Regular" w:eastAsia="仿宋" w:cs="Times New Roman Regular"/>
          <w:b/>
          <w:bCs/>
          <w:lang w:val="en-US" w:eastAsia="zh-CN"/>
        </w:rPr>
        <w:t>构建能力图谱</w:t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，结合AI智能诊断与任务引导，学生分阶段完成“理论—实验—综合应用”等任务，实现“要我学”向“我要学”转变，学习连续性与主动性明显提升。</w:t>
      </w:r>
    </w:p>
    <w:p w14:paraId="5CDFF703">
      <w:pPr>
        <w:pStyle w:val="6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0" w:firstLineChars="0"/>
        <w:jc w:val="center"/>
        <w:textAlignment w:val="baseline"/>
        <w:rPr>
          <w:rFonts w:hint="eastAsia" w:ascii="Times New Roman Regular" w:hAnsi="Times New Roman Regular" w:eastAsia="仿宋" w:cs="Times New Roman Regular"/>
          <w:b/>
          <w:bCs/>
          <w:sz w:val="22"/>
          <w:szCs w:val="20"/>
          <w:lang w:val="en-US" w:eastAsia="zh-CN"/>
        </w:rPr>
      </w:pP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drawing>
          <wp:anchor distT="0" distB="0" distL="114300" distR="114300" simplePos="0" relativeHeight="251675648" behindDoc="0" locked="0" layoutInCell="1" allowOverlap="0">
            <wp:simplePos x="0" y="0"/>
            <wp:positionH relativeFrom="column">
              <wp:posOffset>-127000</wp:posOffset>
            </wp:positionH>
            <wp:positionV relativeFrom="paragraph">
              <wp:posOffset>67310</wp:posOffset>
            </wp:positionV>
            <wp:extent cx="5334635" cy="2272030"/>
            <wp:effectExtent l="0" t="0" r="24765" b="13970"/>
            <wp:wrapTopAndBottom/>
            <wp:docPr id="32" name="图片 32" descr="截屏2025-06-17 01.12.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截屏2025-06-17 01.12.5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635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 Regular" w:hAnsi="Times New Roman Regular" w:eastAsia="仿宋" w:cs="Times New Roman Regular"/>
          <w:b/>
          <w:bCs/>
          <w:sz w:val="22"/>
          <w:szCs w:val="20"/>
          <w:lang w:val="en-US" w:eastAsia="zh-CN"/>
        </w:rPr>
        <w:t>图3 计算机网络课程能力图谱热力图</w:t>
      </w:r>
    </w:p>
    <w:p w14:paraId="3B04CDEE">
      <w:pPr>
        <w:pStyle w:val="6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640" w:firstLineChars="200"/>
        <w:textAlignment w:val="baseline"/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</w:pPr>
      <w:r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eastAsia="zh-CN"/>
        </w:rPr>
        <w:drawing>
          <wp:anchor distT="0" distB="0" distL="114300" distR="114300" simplePos="0" relativeHeight="251678720" behindDoc="0" locked="0" layoutInCell="1" allowOverlap="0">
            <wp:simplePos x="0" y="0"/>
            <wp:positionH relativeFrom="column">
              <wp:posOffset>-127000</wp:posOffset>
            </wp:positionH>
            <wp:positionV relativeFrom="page">
              <wp:posOffset>4356100</wp:posOffset>
            </wp:positionV>
            <wp:extent cx="5320665" cy="2651125"/>
            <wp:effectExtent l="0" t="0" r="13335" b="15875"/>
            <wp:wrapTopAndBottom/>
            <wp:docPr id="35" name="图片 35" descr="截屏2025-06-17 00.33.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截屏2025-06-17 00.33.0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0665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教师端通过“话题热度排行”“问题情绪监测”等功能，掌握学生兴趣与倾向，提前设置“</w:t>
      </w:r>
      <w:r>
        <w:rPr>
          <w:rFonts w:hint="eastAsia" w:ascii="Times New Roman Regular" w:hAnsi="Times New Roman Regular" w:eastAsia="仿宋" w:cs="Times New Roman Regular"/>
          <w:b/>
          <w:bCs/>
          <w:lang w:val="en-US" w:eastAsia="zh-CN"/>
        </w:rPr>
        <w:t>主题探究任务”</w:t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，组织学生开展案例式辩论，深化育人效果。</w:t>
      </w:r>
    </w:p>
    <w:p w14:paraId="4A5FA3CD">
      <w:pPr>
        <w:pStyle w:val="6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0" w:firstLineChars="0"/>
        <w:jc w:val="center"/>
        <w:textAlignment w:val="baseline"/>
        <w:rPr>
          <w:rFonts w:hint="default" w:ascii="Times New Roman Regular" w:hAnsi="Times New Roman Regular" w:eastAsia="仿宋" w:cs="Times New Roman Regular"/>
          <w:b/>
          <w:bCs/>
          <w:sz w:val="22"/>
          <w:szCs w:val="20"/>
          <w:lang w:val="en-US" w:eastAsia="zh-CN"/>
        </w:rPr>
      </w:pPr>
      <w:r>
        <w:rPr>
          <w:rFonts w:hint="eastAsia" w:ascii="Times New Roman Regular" w:hAnsi="Times New Roman Regular" w:eastAsia="仿宋" w:cs="Times New Roman Regular"/>
          <w:b/>
          <w:bCs/>
          <w:sz w:val="22"/>
          <w:szCs w:val="20"/>
          <w:lang w:val="en-US" w:eastAsia="zh-CN"/>
        </w:rPr>
        <w:t>图4 计算机网络课程任务设计</w:t>
      </w:r>
    </w:p>
    <w:p w14:paraId="5025C845">
      <w:pPr>
        <w:pStyle w:val="6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textAlignment w:val="baseline"/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</w:pP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其次，在思政路径上，</w:t>
      </w:r>
      <w:r>
        <w:rPr>
          <w:rFonts w:hint="eastAsia" w:ascii="Times New Roman Regular" w:hAnsi="Times New Roman Regular" w:eastAsia="仿宋" w:cs="Times New Roman Regular"/>
          <w:b/>
          <w:bCs/>
          <w:lang w:val="en-US" w:eastAsia="zh-CN"/>
        </w:rPr>
        <w:t>构建课程思政图谱</w:t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，围绕网络主权、IPv6战略、公安伦理等设置价值节点，任务牵引下融合专业知识与政治认同，实现“隐性思政”显性化、“抽象价值”任务化。</w:t>
      </w:r>
    </w:p>
    <w:p w14:paraId="4A83E75E">
      <w:pPr>
        <w:pStyle w:val="6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0" w:firstLineChars="0"/>
        <w:jc w:val="center"/>
        <w:textAlignment w:val="baseline"/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</w:pPr>
      <w:r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eastAsia="zh-CN"/>
        </w:rPr>
        <w:drawing>
          <wp:anchor distT="0" distB="0" distL="114300" distR="114300" simplePos="0" relativeHeight="251676672" behindDoc="0" locked="0" layoutInCell="1" allowOverlap="0">
            <wp:simplePos x="0" y="0"/>
            <wp:positionH relativeFrom="column">
              <wp:posOffset>12700</wp:posOffset>
            </wp:positionH>
            <wp:positionV relativeFrom="page">
              <wp:posOffset>977900</wp:posOffset>
            </wp:positionV>
            <wp:extent cx="5339715" cy="3258820"/>
            <wp:effectExtent l="0" t="0" r="19685" b="17780"/>
            <wp:wrapTopAndBottom/>
            <wp:docPr id="33" name="图片 33" descr="截屏2025-06-17 01.26.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截屏2025-06-17 01.26.0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9715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 Regular" w:hAnsi="Times New Roman Regular" w:eastAsia="仿宋" w:cs="Times New Roman Regular"/>
          <w:b/>
          <w:bCs/>
          <w:sz w:val="22"/>
          <w:szCs w:val="20"/>
          <w:lang w:val="en-US" w:eastAsia="zh-CN"/>
        </w:rPr>
        <w:t>图5 计算机网络课程思政图谱</w:t>
      </w:r>
    </w:p>
    <w:p w14:paraId="0B46333F">
      <w:pPr>
        <w:pStyle w:val="6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textAlignment w:val="baseline"/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</w:pP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最后，在智能服务支撑方面，项目开发了智能问答系统与AI导学助手，构建教学支持新生态。学生在学习过程中遇到困惑可即时调用问答系统获得语义理解支持，系统还能根据学习行为推荐易错点解析、模拟演示器等个性化资源，提升资源匹配度与知识转化率，显著缓解教师“一对多”教学压力。</w:t>
      </w:r>
    </w:p>
    <w:p w14:paraId="69C6CF5B">
      <w:pPr>
        <w:pStyle w:val="6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0" w:firstLineChars="0"/>
        <w:jc w:val="center"/>
        <w:textAlignment w:val="baseline"/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</w:pPr>
      <w:r>
        <w:rPr>
          <w:rFonts w:hint="eastAsia" w:ascii="Times New Roman Regular" w:hAnsi="Times New Roman Regular" w:eastAsia="仿宋" w:cs="Times New Roman Regular"/>
          <w:b/>
          <w:bCs/>
          <w:sz w:val="22"/>
          <w:szCs w:val="20"/>
          <w:lang w:val="en-US" w:eastAsia="zh-CN"/>
        </w:rPr>
        <w:drawing>
          <wp:anchor distT="0" distB="0" distL="114300" distR="114300" simplePos="0" relativeHeight="251677696" behindDoc="0" locked="0" layoutInCell="1" allowOverlap="0">
            <wp:simplePos x="0" y="0"/>
            <wp:positionH relativeFrom="column">
              <wp:posOffset>-25400</wp:posOffset>
            </wp:positionH>
            <wp:positionV relativeFrom="page">
              <wp:posOffset>6007100</wp:posOffset>
            </wp:positionV>
            <wp:extent cx="5340350" cy="2562860"/>
            <wp:effectExtent l="0" t="0" r="19050" b="2540"/>
            <wp:wrapTopAndBottom/>
            <wp:docPr id="34" name="图片 34" descr="/Users/liushuman/Library/Containers/com.kingsoft.wpsoffice.mac/Data/tmp/photoeditapp/20250617002624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/Users/liushuman/Library/Containers/com.kingsoft.wpsoffice.mac/Data/tmp/photoeditapp/20250617002624/temp.pngtemp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035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 Regular" w:hAnsi="Times New Roman Regular" w:eastAsia="仿宋" w:cs="Times New Roman Regular"/>
          <w:b/>
          <w:bCs/>
          <w:sz w:val="22"/>
          <w:szCs w:val="20"/>
          <w:lang w:val="en-US" w:eastAsia="zh-CN"/>
        </w:rPr>
        <w:t>图6 计算机网络课程智能服务数据库</w:t>
      </w:r>
    </w:p>
    <w:p w14:paraId="3B83B9B9">
      <w:pPr>
        <w:pStyle w:val="6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right="0"/>
        <w:jc w:val="center"/>
        <w:textAlignment w:val="baseline"/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</w:pPr>
      <w:r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eastAsia="zh-CN"/>
        </w:rPr>
        <w:drawing>
          <wp:anchor distT="0" distB="0" distL="114300" distR="114300" simplePos="0" relativeHeight="251679744" behindDoc="0" locked="0" layoutInCell="1" allowOverlap="0">
            <wp:simplePos x="0" y="0"/>
            <wp:positionH relativeFrom="column">
              <wp:posOffset>-50800</wp:posOffset>
            </wp:positionH>
            <wp:positionV relativeFrom="page">
              <wp:posOffset>1003300</wp:posOffset>
            </wp:positionV>
            <wp:extent cx="5332730" cy="2950210"/>
            <wp:effectExtent l="0" t="0" r="1270" b="21590"/>
            <wp:wrapTopAndBottom/>
            <wp:docPr id="36" name="图片 36" descr="截屏2025-06-17 00.14.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截屏2025-06-17 00.14.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273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 Regular" w:hAnsi="Times New Roman Regular" w:eastAsia="仿宋" w:cs="Times New Roman Regular"/>
          <w:b/>
          <w:bCs/>
          <w:sz w:val="22"/>
          <w:szCs w:val="20"/>
          <w:lang w:val="en-US" w:eastAsia="zh-CN"/>
        </w:rPr>
        <w:t>图7 计算机网络课程智能服务界面展示</w:t>
      </w:r>
    </w:p>
    <w:p w14:paraId="730E00C8">
      <w:pPr>
        <w:pStyle w:val="6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textAlignment w:val="baseline"/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</w:pP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第四，项目支撑下的课程已入选国家智慧教育平台，</w:t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项目教学成果得到广泛验证与复制，</w:t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具备良好的适应性与推广潜力。</w:t>
      </w:r>
    </w:p>
    <w:p w14:paraId="3D3AE2E6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firstLine="420" w:firstLineChars="0"/>
        <w:textAlignment w:val="baseline"/>
        <w:rPr>
          <w:rFonts w:hint="eastAsia" w:ascii="Times New Roman Regular" w:hAnsi="Times New Roman Regular" w:eastAsia="仿宋" w:cs="Times New Roman Regular"/>
          <w:b/>
          <w:bCs/>
          <w:color w:val="0070C0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eastAsia="仿宋" w:cs="Times New Roman Regular"/>
          <w:b/>
          <w:bCs/>
          <w:color w:val="0070C0"/>
          <w:sz w:val="24"/>
          <w:szCs w:val="24"/>
          <w:lang w:val="en-US" w:eastAsia="zh-CN"/>
        </w:rPr>
        <w:t>知识产权情况</w:t>
      </w:r>
    </w:p>
    <w:p w14:paraId="5B81C96C">
      <w:pPr>
        <w:pStyle w:val="6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textAlignment w:val="baseline"/>
        <w:rPr>
          <w:rFonts w:hint="eastAsia" w:ascii="Times New Roman" w:hAnsi="Times New Roman" w:eastAsia="仿宋" w:cs="Times New Roman"/>
          <w:snapToGrid/>
          <w:color w:val="00B050"/>
          <w:kern w:val="2"/>
          <w:sz w:val="32"/>
          <w:szCs w:val="32"/>
          <w:lang w:eastAsia="zh-CN"/>
        </w:rPr>
      </w:pP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本项目依托学校采购授权的第三方平台开展，系统功能归原厂商所有。项目团队在此基础上自主开发了课程能力图谱、案例图谱、AI导学任务链、智能问答素材库等</w:t>
      </w:r>
      <w:r>
        <w:rPr>
          <w:rFonts w:hint="eastAsia" w:ascii="Times New Roman Regular" w:hAnsi="Times New Roman Regular" w:eastAsia="仿宋" w:cs="Times New Roman Regular"/>
          <w:b/>
          <w:bCs/>
          <w:lang w:val="en-US" w:eastAsia="zh-CN"/>
        </w:rPr>
        <w:t>内容模块</w:t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，</w:t>
      </w:r>
      <w:r>
        <w:rPr>
          <w:rFonts w:hint="eastAsia" w:ascii="Times New Roman Regular" w:hAnsi="Times New Roman Regular" w:eastAsia="仿宋" w:cs="Times New Roman Regular"/>
          <w:b/>
          <w:bCs/>
          <w:lang w:val="en-US" w:eastAsia="zh-CN"/>
        </w:rPr>
        <w:t>相关资源归属四川警察学院所有</w:t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，已完成课程资源备案并纳入教学改革成果管理体系。</w:t>
      </w:r>
    </w:p>
    <w:p w14:paraId="7A99249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0" w:firstLineChars="0"/>
        <w:jc w:val="left"/>
        <w:textAlignment w:val="auto"/>
        <w:rPr>
          <w:rFonts w:hint="eastAsia" w:ascii="黑体" w:hAnsi="黑体" w:eastAsia="黑体" w:cs="黑体"/>
          <w:snapToGrid/>
          <w:kern w:val="2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napToGrid/>
          <w:kern w:val="2"/>
          <w:sz w:val="32"/>
          <w:szCs w:val="32"/>
          <w:lang w:val="en-US" w:eastAsia="zh-CN"/>
        </w:rPr>
        <w:t>推广价值及风险</w:t>
      </w:r>
    </w:p>
    <w:p w14:paraId="6C1C2854">
      <w:pPr>
        <w:pStyle w:val="6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firstLine="420" w:firstLineChars="0"/>
        <w:textAlignment w:val="baseline"/>
        <w:rPr>
          <w:rFonts w:hint="eastAsia" w:ascii="Times New Roman Regular" w:hAnsi="Times New Roman Regular" w:eastAsia="仿宋" w:cs="Times New Roman Regular"/>
          <w:b/>
          <w:bCs/>
          <w:color w:val="0070C0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eastAsia="仿宋" w:cs="Times New Roman Regular"/>
          <w:b/>
          <w:bCs/>
          <w:color w:val="0070C0"/>
          <w:sz w:val="24"/>
          <w:szCs w:val="24"/>
          <w:lang w:val="en-US" w:eastAsia="zh-CN"/>
        </w:rPr>
        <w:t>应用现状与成效基础</w:t>
      </w:r>
    </w:p>
    <w:p w14:paraId="1E775304">
      <w:pPr>
        <w:pStyle w:val="6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textAlignment w:val="baseline"/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</w:pP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本项目已在四川警察学院2022级、2023级网络安全与执法专业应用。平台运行稳定，</w:t>
      </w:r>
      <w:r>
        <w:rPr>
          <w:rFonts w:hint="eastAsia" w:ascii="Times New Roman Regular" w:hAnsi="Times New Roman Regular" w:eastAsia="仿宋" w:cs="Times New Roman Regular"/>
          <w:b/>
          <w:bCs/>
          <w:lang w:val="en-US" w:eastAsia="zh-CN"/>
        </w:rPr>
        <w:t>教学反馈良好</w:t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，</w:t>
      </w:r>
      <w:r>
        <w:rPr>
          <w:rFonts w:hint="eastAsia" w:ascii="Times New Roman Regular" w:hAnsi="Times New Roman Regular" w:eastAsia="仿宋" w:cs="Times New Roman Regular"/>
          <w:b/>
          <w:bCs/>
          <w:lang w:val="en-US" w:eastAsia="zh-CN"/>
        </w:rPr>
        <w:t>学生实训成绩、理论掌握度与课程参与度均显著提升</w:t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，教学成效获得学校认可。</w:t>
      </w:r>
    </w:p>
    <w:p w14:paraId="302B217D">
      <w:pPr>
        <w:pStyle w:val="6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firstLine="420" w:firstLineChars="0"/>
        <w:textAlignment w:val="baseline"/>
        <w:rPr>
          <w:rFonts w:hint="eastAsia" w:ascii="Times New Roman Regular" w:hAnsi="Times New Roman Regular" w:eastAsia="仿宋" w:cs="Times New Roman Regular"/>
          <w:b/>
          <w:bCs/>
          <w:color w:val="0070C0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eastAsia="仿宋" w:cs="Times New Roman Regular"/>
          <w:b/>
          <w:bCs/>
          <w:color w:val="0070C0"/>
          <w:sz w:val="24"/>
          <w:szCs w:val="24"/>
          <w:lang w:val="en-US" w:eastAsia="zh-CN"/>
        </w:rPr>
        <w:t>运行机制与管理模式</w:t>
      </w:r>
    </w:p>
    <w:p w14:paraId="05A5F0D9">
      <w:pPr>
        <w:pStyle w:val="6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textAlignment w:val="baseline"/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</w:pP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项目由四川警察学院网络技术类课程思政示范教学团队主导，构建了“</w:t>
      </w:r>
      <w:r>
        <w:rPr>
          <w:rFonts w:hint="eastAsia" w:ascii="Times New Roman Regular" w:hAnsi="Times New Roman Regular" w:eastAsia="仿宋" w:cs="Times New Roman Regular"/>
          <w:b/>
          <w:bCs/>
          <w:lang w:val="en-US" w:eastAsia="zh-CN"/>
        </w:rPr>
        <w:t>课程团队</w:t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—</w:t>
      </w:r>
      <w:r>
        <w:rPr>
          <w:rFonts w:hint="eastAsia" w:ascii="Times New Roman Regular" w:hAnsi="Times New Roman Regular" w:eastAsia="仿宋" w:cs="Times New Roman Regular"/>
          <w:b/>
          <w:bCs/>
          <w:lang w:val="en-US" w:eastAsia="zh-CN"/>
        </w:rPr>
        <w:t>技术平台</w:t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—</w:t>
      </w:r>
      <w:r>
        <w:rPr>
          <w:rFonts w:hint="eastAsia" w:ascii="Times New Roman Regular" w:hAnsi="Times New Roman Regular" w:eastAsia="仿宋" w:cs="Times New Roman Regular"/>
          <w:b/>
          <w:bCs/>
          <w:lang w:val="en-US" w:eastAsia="zh-CN"/>
        </w:rPr>
        <w:t>数据反馈”三位一体的闭环运行机制</w:t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，课程资源持续更新、学生行为数据动态采集回流，为实现教学迭代优化与高质量运行提供坚实保障。</w:t>
      </w:r>
    </w:p>
    <w:p w14:paraId="1F6496DA">
      <w:pPr>
        <w:pStyle w:val="6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firstLine="420" w:firstLineChars="0"/>
        <w:textAlignment w:val="baseline"/>
        <w:rPr>
          <w:rFonts w:hint="eastAsia" w:ascii="Times New Roman Regular" w:hAnsi="Times New Roman Regular" w:eastAsia="仿宋" w:cs="Times New Roman Regular"/>
          <w:b/>
          <w:bCs/>
          <w:color w:val="0070C0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eastAsia="仿宋" w:cs="Times New Roman Regular"/>
          <w:b/>
          <w:bCs/>
          <w:color w:val="0070C0"/>
          <w:sz w:val="24"/>
          <w:szCs w:val="24"/>
          <w:lang w:val="en-US" w:eastAsia="zh-CN"/>
        </w:rPr>
        <w:t>可复制性与推广潜力</w:t>
      </w:r>
    </w:p>
    <w:p w14:paraId="5D9EA8A5">
      <w:pPr>
        <w:pStyle w:val="6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textAlignment w:val="baseline"/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</w:pP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项目模型与机制对理工科课程具借鉴价值。AI智能诊断、图谱推送、任务链驱动等模式具备良好的技术可迁移性与结构适应性，</w:t>
      </w:r>
      <w:r>
        <w:rPr>
          <w:rFonts w:hint="eastAsia" w:ascii="Times New Roman Regular" w:hAnsi="Times New Roman Regular" w:eastAsia="仿宋" w:cs="Times New Roman Regular"/>
          <w:b/>
          <w:bCs/>
          <w:lang w:val="en-US" w:eastAsia="zh-CN"/>
        </w:rPr>
        <w:t>适合推广至其他公安类与工科高校课程体系</w:t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。“技术—价值”融合的思政模式可</w:t>
      </w:r>
      <w:r>
        <w:rPr>
          <w:rFonts w:hint="eastAsia" w:ascii="Times New Roman Regular" w:hAnsi="Times New Roman Regular" w:eastAsia="仿宋" w:cs="Times New Roman Regular"/>
          <w:b/>
          <w:bCs/>
          <w:lang w:val="en-US" w:eastAsia="zh-CN"/>
        </w:rPr>
        <w:t>为</w:t>
      </w:r>
      <w:r>
        <w:rPr>
          <w:rFonts w:hint="eastAsia" w:ascii="Times New Roman Regular" w:hAnsi="Times New Roman Regular" w:eastAsia="仿宋" w:cs="Times New Roman Regular"/>
          <w:b/>
          <w:bCs/>
          <w:lang w:val="en-US" w:eastAsia="zh-CN"/>
        </w:rPr>
        <w:t>“人工智能+课程思政”建设提供路径模板</w:t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，具备跨学科复制与区域推广价值。</w:t>
      </w:r>
    </w:p>
    <w:p w14:paraId="61CEB521">
      <w:pPr>
        <w:pStyle w:val="6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firstLine="420" w:firstLineChars="0"/>
        <w:textAlignment w:val="baseline"/>
        <w:rPr>
          <w:rFonts w:hint="eastAsia" w:ascii="Times New Roman Regular" w:hAnsi="Times New Roman Regular" w:eastAsia="仿宋" w:cs="Times New Roman Regular"/>
          <w:b/>
          <w:bCs/>
          <w:color w:val="0070C0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eastAsia="仿宋" w:cs="Times New Roman Regular"/>
          <w:b/>
          <w:bCs/>
          <w:color w:val="0070C0"/>
          <w:sz w:val="24"/>
          <w:szCs w:val="24"/>
          <w:lang w:val="en-US" w:eastAsia="zh-CN"/>
        </w:rPr>
        <w:t>风险分析与应对策略</w:t>
      </w:r>
    </w:p>
    <w:p w14:paraId="17685A31">
      <w:pPr>
        <w:pStyle w:val="6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textAlignment w:val="baseline"/>
        <w:rPr>
          <w:rFonts w:hint="eastAsia" w:ascii="黑体" w:hAnsi="黑体" w:eastAsia="黑体" w:cs="黑体"/>
          <w:snapToGrid/>
          <w:kern w:val="2"/>
          <w:sz w:val="32"/>
          <w:szCs w:val="32"/>
          <w:lang w:eastAsia="zh-CN"/>
        </w:rPr>
      </w:pP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当前项目主要风险包括两方面：一是AI智能体的语义识别与专业回应仍需持续训练与优化，二是部分教师在教学实践中对AI工具的融合能力存在差异。对此，项目团队已</w:t>
      </w:r>
      <w:r>
        <w:rPr>
          <w:rFonts w:hint="eastAsia" w:ascii="Times New Roman Regular" w:hAnsi="Times New Roman Regular" w:eastAsia="仿宋" w:cs="Times New Roman Regular"/>
          <w:b/>
          <w:bCs/>
          <w:lang w:val="en-US" w:eastAsia="zh-CN"/>
        </w:rPr>
        <w:t>构建平台语料持续更新机制</w:t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，并</w:t>
      </w:r>
      <w:r>
        <w:rPr>
          <w:rFonts w:hint="eastAsia" w:ascii="Times New Roman Regular" w:hAnsi="Times New Roman Regular" w:eastAsia="仿宋" w:cs="Times New Roman Regular"/>
          <w:b/>
          <w:bCs/>
          <w:lang w:val="en-US" w:eastAsia="zh-CN"/>
        </w:rPr>
        <w:t>定期组织教师培训与教学设计工作坊</w:t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，确保平台智能能力与教师使用能力同步提升，保障课程稳定运行与持续优化。</w:t>
      </w:r>
    </w:p>
    <w:p w14:paraId="79AB7FD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0" w:firstLineChars="0"/>
        <w:jc w:val="left"/>
        <w:textAlignment w:val="auto"/>
        <w:rPr>
          <w:rFonts w:hint="eastAsia" w:ascii="黑体" w:hAnsi="黑体" w:eastAsia="黑体" w:cs="黑体"/>
          <w:snapToGrid/>
          <w:kern w:val="2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napToGrid/>
          <w:kern w:val="2"/>
          <w:sz w:val="32"/>
          <w:szCs w:val="32"/>
          <w:lang w:val="en-US" w:eastAsia="zh-CN"/>
        </w:rPr>
        <w:t>其他相关情况</w:t>
      </w:r>
    </w:p>
    <w:p w14:paraId="10E42EA7">
      <w:pPr>
        <w:pStyle w:val="6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firstLine="420" w:firstLineChars="0"/>
        <w:textAlignment w:val="baseline"/>
        <w:rPr>
          <w:rFonts w:hint="eastAsia" w:ascii="Times New Roman Regular" w:hAnsi="Times New Roman Regular" w:eastAsia="仿宋" w:cs="Times New Roman Regular"/>
          <w:b/>
          <w:bCs/>
          <w:color w:val="0070C0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eastAsia="仿宋" w:cs="Times New Roman Regular"/>
          <w:b/>
          <w:bCs/>
          <w:color w:val="0070C0"/>
          <w:sz w:val="24"/>
          <w:szCs w:val="24"/>
          <w:lang w:val="en-US" w:eastAsia="zh-CN"/>
        </w:rPr>
        <w:t>案例获奖情况</w:t>
      </w:r>
    </w:p>
    <w:p w14:paraId="2E770450">
      <w:pPr>
        <w:pStyle w:val="6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textAlignment w:val="baseline"/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</w:pP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1. 2024年12月17日，王刚、杨兴春撰写的：</w:t>
      </w:r>
      <w:r>
        <w:rPr>
          <w:rFonts w:hint="eastAsia" w:ascii="Times New Roman Regular" w:hAnsi="Times New Roman Regular" w:eastAsia="仿宋" w:cs="Times New Roman Regular"/>
          <w:b/>
          <w:bCs/>
          <w:lang w:val="en-US" w:eastAsia="zh-CN"/>
        </w:rPr>
        <w:t>聚焦“两助两证” 助力网安人才培养的计算机网络在线平台建设与应用</w:t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，入选2024</w:t>
      </w:r>
      <w:r>
        <w:rPr>
          <w:rFonts w:hint="eastAsia" w:ascii="Times New Roman Regular" w:hAnsi="Times New Roman Regular" w:eastAsia="仿宋" w:cs="Times New Roman Regular"/>
          <w:b/>
          <w:bCs/>
          <w:lang w:val="en-US" w:eastAsia="zh-CN"/>
        </w:rPr>
        <w:t>四川省高等教育十大典型案例</w:t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。(川教函【2024】570号)</w:t>
      </w:r>
    </w:p>
    <w:p w14:paraId="3EBD7BA6">
      <w:pPr>
        <w:spacing w:line="360" w:lineRule="auto"/>
        <w:rPr>
          <w:rFonts w:asciiTheme="minorEastAsia" w:hAnsiTheme="minorEastAsia" w:eastAsiaTheme="minorEastAsia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/>
          <w:snapToGrid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-635</wp:posOffset>
                </wp:positionH>
                <wp:positionV relativeFrom="paragraph">
                  <wp:posOffset>2721610</wp:posOffset>
                </wp:positionV>
                <wp:extent cx="5417820" cy="341630"/>
                <wp:effectExtent l="19050" t="19050" r="11430" b="20320"/>
                <wp:wrapNone/>
                <wp:docPr id="20" name="圆角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7820" cy="341630"/>
                        </a:xfrm>
                        <a:prstGeom prst="roundRect">
                          <a:avLst/>
                        </a:prstGeom>
                        <a:noFill/>
                        <a:ln w="349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0.05pt;margin-top:214.3pt;height:26.9pt;width:426.6pt;z-index:251666432;v-text-anchor:middle;mso-width-relative:page;mso-height-relative:page;" filled="f" stroked="t" coordsize="21600,21600" arcsize="0.166666666666667" o:gfxdata="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rjMoa9oAAAAJAQAADwAAAAAAAAABACAAAAAiAAAAZHJzL2Rvd25y&#10;ZXYueG1sUEsBAhQAFAAAAAgAh07iQIWldoBuAgAAwQQAAA4AAAAAAAAAAQAgAAAAKQEAAGRycy9l&#10;Mm9Eb2MueG1sUEsFBgAAAAAGAAYAWQEAAAkGAAAAAA==&#10;">
                <v:fill on="f" focussize="0,0"/>
                <v:stroke weight="2.75pt" color="#FF0000 [3204]" joinstyle="round"/>
                <v:imagedata o:title=""/>
                <o:lock v:ext="edit" aspectratio="f"/>
              </v:roundrect>
            </w:pict>
          </mc:Fallback>
        </mc:AlternateContent>
      </w:r>
      <w:r>
        <w:rPr>
          <w:rFonts w:asciiTheme="minorEastAsia" w:hAnsiTheme="minorEastAsia" w:eastAsiaTheme="minorEastAsia"/>
          <w:snapToGrid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417820" cy="3065780"/>
            <wp:effectExtent l="0" t="0" r="0" b="127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782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3E79B">
      <w:pPr>
        <w:pStyle w:val="6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textAlignment w:val="baseline"/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</w:pP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2.王刚负责的</w:t>
      </w:r>
      <w:r>
        <w:rPr>
          <w:rFonts w:hint="eastAsia" w:ascii="Times New Roman Regular" w:hAnsi="Times New Roman Regular" w:eastAsia="仿宋" w:cs="Times New Roman Regular"/>
          <w:b/>
          <w:bCs/>
          <w:lang w:val="en-US" w:eastAsia="zh-CN"/>
        </w:rPr>
        <w:t>计算机网络</w:t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课程被教育部认定为首批</w:t>
      </w:r>
      <w:r>
        <w:rPr>
          <w:rFonts w:hint="eastAsia" w:ascii="Times New Roman Regular" w:hAnsi="Times New Roman Regular" w:eastAsia="仿宋" w:cs="Times New Roman Regular"/>
          <w:b/>
          <w:bCs/>
          <w:lang w:val="en-US" w:eastAsia="zh-CN"/>
        </w:rPr>
        <w:t>国家级线上线下混合式一流本科课程</w:t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。（编号2020140785）</w:t>
      </w:r>
    </w:p>
    <w:p w14:paraId="01D41823">
      <w:pPr>
        <w:pStyle w:val="6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right="0"/>
        <w:textAlignment w:val="baseline"/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</w:pP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drawing>
          <wp:anchor distT="0" distB="0" distL="0" distR="0" simplePos="0" relativeHeight="251681792" behindDoc="0" locked="0" layoutInCell="1" allowOverlap="0">
            <wp:simplePos x="0" y="0"/>
            <wp:positionH relativeFrom="column">
              <wp:posOffset>-12700</wp:posOffset>
            </wp:positionH>
            <wp:positionV relativeFrom="page">
              <wp:posOffset>939800</wp:posOffset>
            </wp:positionV>
            <wp:extent cx="5521325" cy="3704590"/>
            <wp:effectExtent l="0" t="0" r="15875" b="3810"/>
            <wp:wrapTopAndBottom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61" t="5220" r="1898" b="4044"/>
                    <a:stretch>
                      <a:fillRect/>
                    </a:stretch>
                  </pic:blipFill>
                  <pic:spPr>
                    <a:xfrm>
                      <a:off x="0" y="0"/>
                      <a:ext cx="5521325" cy="370459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40092D7">
      <w:pPr>
        <w:pStyle w:val="6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textAlignment w:val="baseline"/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</w:pP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3. 王刚负责的</w:t>
      </w:r>
      <w:r>
        <w:rPr>
          <w:rFonts w:hint="eastAsia" w:ascii="Times New Roman Regular" w:hAnsi="Times New Roman Regular" w:eastAsia="仿宋" w:cs="Times New Roman Regular"/>
          <w:b/>
          <w:bCs/>
          <w:lang w:val="en-US" w:eastAsia="zh-CN"/>
        </w:rPr>
        <w:t>计算机网络</w:t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课程被四川省教育厅认定为首批</w:t>
      </w:r>
      <w:r>
        <w:rPr>
          <w:rFonts w:hint="eastAsia" w:ascii="Times New Roman Regular" w:hAnsi="Times New Roman Regular" w:eastAsia="仿宋" w:cs="Times New Roman Regular"/>
          <w:b/>
          <w:bCs/>
          <w:lang w:val="en-US" w:eastAsia="zh-CN"/>
        </w:rPr>
        <w:t>省级混合式一流本科课程</w:t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。（证书编号YLKC02528）</w:t>
      </w:r>
    </w:p>
    <w:p w14:paraId="3849640F">
      <w:pPr>
        <w:pStyle w:val="6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textAlignment w:val="baseline"/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</w:pP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4. 王刚负责的</w:t>
      </w:r>
      <w:r>
        <w:rPr>
          <w:rFonts w:hint="eastAsia" w:ascii="Times New Roman Regular" w:hAnsi="Times New Roman Regular" w:eastAsia="仿宋" w:cs="Times New Roman Regular"/>
          <w:b/>
          <w:bCs/>
          <w:lang w:val="en-US" w:eastAsia="zh-CN"/>
        </w:rPr>
        <w:t>计算机网络</w:t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在线课程被认定为四川省第二批</w:t>
      </w:r>
      <w:r>
        <w:rPr>
          <w:rFonts w:hint="eastAsia" w:ascii="Times New Roman Regular" w:hAnsi="Times New Roman Regular" w:eastAsia="仿宋" w:cs="Times New Roman Regular"/>
          <w:b/>
          <w:bCs/>
          <w:lang w:val="en-US" w:eastAsia="zh-CN"/>
        </w:rPr>
        <w:t>省级线上一流本科课程</w:t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。（证书编号YLKC02533）</w:t>
      </w:r>
    </w:p>
    <w:p w14:paraId="3D2F48BC">
      <w:pPr>
        <w:pStyle w:val="6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textAlignment w:val="baseline"/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</w:pP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5.王刚负责的</w:t>
      </w:r>
      <w:r>
        <w:rPr>
          <w:rFonts w:hint="eastAsia" w:ascii="Times New Roman Regular" w:hAnsi="Times New Roman Regular" w:eastAsia="仿宋" w:cs="Times New Roman Regular"/>
          <w:b/>
          <w:bCs/>
          <w:lang w:val="en-US" w:eastAsia="zh-CN"/>
        </w:rPr>
        <w:t>计算机网络</w:t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课程被认定为</w:t>
      </w:r>
      <w:r>
        <w:rPr>
          <w:rFonts w:hint="eastAsia" w:ascii="Times New Roman Regular" w:hAnsi="Times New Roman Regular" w:eastAsia="仿宋" w:cs="Times New Roman Regular"/>
          <w:b/>
          <w:bCs/>
          <w:lang w:val="en-US" w:eastAsia="zh-CN"/>
        </w:rPr>
        <w:t>四川省首批</w:t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地方普通本科高校</w:t>
      </w:r>
      <w:r>
        <w:rPr>
          <w:rFonts w:hint="eastAsia" w:ascii="Times New Roman Regular" w:hAnsi="Times New Roman Regular" w:eastAsia="仿宋" w:cs="Times New Roman Regular"/>
          <w:b/>
          <w:bCs/>
          <w:lang w:val="en-US" w:eastAsia="zh-CN"/>
        </w:rPr>
        <w:t>应用型示范课程</w:t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。（川教函〔2019〕31号）</w:t>
      </w:r>
    </w:p>
    <w:p w14:paraId="2E680489">
      <w:pPr>
        <w:pStyle w:val="6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textAlignment w:val="baseline"/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</w:pP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6.王刚负责的</w:t>
      </w:r>
      <w:r>
        <w:rPr>
          <w:rFonts w:hint="eastAsia" w:ascii="Times New Roman Regular" w:hAnsi="Times New Roman Regular" w:eastAsia="仿宋" w:cs="Times New Roman Regular"/>
          <w:b/>
          <w:bCs/>
          <w:lang w:val="en-US" w:eastAsia="zh-CN"/>
        </w:rPr>
        <w:t>计算机网络</w:t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在线课程被四川省教育厅认定为</w:t>
      </w:r>
      <w:r>
        <w:rPr>
          <w:rFonts w:hint="eastAsia" w:ascii="Times New Roman Regular" w:hAnsi="Times New Roman Regular" w:eastAsia="仿宋" w:cs="Times New Roman Regular"/>
          <w:b/>
          <w:bCs/>
          <w:lang w:val="en-US" w:eastAsia="zh-CN"/>
        </w:rPr>
        <w:t>省级精品在线开放课程</w:t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。（川教函〔2019〕541号）</w:t>
      </w:r>
    </w:p>
    <w:p w14:paraId="194FB828">
      <w:pPr>
        <w:pStyle w:val="6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textAlignment w:val="baseline"/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</w:pP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7.王刚负责的</w:t>
      </w:r>
      <w:r>
        <w:rPr>
          <w:rFonts w:hint="eastAsia" w:ascii="Times New Roman Regular" w:hAnsi="Times New Roman Regular" w:eastAsia="仿宋" w:cs="Times New Roman Regular"/>
          <w:b/>
          <w:bCs/>
          <w:lang w:val="en-US" w:eastAsia="zh-CN"/>
        </w:rPr>
        <w:t>计算机网络</w:t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被四川省教育厅认定为四川省</w:t>
      </w:r>
      <w:r>
        <w:rPr>
          <w:rFonts w:hint="eastAsia" w:ascii="Times New Roman Regular" w:hAnsi="Times New Roman Regular" w:eastAsia="仿宋" w:cs="Times New Roman Regular"/>
          <w:b/>
          <w:bCs/>
          <w:lang w:val="en-US" w:eastAsia="zh-CN"/>
        </w:rPr>
        <w:t>第三批课程思政示范课程</w:t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。（川教函〔2022〕199 号）</w:t>
      </w:r>
    </w:p>
    <w:p w14:paraId="2B0207E1">
      <w:pPr>
        <w:pStyle w:val="6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textAlignment w:val="baseline"/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</w:pP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8.2024年12月19日，王刚、杨兴春主编的《</w:t>
      </w:r>
      <w:r>
        <w:rPr>
          <w:rFonts w:hint="eastAsia" w:ascii="Times New Roman Regular" w:hAnsi="Times New Roman Regular" w:eastAsia="仿宋" w:cs="Times New Roman Regular"/>
          <w:b/>
          <w:bCs/>
          <w:lang w:val="en-US" w:eastAsia="zh-CN"/>
        </w:rPr>
        <w:t>计算机网络技术实践</w:t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》，被四川省教育厅认定为四川省</w:t>
      </w:r>
      <w:r>
        <w:rPr>
          <w:rFonts w:hint="eastAsia" w:ascii="Times New Roman Regular" w:hAnsi="Times New Roman Regular" w:eastAsia="仿宋" w:cs="Times New Roman Regular"/>
          <w:b/>
          <w:bCs/>
          <w:lang w:val="en-US" w:eastAsia="zh-CN"/>
        </w:rPr>
        <w:t>首批应用型产教融合品牌教材</w:t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。(川教函【2024】569号)</w:t>
      </w:r>
    </w:p>
    <w:p w14:paraId="674DA357">
      <w:pPr>
        <w:pStyle w:val="6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textAlignment w:val="baseline"/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</w:pP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9.2025年2月25日，</w:t>
      </w:r>
      <w:r>
        <w:rPr>
          <w:rFonts w:hint="eastAsia" w:ascii="Times New Roman Regular" w:hAnsi="Times New Roman Regular" w:eastAsia="仿宋" w:cs="Times New Roman Regular"/>
          <w:b/>
          <w:bCs/>
          <w:lang w:val="en-US" w:eastAsia="zh-CN"/>
        </w:rPr>
        <w:t>中共四川省委教育工委、四川省教育厅</w:t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第4期简报报道了四川警察学院网络安全与执法专业</w:t>
      </w:r>
      <w:r>
        <w:rPr>
          <w:rFonts w:hint="eastAsia" w:ascii="Times New Roman Regular" w:hAnsi="Times New Roman Regular" w:eastAsia="仿宋" w:cs="Times New Roman Regular"/>
          <w:b/>
          <w:bCs/>
          <w:lang w:val="en-US" w:eastAsia="zh-CN"/>
        </w:rPr>
        <w:t>“证、赛、战”特色人才培养</w:t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工作。这里的“证”就是前面提到的国家网络工程师证书、网络技术证书（见附件5）。</w:t>
      </w:r>
    </w:p>
    <w:p w14:paraId="126CE195">
      <w:pPr>
        <w:pStyle w:val="6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firstLine="420" w:firstLineChars="0"/>
        <w:textAlignment w:val="baseline"/>
        <w:rPr>
          <w:rFonts w:hint="eastAsia" w:ascii="Times New Roman Regular" w:hAnsi="Times New Roman Regular" w:eastAsia="仿宋" w:cs="Times New Roman Regular"/>
          <w:b/>
          <w:bCs/>
          <w:color w:val="0070C0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eastAsia="仿宋" w:cs="Times New Roman Regular"/>
          <w:b/>
          <w:bCs/>
          <w:color w:val="0070C0"/>
          <w:sz w:val="24"/>
          <w:szCs w:val="24"/>
          <w:lang w:val="en-US" w:eastAsia="zh-CN"/>
        </w:rPr>
        <w:t>第三方评价</w:t>
      </w:r>
    </w:p>
    <w:p w14:paraId="36524E6B">
      <w:pPr>
        <w:pStyle w:val="6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textAlignment w:val="baseline"/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</w:pP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案例在应用效果、创新实践等方面得到的评价，如用户评价、专家评审意见、第三方检测认证、社会舆论正面评价等。（如有，应说明评价主体，信息来源等相关证明文件）【杨兴春负责】</w:t>
      </w:r>
    </w:p>
    <w:p w14:paraId="48185020">
      <w:pPr>
        <w:pStyle w:val="6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textAlignment w:val="baseline"/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</w:pP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通过AI技术与网络课程教学的深度融合，本案例自实施以来，有效解决了学生在课程学习中的诸多痛点问题。绝大部分学生认为：在AI的辅助学习下，自身对网络理论知识的掌握更加牢固，网络实践能力提升更快，学习更为高效，创新能力得到很大提高。行业专家也认为：该典型案例通过AI技术在计算机网络课程教学中的创新应用，探索出了一条可复制、可推广的智能化教学路径，在提升教学质量、优化学生学习体验、实现个性化教学等方面取得了显著成效。学生评价意见和专家评价意见，详见附件1和附件2。</w:t>
      </w:r>
    </w:p>
    <w:p w14:paraId="5A4AAEC1">
      <w:pPr>
        <w:pStyle w:val="6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firstLine="420" w:firstLineChars="0"/>
        <w:textAlignment w:val="baseline"/>
        <w:rPr>
          <w:rFonts w:hint="eastAsia" w:ascii="Times New Roman Regular" w:hAnsi="Times New Roman Regular" w:eastAsia="仿宋" w:cs="Times New Roman Regular"/>
          <w:b/>
          <w:bCs/>
          <w:color w:val="0070C0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eastAsia="仿宋" w:cs="Times New Roman Regular"/>
          <w:b/>
          <w:bCs/>
          <w:color w:val="0070C0"/>
          <w:sz w:val="24"/>
          <w:szCs w:val="24"/>
          <w:lang w:val="en-US" w:eastAsia="zh-CN"/>
        </w:rPr>
        <w:t>案例相关图片、视频等。</w:t>
      </w:r>
    </w:p>
    <w:p w14:paraId="281FB27F">
      <w:pPr>
        <w:pStyle w:val="6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textAlignment w:val="baseline"/>
        <w:rPr>
          <w:rFonts w:ascii="Times New Roman" w:hAnsi="Times New Roman" w:eastAsia="仿宋" w:cs="Times New Roman"/>
          <w:snapToGrid/>
          <w:color w:val="FF0000"/>
          <w:kern w:val="2"/>
          <w:sz w:val="32"/>
          <w:szCs w:val="32"/>
          <w:lang w:eastAsia="zh-CN"/>
        </w:rPr>
      </w:pP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（可附网盘或另提供附件）【王刚负责】</w:t>
      </w:r>
    </w:p>
    <w:p w14:paraId="577BFDE1">
      <w:pPr>
        <w:rPr>
          <w:rFonts w:ascii="Times New Roman" w:hAnsi="Times New Roman" w:eastAsia="仿宋" w:cs="Times New Roman"/>
          <w:snapToGrid/>
          <w:color w:val="FF0000"/>
          <w:kern w:val="2"/>
          <w:sz w:val="32"/>
          <w:szCs w:val="32"/>
          <w:lang w:eastAsia="zh-CN"/>
        </w:rPr>
      </w:pPr>
      <w:r>
        <w:rPr>
          <w:rFonts w:ascii="Times New Roman" w:hAnsi="Times New Roman" w:eastAsia="仿宋" w:cs="Times New Roman"/>
          <w:snapToGrid/>
          <w:color w:val="FF0000"/>
          <w:kern w:val="2"/>
          <w:sz w:val="32"/>
          <w:szCs w:val="32"/>
          <w:lang w:eastAsia="zh-CN"/>
        </w:rPr>
        <w:br w:type="page"/>
      </w:r>
    </w:p>
    <w:p w14:paraId="260851B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0" w:firstLineChars="0"/>
        <w:jc w:val="left"/>
        <w:textAlignment w:val="auto"/>
        <w:rPr>
          <w:rFonts w:hint="default" w:ascii="黑体" w:hAnsi="黑体" w:eastAsia="黑体" w:cs="黑体"/>
          <w:snapToGrid/>
          <w:kern w:val="2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napToGrid/>
          <w:kern w:val="2"/>
          <w:sz w:val="32"/>
          <w:szCs w:val="32"/>
          <w:lang w:val="en-US" w:eastAsia="zh-CN"/>
        </w:rPr>
        <w:t>附件</w:t>
      </w:r>
    </w:p>
    <w:p w14:paraId="1133963D">
      <w:pPr>
        <w:widowControl w:val="0"/>
        <w:kinsoku/>
        <w:autoSpaceDE/>
        <w:autoSpaceDN/>
        <w:adjustRightInd/>
        <w:snapToGrid/>
        <w:spacing w:line="600" w:lineRule="exact"/>
        <w:jc w:val="both"/>
        <w:textAlignment w:val="auto"/>
        <w:rPr>
          <w:rFonts w:ascii="Times New Roman" w:hAnsi="Times New Roman" w:eastAsia="仿宋" w:cs="Times New Roman"/>
          <w:snapToGrid/>
          <w:color w:val="FF0000"/>
          <w:kern w:val="2"/>
          <w:sz w:val="32"/>
          <w:szCs w:val="32"/>
          <w:lang w:eastAsia="zh-CN"/>
        </w:rPr>
      </w:pPr>
      <w:r>
        <w:rPr>
          <w:rFonts w:hint="eastAsia" w:ascii="Times New Roman Regular" w:hAnsi="Times New Roman Regular" w:eastAsia="仿宋" w:cs="Times New Roman Regular"/>
          <w:b/>
          <w:bCs/>
          <w:snapToGrid w:val="0"/>
          <w:color w:val="0070C0"/>
          <w:sz w:val="24"/>
          <w:szCs w:val="24"/>
          <w:lang w:val="en-US" w:eastAsia="zh-CN" w:bidi="ar-SA"/>
        </w:rPr>
        <w:t>附件1.AI助教-问答库</w:t>
      </w:r>
      <w:r>
        <w:rPr>
          <w:rFonts w:ascii="Times New Roman" w:hAnsi="Times New Roman" w:eastAsia="仿宋" w:cs="Times New Roman"/>
          <w:snapToGrid/>
          <w:color w:val="FF0000"/>
          <w:kern w:val="2"/>
          <w:sz w:val="32"/>
          <w:szCs w:val="32"/>
          <w:lang w:eastAsia="zh-CN"/>
        </w:rPr>
        <w:drawing>
          <wp:anchor distT="0" distB="0" distL="114300" distR="114300" simplePos="0" relativeHeight="251661312" behindDoc="0" locked="0" layoutInCell="1" allowOverlap="0">
            <wp:simplePos x="0" y="0"/>
            <wp:positionH relativeFrom="column">
              <wp:posOffset>-57785</wp:posOffset>
            </wp:positionH>
            <wp:positionV relativeFrom="paragraph">
              <wp:posOffset>485775</wp:posOffset>
            </wp:positionV>
            <wp:extent cx="5340985" cy="3317240"/>
            <wp:effectExtent l="0" t="0" r="0" b="0"/>
            <wp:wrapSquare wrapText="bothSides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0985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4E80C2">
      <w:pPr>
        <w:widowControl w:val="0"/>
        <w:kinsoku/>
        <w:autoSpaceDE/>
        <w:autoSpaceDN/>
        <w:adjustRightInd/>
        <w:snapToGrid/>
        <w:spacing w:line="600" w:lineRule="exact"/>
        <w:jc w:val="center"/>
        <w:textAlignment w:val="auto"/>
        <w:rPr>
          <w:rFonts w:hint="eastAsia"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eastAsia="zh-CN"/>
          <w14:textFill>
            <w14:solidFill>
              <w14:schemeClr w14:val="tx1"/>
            </w14:solidFill>
          </w14:textFill>
        </w:rPr>
        <w:t>图</w:t>
      </w:r>
      <w:r>
        <w:rPr>
          <w:rFonts w:hint="eastAsia"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7</w:t>
      </w:r>
      <w:r>
        <w:rPr>
          <w:rFonts w:hint="eastAsia"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eastAsia="zh-CN"/>
          <w14:textFill>
            <w14:solidFill>
              <w14:schemeClr w14:val="tx1"/>
            </w14:solidFill>
          </w14:textFill>
        </w:rPr>
        <w:t xml:space="preserve">-1 </w:t>
      </w:r>
      <w:r>
        <w:rPr>
          <w:rFonts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eastAsia="zh-CN"/>
          <w14:textFill>
            <w14:solidFill>
              <w14:schemeClr w14:val="tx1"/>
            </w14:solidFill>
          </w14:textFill>
        </w:rPr>
        <w:t xml:space="preserve"> AI</w:t>
      </w:r>
      <w:r>
        <w:rPr>
          <w:rFonts w:hint="eastAsia"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eastAsia="zh-CN"/>
          <w14:textFill>
            <w14:solidFill>
              <w14:schemeClr w14:val="tx1"/>
            </w14:solidFill>
          </w14:textFill>
        </w:rPr>
        <w:t>助教</w:t>
      </w:r>
      <w:r>
        <w:rPr>
          <w:rFonts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eastAsia="zh-CN"/>
          <w14:textFill>
            <w14:solidFill>
              <w14:schemeClr w14:val="tx1"/>
            </w14:solidFill>
          </w14:textFill>
        </w:rPr>
        <w:t>-</w:t>
      </w:r>
      <w:r>
        <w:rPr>
          <w:rFonts w:hint="eastAsia"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eastAsia="zh-CN"/>
          <w14:textFill>
            <w14:solidFill>
              <w14:schemeClr w14:val="tx1"/>
            </w14:solidFill>
          </w14:textFill>
        </w:rPr>
        <w:t>问答库</w:t>
      </w:r>
    </w:p>
    <w:p w14:paraId="1ECDC766">
      <w:pPr>
        <w:widowControl w:val="0"/>
        <w:kinsoku/>
        <w:autoSpaceDE/>
        <w:autoSpaceDN/>
        <w:adjustRightInd/>
        <w:snapToGrid/>
        <w:spacing w:line="600" w:lineRule="exact"/>
        <w:jc w:val="both"/>
        <w:textAlignment w:val="auto"/>
        <w:rPr>
          <w:rFonts w:hint="eastAsia" w:ascii="Times New Roman Regular" w:hAnsi="Times New Roman Regular" w:eastAsia="仿宋" w:cs="Times New Roman Regular"/>
          <w:b/>
          <w:bCs/>
          <w:snapToGrid w:val="0"/>
          <w:color w:val="0070C0"/>
          <w:sz w:val="24"/>
          <w:szCs w:val="24"/>
          <w:lang w:val="en-US" w:eastAsia="zh-CN" w:bidi="ar-SA"/>
        </w:rPr>
      </w:pPr>
      <w:r>
        <w:rPr>
          <w:rFonts w:hint="eastAsia" w:ascii="Times New Roman Regular" w:hAnsi="Times New Roman Regular" w:eastAsia="仿宋" w:cs="Times New Roman Regular"/>
          <w:b/>
          <w:bCs/>
          <w:snapToGrid w:val="0"/>
          <w:color w:val="0070C0"/>
          <w:sz w:val="24"/>
          <w:szCs w:val="24"/>
          <w:lang w:val="en-US" w:eastAsia="zh-CN" w:bidi="ar-SA"/>
        </w:rPr>
        <w:drawing>
          <wp:anchor distT="0" distB="0" distL="114300" distR="114300" simplePos="0" relativeHeight="251662336" behindDoc="0" locked="0" layoutInCell="1" allowOverlap="0">
            <wp:simplePos x="0" y="0"/>
            <wp:positionH relativeFrom="column">
              <wp:posOffset>-31115</wp:posOffset>
            </wp:positionH>
            <wp:positionV relativeFrom="paragraph">
              <wp:posOffset>487045</wp:posOffset>
            </wp:positionV>
            <wp:extent cx="3626485" cy="2839085"/>
            <wp:effectExtent l="0" t="0" r="5715" b="5715"/>
            <wp:wrapTopAndBottom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6485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 Regular" w:hAnsi="Times New Roman Regular" w:eastAsia="仿宋" w:cs="Times New Roman Regular"/>
          <w:b/>
          <w:bCs/>
          <w:snapToGrid w:val="0"/>
          <w:color w:val="0070C0"/>
          <w:sz w:val="24"/>
          <w:szCs w:val="24"/>
          <w:lang w:val="en-US" w:eastAsia="zh-CN" w:bidi="ar-SA"/>
        </w:rPr>
        <w:t>附件2. AI助教-知识库</w:t>
      </w:r>
    </w:p>
    <w:p w14:paraId="304EB39D">
      <w:pPr>
        <w:widowControl w:val="0"/>
        <w:kinsoku/>
        <w:autoSpaceDE/>
        <w:autoSpaceDN/>
        <w:adjustRightInd/>
        <w:snapToGrid/>
        <w:spacing w:line="600" w:lineRule="exact"/>
        <w:jc w:val="center"/>
        <w:textAlignment w:val="auto"/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eastAsia="zh-CN"/>
          <w14:textFill>
            <w14:solidFill>
              <w14:schemeClr w14:val="tx1"/>
            </w14:solidFill>
          </w14:textFill>
        </w:rPr>
        <w:t>图</w:t>
      </w:r>
      <w:r>
        <w:rPr>
          <w:rFonts w:hint="eastAsia"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7</w:t>
      </w:r>
      <w:r>
        <w:rPr>
          <w:rFonts w:hint="eastAsia"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eastAsia="zh-CN"/>
          <w14:textFill>
            <w14:solidFill>
              <w14:schemeClr w14:val="tx1"/>
            </w14:solidFill>
          </w14:textFill>
        </w:rPr>
        <w:t>-</w:t>
      </w:r>
      <w:r>
        <w:rPr>
          <w:rFonts w:hint="eastAsia"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eastAsia="zh-CN"/>
          <w14:textFill>
            <w14:solidFill>
              <w14:schemeClr w14:val="tx1"/>
            </w14:solidFill>
          </w14:textFill>
        </w:rPr>
        <w:t xml:space="preserve"> AI</w:t>
      </w:r>
      <w:r>
        <w:rPr>
          <w:rFonts w:hint="eastAsia"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eastAsia="zh-CN"/>
          <w14:textFill>
            <w14:solidFill>
              <w14:schemeClr w14:val="tx1"/>
            </w14:solidFill>
          </w14:textFill>
        </w:rPr>
        <w:t>助教</w:t>
      </w:r>
      <w:r>
        <w:rPr>
          <w:rFonts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eastAsia="zh-CN"/>
          <w14:textFill>
            <w14:solidFill>
              <w14:schemeClr w14:val="tx1"/>
            </w14:solidFill>
          </w14:textFill>
        </w:rPr>
        <w:t>-</w:t>
      </w:r>
      <w:r>
        <w:rPr>
          <w:rFonts w:hint="eastAsia"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eastAsia="zh-CN"/>
          <w14:textFill>
            <w14:solidFill>
              <w14:schemeClr w14:val="tx1"/>
            </w14:solidFill>
          </w14:textFill>
        </w:rPr>
        <w:t>知识库</w:t>
      </w:r>
      <w:r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drawing>
          <wp:anchor distT="0" distB="0" distL="114300" distR="114300" simplePos="0" relativeHeight="251663360" behindDoc="0" locked="0" layoutInCell="1" allowOverlap="0">
            <wp:simplePos x="0" y="0"/>
            <wp:positionH relativeFrom="column">
              <wp:posOffset>151130</wp:posOffset>
            </wp:positionH>
            <wp:positionV relativeFrom="paragraph">
              <wp:posOffset>168910</wp:posOffset>
            </wp:positionV>
            <wp:extent cx="5417820" cy="2970530"/>
            <wp:effectExtent l="0" t="0" r="0" b="1270"/>
            <wp:wrapSquare wrapText="bothSides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782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8A01BE">
      <w:pPr>
        <w:widowControl w:val="0"/>
        <w:kinsoku/>
        <w:autoSpaceDE/>
        <w:autoSpaceDN/>
        <w:adjustRightInd/>
        <w:snapToGrid/>
        <w:spacing w:line="600" w:lineRule="exact"/>
        <w:jc w:val="both"/>
        <w:textAlignment w:val="auto"/>
        <w:rPr>
          <w:rFonts w:hint="eastAsia" w:ascii="Times New Roman Regular" w:hAnsi="Times New Roman Regular" w:eastAsia="仿宋" w:cs="Times New Roman Regular"/>
          <w:b/>
          <w:bCs/>
          <w:snapToGrid w:val="0"/>
          <w:color w:val="0070C0"/>
          <w:sz w:val="24"/>
          <w:szCs w:val="24"/>
          <w:lang w:val="en-US" w:eastAsia="zh-CN" w:bidi="ar-SA"/>
        </w:rPr>
      </w:pPr>
      <w:r>
        <w:rPr>
          <w:rFonts w:hint="eastAsia" w:ascii="Times New Roman Regular" w:hAnsi="Times New Roman Regular" w:eastAsia="仿宋" w:cs="Times New Roman Regular"/>
          <w:b/>
          <w:bCs/>
          <w:snapToGrid w:val="0"/>
          <w:color w:val="0070C0"/>
          <w:sz w:val="24"/>
          <w:szCs w:val="24"/>
          <w:lang w:val="en-US" w:eastAsia="zh-CN" w:bidi="ar-SA"/>
        </w:rPr>
        <w:drawing>
          <wp:anchor distT="0" distB="0" distL="114300" distR="114300" simplePos="0" relativeHeight="251664384" behindDoc="0" locked="0" layoutInCell="1" allowOverlap="0">
            <wp:simplePos x="0" y="0"/>
            <wp:positionH relativeFrom="column">
              <wp:posOffset>64770</wp:posOffset>
            </wp:positionH>
            <wp:positionV relativeFrom="paragraph">
              <wp:posOffset>741680</wp:posOffset>
            </wp:positionV>
            <wp:extent cx="4503420" cy="2928620"/>
            <wp:effectExtent l="0" t="0" r="17780" b="17780"/>
            <wp:wrapTopAndBottom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342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 Regular" w:hAnsi="Times New Roman Regular" w:eastAsia="仿宋" w:cs="Times New Roman Regular"/>
          <w:b/>
          <w:bCs/>
          <w:snapToGrid w:val="0"/>
          <w:color w:val="0070C0"/>
          <w:sz w:val="24"/>
          <w:szCs w:val="24"/>
          <w:lang w:val="en-US" w:eastAsia="zh-CN" w:bidi="ar-SA"/>
        </w:rPr>
        <w:t>附件3. AI出题</w:t>
      </w:r>
    </w:p>
    <w:p w14:paraId="66ECA2B4">
      <w:pPr>
        <w:widowControl w:val="0"/>
        <w:kinsoku/>
        <w:autoSpaceDE/>
        <w:autoSpaceDN/>
        <w:adjustRightInd/>
        <w:snapToGrid/>
        <w:spacing w:line="600" w:lineRule="exact"/>
        <w:jc w:val="center"/>
        <w:textAlignment w:val="auto"/>
        <w:rPr>
          <w:rFonts w:hint="eastAsia" w:ascii="Times New Roman Regular" w:hAnsi="Times New Roman Regular" w:eastAsia="仿宋" w:cs="Times New Roman Regular"/>
          <w:b/>
          <w:bCs/>
          <w:snapToGrid w:val="0"/>
          <w:color w:val="0070C0"/>
          <w:sz w:val="24"/>
          <w:szCs w:val="24"/>
          <w:lang w:val="en-US" w:eastAsia="zh-CN" w:bidi="ar-SA"/>
        </w:rPr>
      </w:pPr>
      <w:r>
        <w:rPr>
          <w:rFonts w:hint="eastAsia" w:ascii="Times New Roman Regular" w:hAnsi="Times New Roman Regular" w:eastAsia="仿宋" w:cs="Times New Roman Regular"/>
          <w:b/>
          <w:bCs/>
          <w:snapToGrid w:val="0"/>
          <w:color w:val="0070C0"/>
          <w:sz w:val="24"/>
          <w:szCs w:val="24"/>
          <w:lang w:val="en-US" w:eastAsia="zh-CN" w:bidi="ar-S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1386840</wp:posOffset>
                </wp:positionH>
                <wp:positionV relativeFrom="paragraph">
                  <wp:posOffset>765810</wp:posOffset>
                </wp:positionV>
                <wp:extent cx="885825" cy="314325"/>
                <wp:effectExtent l="0" t="0" r="28575" b="28575"/>
                <wp:wrapNone/>
                <wp:docPr id="21" name="圆角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3143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09.2pt;margin-top:60.3pt;height:24.75pt;width:69.75pt;z-index:251667456;v-text-anchor:middle;mso-width-relative:page;mso-height-relative:page;" filled="f" stroked="t" coordsize="21600,21600" arcsize="0.166666666666667" o:gfxdata="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A52E3NoAAAALAQAADwAAAAAAAAABACAAAAAiAAAAZHJzL2Rvd25y&#10;ZXYueG1sUEsBAhQAFAAAAAgAh07iQNxYGaxuAgAAwAQAAA4AAAAAAAAAAQAgAAAAKQEAAGRycy9l&#10;Mm9Eb2MueG1sUEsFBgAAAAAGAAYAWQEAAAkGAAAAAA==&#10;">
                <v:fill on="f" focussize="0,0"/>
                <v:stroke weight="2pt" color="#FF0000 [3204]" joinstyle="round"/>
                <v:imagedata o:title=""/>
                <o:lock v:ext="edit" aspectratio="f"/>
              </v:roundrect>
            </w:pict>
          </mc:Fallback>
        </mc:AlternateContent>
      </w:r>
      <w:r>
        <w:rPr>
          <w:rFonts w:hint="eastAsia"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eastAsia="zh-CN"/>
          <w14:textFill>
            <w14:solidFill>
              <w14:schemeClr w14:val="tx1"/>
            </w14:solidFill>
          </w14:textFill>
        </w:rPr>
        <w:t>图</w:t>
      </w:r>
      <w:r>
        <w:rPr>
          <w:rFonts w:hint="eastAsia"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7</w:t>
      </w:r>
      <w:r>
        <w:rPr>
          <w:rFonts w:hint="eastAsia"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eastAsia="zh-CN"/>
          <w14:textFill>
            <w14:solidFill>
              <w14:schemeClr w14:val="tx1"/>
            </w14:solidFill>
          </w14:textFill>
        </w:rPr>
        <w:t>-</w:t>
      </w:r>
      <w:r>
        <w:rPr>
          <w:rFonts w:hint="eastAsia"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eastAsia="zh-CN"/>
          <w14:textFill>
            <w14:solidFill>
              <w14:schemeClr w14:val="tx1"/>
            </w14:solidFill>
          </w14:textFill>
        </w:rPr>
        <w:t>利用</w:t>
      </w:r>
      <w:r>
        <w:rPr>
          <w:rFonts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eastAsia="zh-CN"/>
          <w14:textFill>
            <w14:solidFill>
              <w14:schemeClr w14:val="tx1"/>
            </w14:solidFill>
          </w14:textFill>
        </w:rPr>
        <w:t>超星公司的</w:t>
      </w:r>
      <w:r>
        <w:rPr>
          <w:rFonts w:hint="eastAsia"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eastAsia="zh-CN"/>
          <w14:textFill>
            <w14:solidFill>
              <w14:schemeClr w14:val="tx1"/>
            </w14:solidFill>
          </w14:textFill>
        </w:rPr>
        <w:t>汇雅</w:t>
      </w:r>
      <w:r>
        <w:rPr>
          <w:rFonts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eastAsia="zh-CN"/>
          <w14:textFill>
            <w14:solidFill>
              <w14:schemeClr w14:val="tx1"/>
            </w14:solidFill>
          </w14:textFill>
        </w:rPr>
        <w:t>大模型</w:t>
      </w:r>
      <w:r>
        <w:rPr>
          <w:rFonts w:hint="eastAsia"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eastAsia="zh-CN"/>
          <w14:textFill>
            <w14:solidFill>
              <w14:schemeClr w14:val="tx1"/>
            </w14:solidFill>
          </w14:textFill>
        </w:rPr>
        <w:t>的</w:t>
      </w:r>
      <w:r>
        <w:rPr>
          <w:rFonts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eastAsia="zh-CN"/>
          <w14:textFill>
            <w14:solidFill>
              <w14:schemeClr w14:val="tx1"/>
            </w14:solidFill>
          </w14:textFill>
        </w:rPr>
        <w:t>AI</w:t>
      </w:r>
      <w:r>
        <w:rPr>
          <w:rFonts w:hint="eastAsia"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eastAsia="zh-CN"/>
          <w14:textFill>
            <w14:solidFill>
              <w14:schemeClr w14:val="tx1"/>
            </w14:solidFill>
          </w14:textFill>
        </w:rPr>
        <w:t>出题</w:t>
      </w:r>
    </w:p>
    <w:p w14:paraId="29276604">
      <w:pPr>
        <w:widowControl w:val="0"/>
        <w:kinsoku/>
        <w:autoSpaceDE/>
        <w:autoSpaceDN/>
        <w:adjustRightInd/>
        <w:snapToGrid/>
        <w:spacing w:line="600" w:lineRule="exact"/>
        <w:jc w:val="both"/>
        <w:textAlignment w:val="auto"/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</w:pPr>
    </w:p>
    <w:p w14:paraId="172261D4">
      <w:pPr>
        <w:widowControl w:val="0"/>
        <w:kinsoku/>
        <w:autoSpaceDE/>
        <w:autoSpaceDN/>
        <w:adjustRightInd/>
        <w:snapToGrid/>
        <w:spacing w:line="600" w:lineRule="exact"/>
        <w:jc w:val="center"/>
        <w:textAlignment w:val="auto"/>
        <w:rPr>
          <w:rFonts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eastAsia="zh-CN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8480" behindDoc="1" locked="0" layoutInCell="1" allowOverlap="0">
            <wp:simplePos x="0" y="0"/>
            <wp:positionH relativeFrom="column">
              <wp:posOffset>38100</wp:posOffset>
            </wp:positionH>
            <wp:positionV relativeFrom="page">
              <wp:posOffset>4838700</wp:posOffset>
            </wp:positionV>
            <wp:extent cx="5417820" cy="2972435"/>
            <wp:effectExtent l="0" t="0" r="0" b="0"/>
            <wp:wrapSquare wrapText="bothSides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782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drawing>
          <wp:anchor distT="0" distB="0" distL="114300" distR="114300" simplePos="0" relativeHeight="251665408" behindDoc="0" locked="0" layoutInCell="1" allowOverlap="0">
            <wp:simplePos x="0" y="0"/>
            <wp:positionH relativeFrom="column">
              <wp:posOffset>101600</wp:posOffset>
            </wp:positionH>
            <wp:positionV relativeFrom="page">
              <wp:posOffset>1016000</wp:posOffset>
            </wp:positionV>
            <wp:extent cx="5227320" cy="3348355"/>
            <wp:effectExtent l="0" t="0" r="5080" b="4445"/>
            <wp:wrapTopAndBottom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732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eastAsia="zh-CN"/>
          <w14:textFill>
            <w14:solidFill>
              <w14:schemeClr w14:val="tx1"/>
            </w14:solidFill>
          </w14:textFill>
        </w:rPr>
        <w:t>图</w:t>
      </w:r>
      <w:r>
        <w:rPr>
          <w:rFonts w:hint="eastAsia"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7</w:t>
      </w:r>
      <w:r>
        <w:rPr>
          <w:rFonts w:hint="eastAsia"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eastAsia="zh-CN"/>
          <w14:textFill>
            <w14:solidFill>
              <w14:schemeClr w14:val="tx1"/>
            </w14:solidFill>
          </w14:textFill>
        </w:rPr>
        <w:t>-</w:t>
      </w:r>
      <w:r>
        <w:rPr>
          <w:rFonts w:hint="eastAsia"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eastAsia="zh-CN"/>
          <w14:textFill>
            <w14:solidFill>
              <w14:schemeClr w14:val="tx1"/>
            </w14:solidFill>
          </w14:textFill>
        </w:rPr>
        <w:t>利用</w:t>
      </w:r>
      <w:r>
        <w:rPr>
          <w:rFonts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eastAsia="zh-CN"/>
          <w14:textFill>
            <w14:solidFill>
              <w14:schemeClr w14:val="tx1"/>
            </w14:solidFill>
          </w14:textFill>
        </w:rPr>
        <w:t>超星公司的</w:t>
      </w:r>
      <w:r>
        <w:rPr>
          <w:rFonts w:hint="eastAsia"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eastAsia="zh-CN"/>
          <w14:textFill>
            <w14:solidFill>
              <w14:schemeClr w14:val="tx1"/>
            </w14:solidFill>
          </w14:textFill>
        </w:rPr>
        <w:t>汇雅</w:t>
      </w:r>
      <w:r>
        <w:rPr>
          <w:rFonts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eastAsia="zh-CN"/>
          <w14:textFill>
            <w14:solidFill>
              <w14:schemeClr w14:val="tx1"/>
            </w14:solidFill>
          </w14:textFill>
        </w:rPr>
        <w:t>大模型</w:t>
      </w:r>
      <w:r>
        <w:rPr>
          <w:rFonts w:hint="eastAsia"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eastAsia="zh-CN"/>
          <w14:textFill>
            <w14:solidFill>
              <w14:schemeClr w14:val="tx1"/>
            </w14:solidFill>
          </w14:textFill>
        </w:rPr>
        <w:t>的</w:t>
      </w:r>
      <w:r>
        <w:rPr>
          <w:rFonts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eastAsia="zh-CN"/>
          <w14:textFill>
            <w14:solidFill>
              <w14:schemeClr w14:val="tx1"/>
            </w14:solidFill>
          </w14:textFill>
        </w:rPr>
        <w:t>AI</w:t>
      </w:r>
      <w:r>
        <w:rPr>
          <w:rFonts w:hint="eastAsia"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eastAsia="zh-CN"/>
          <w14:textFill>
            <w14:solidFill>
              <w14:schemeClr w14:val="tx1"/>
            </w14:solidFill>
          </w14:textFill>
        </w:rPr>
        <w:t>出题-增加考点</w:t>
      </w:r>
      <w:r>
        <w:rPr>
          <w:rFonts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eastAsia="zh-CN"/>
          <w14:textFill>
            <w14:solidFill>
              <w14:schemeClr w14:val="tx1"/>
            </w14:solidFill>
          </w14:textFill>
        </w:rPr>
        <w:t>的知识点</w:t>
      </w:r>
    </w:p>
    <w:p w14:paraId="192667B9">
      <w:pPr>
        <w:widowControl w:val="0"/>
        <w:kinsoku/>
        <w:autoSpaceDE/>
        <w:autoSpaceDN/>
        <w:adjustRightInd/>
        <w:snapToGrid/>
        <w:spacing w:line="600" w:lineRule="exact"/>
        <w:jc w:val="center"/>
        <w:textAlignment w:val="auto"/>
        <w:rPr>
          <w:rFonts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eastAsia="zh-CN"/>
          <w14:textFill>
            <w14:solidFill>
              <w14:schemeClr w14:val="tx1"/>
            </w14:solidFill>
          </w14:textFill>
        </w:rPr>
        <w:t>图</w:t>
      </w:r>
      <w:r>
        <w:rPr>
          <w:rFonts w:hint="eastAsia"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7</w:t>
      </w:r>
      <w:r>
        <w:rPr>
          <w:rFonts w:hint="eastAsia"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eastAsia="zh-CN"/>
          <w14:textFill>
            <w14:solidFill>
              <w14:schemeClr w14:val="tx1"/>
            </w14:solidFill>
          </w14:textFill>
        </w:rPr>
        <w:t>-</w:t>
      </w:r>
      <w:r>
        <w:rPr>
          <w:rFonts w:hint="eastAsia"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eastAsia="zh-CN"/>
          <w14:textFill>
            <w14:solidFill>
              <w14:schemeClr w14:val="tx1"/>
            </w14:solidFill>
          </w14:textFill>
        </w:rPr>
        <w:t>利用</w:t>
      </w:r>
      <w:r>
        <w:rPr>
          <w:rFonts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eastAsia="zh-CN"/>
          <w14:textFill>
            <w14:solidFill>
              <w14:schemeClr w14:val="tx1"/>
            </w14:solidFill>
          </w14:textFill>
        </w:rPr>
        <w:t>超星公司的</w:t>
      </w:r>
      <w:r>
        <w:rPr>
          <w:rFonts w:hint="eastAsia"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eastAsia="zh-CN"/>
          <w14:textFill>
            <w14:solidFill>
              <w14:schemeClr w14:val="tx1"/>
            </w14:solidFill>
          </w14:textFill>
        </w:rPr>
        <w:t>汇雅</w:t>
      </w:r>
      <w:r>
        <w:rPr>
          <w:rFonts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eastAsia="zh-CN"/>
          <w14:textFill>
            <w14:solidFill>
              <w14:schemeClr w14:val="tx1"/>
            </w14:solidFill>
          </w14:textFill>
        </w:rPr>
        <w:t>大模型</w:t>
      </w:r>
      <w:r>
        <w:rPr>
          <w:rFonts w:hint="eastAsia"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eastAsia="zh-CN"/>
          <w14:textFill>
            <w14:solidFill>
              <w14:schemeClr w14:val="tx1"/>
            </w14:solidFill>
          </w14:textFill>
        </w:rPr>
        <w:t>的</w:t>
      </w:r>
      <w:r>
        <w:rPr>
          <w:rFonts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eastAsia="zh-CN"/>
          <w14:textFill>
            <w14:solidFill>
              <w14:schemeClr w14:val="tx1"/>
            </w14:solidFill>
          </w14:textFill>
        </w:rPr>
        <w:t>AI</w:t>
      </w:r>
      <w:r>
        <w:rPr>
          <w:rFonts w:hint="eastAsia"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eastAsia="zh-CN"/>
          <w14:textFill>
            <w14:solidFill>
              <w14:schemeClr w14:val="tx1"/>
            </w14:solidFill>
          </w14:textFill>
        </w:rPr>
        <w:t>出题- 加入计算机</w:t>
      </w:r>
      <w:r>
        <w:rPr>
          <w:rFonts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eastAsia="zh-CN"/>
          <w14:textFill>
            <w14:solidFill>
              <w14:schemeClr w14:val="tx1"/>
            </w14:solidFill>
          </w14:textFill>
        </w:rPr>
        <w:t>网络题库</w:t>
      </w:r>
    </w:p>
    <w:p w14:paraId="54BF200D">
      <w:pPr>
        <w:widowControl w:val="0"/>
        <w:kinsoku/>
        <w:autoSpaceDE/>
        <w:autoSpaceDN/>
        <w:adjustRightInd/>
        <w:snapToGrid/>
        <w:spacing w:line="600" w:lineRule="exact"/>
        <w:jc w:val="center"/>
        <w:textAlignment w:val="auto"/>
        <w:rPr>
          <w:rFonts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eastAsia="zh-CN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9504" behindDoc="0" locked="0" layoutInCell="1" allowOverlap="0">
            <wp:simplePos x="0" y="0"/>
            <wp:positionH relativeFrom="column">
              <wp:posOffset>12700</wp:posOffset>
            </wp:positionH>
            <wp:positionV relativeFrom="page">
              <wp:posOffset>1079500</wp:posOffset>
            </wp:positionV>
            <wp:extent cx="5417820" cy="3056255"/>
            <wp:effectExtent l="0" t="0" r="0" b="0"/>
            <wp:wrapSquare wrapText="bothSides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782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eastAsia="zh-CN"/>
          <w14:textFill>
            <w14:solidFill>
              <w14:schemeClr w14:val="tx1"/>
            </w14:solidFill>
          </w14:textFill>
        </w:rPr>
        <w:t>图</w:t>
      </w:r>
      <w:r>
        <w:rPr>
          <w:rFonts w:hint="eastAsia"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7</w:t>
      </w:r>
      <w:r>
        <w:rPr>
          <w:rFonts w:hint="eastAsia"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eastAsia="zh-CN"/>
          <w14:textFill>
            <w14:solidFill>
              <w14:schemeClr w14:val="tx1"/>
            </w14:solidFill>
          </w14:textFill>
        </w:rPr>
        <w:t>-</w:t>
      </w:r>
      <w:r>
        <w:rPr>
          <w:rFonts w:hint="eastAsia"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eastAsia="zh-CN"/>
          <w14:textFill>
            <w14:solidFill>
              <w14:schemeClr w14:val="tx1"/>
            </w14:solidFill>
          </w14:textFill>
        </w:rPr>
        <w:t>利用</w:t>
      </w:r>
      <w:r>
        <w:rPr>
          <w:rFonts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eastAsia="zh-CN"/>
          <w14:textFill>
            <w14:solidFill>
              <w14:schemeClr w14:val="tx1"/>
            </w14:solidFill>
          </w14:textFill>
        </w:rPr>
        <w:t>超星公司的</w:t>
      </w:r>
      <w:r>
        <w:rPr>
          <w:rFonts w:hint="eastAsia"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eastAsia="zh-CN"/>
          <w14:textFill>
            <w14:solidFill>
              <w14:schemeClr w14:val="tx1"/>
            </w14:solidFill>
          </w14:textFill>
        </w:rPr>
        <w:t>汇雅</w:t>
      </w:r>
      <w:r>
        <w:rPr>
          <w:rFonts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eastAsia="zh-CN"/>
          <w14:textFill>
            <w14:solidFill>
              <w14:schemeClr w14:val="tx1"/>
            </w14:solidFill>
          </w14:textFill>
        </w:rPr>
        <w:t>大模型</w:t>
      </w:r>
      <w:r>
        <w:rPr>
          <w:rFonts w:hint="eastAsia"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eastAsia="zh-CN"/>
          <w14:textFill>
            <w14:solidFill>
              <w14:schemeClr w14:val="tx1"/>
            </w14:solidFill>
          </w14:textFill>
        </w:rPr>
        <w:t>的</w:t>
      </w:r>
      <w:r>
        <w:rPr>
          <w:rFonts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eastAsia="zh-CN"/>
          <w14:textFill>
            <w14:solidFill>
              <w14:schemeClr w14:val="tx1"/>
            </w14:solidFill>
          </w14:textFill>
        </w:rPr>
        <w:t>AI</w:t>
      </w:r>
      <w:r>
        <w:rPr>
          <w:rFonts w:hint="eastAsia"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eastAsia="zh-CN"/>
          <w14:textFill>
            <w14:solidFill>
              <w14:schemeClr w14:val="tx1"/>
            </w14:solidFill>
          </w14:textFill>
        </w:rPr>
        <w:t>出题- 加入计算机</w:t>
      </w:r>
      <w:r>
        <w:rPr>
          <w:rFonts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eastAsia="zh-CN"/>
          <w14:textFill>
            <w14:solidFill>
              <w14:schemeClr w14:val="tx1"/>
            </w14:solidFill>
          </w14:textFill>
        </w:rPr>
        <w:t>网络题库</w:t>
      </w:r>
      <w:r>
        <w:rPr>
          <w:rFonts w:hint="eastAsia"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eastAsia="zh-CN"/>
          <w14:textFill>
            <w14:solidFill>
              <w14:schemeClr w14:val="tx1"/>
            </w14:solidFill>
          </w14:textFill>
        </w:rPr>
        <w:t>对应目录</w:t>
      </w:r>
    </w:p>
    <w:p w14:paraId="25A6B239">
      <w:pPr>
        <w:widowControl w:val="0"/>
        <w:kinsoku/>
        <w:autoSpaceDE/>
        <w:autoSpaceDN/>
        <w:adjustRightInd/>
        <w:snapToGrid/>
        <w:spacing w:line="600" w:lineRule="exact"/>
        <w:textAlignment w:val="auto"/>
        <w:rPr>
          <w:rFonts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eastAsia="zh-CN"/>
          <w14:textFill>
            <w14:solidFill>
              <w14:schemeClr w14:val="tx1"/>
            </w14:solidFill>
          </w14:textFill>
        </w:rPr>
      </w:pPr>
    </w:p>
    <w:p w14:paraId="180A98E6">
      <w:pPr>
        <w:widowControl w:val="0"/>
        <w:kinsoku/>
        <w:autoSpaceDE/>
        <w:autoSpaceDN/>
        <w:adjustRightInd/>
        <w:snapToGrid/>
        <w:spacing w:line="600" w:lineRule="exact"/>
        <w:textAlignment w:val="auto"/>
        <w:rPr>
          <w:rFonts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eastAsia="zh-CN"/>
          <w14:textFill>
            <w14:solidFill>
              <w14:schemeClr w14:val="tx1"/>
            </w14:solidFill>
          </w14:textFill>
        </w:rPr>
        <w:sectPr>
          <w:footerReference r:id="rId6" w:type="default"/>
          <w:pgSz w:w="11906" w:h="16839"/>
          <w:pgMar w:top="1429" w:right="1588" w:bottom="1134" w:left="1786" w:header="0" w:footer="1021" w:gutter="0"/>
          <w:pgNumType w:fmt="decimal"/>
          <w:cols w:space="720" w:num="1"/>
        </w:sectPr>
      </w:pPr>
    </w:p>
    <w:p w14:paraId="2E95DE6A">
      <w:pPr>
        <w:widowControl w:val="0"/>
        <w:kinsoku/>
        <w:autoSpaceDE/>
        <w:autoSpaceDN/>
        <w:adjustRightInd/>
        <w:snapToGrid/>
        <w:spacing w:line="600" w:lineRule="exact"/>
        <w:jc w:val="both"/>
        <w:textAlignment w:val="auto"/>
        <w:rPr>
          <w:rFonts w:hint="eastAsia" w:ascii="Times New Roman Regular" w:hAnsi="Times New Roman Regular" w:eastAsia="仿宋" w:cs="Times New Roman Regular"/>
          <w:b/>
          <w:bCs/>
          <w:snapToGrid w:val="0"/>
          <w:color w:val="0070C0"/>
          <w:sz w:val="24"/>
          <w:szCs w:val="24"/>
          <w:lang w:val="en-US" w:eastAsia="zh-CN" w:bidi="ar-SA"/>
        </w:rPr>
      </w:pPr>
      <w:r>
        <w:rPr>
          <w:rFonts w:hint="eastAsia" w:ascii="Times New Roman Regular" w:hAnsi="Times New Roman Regular" w:eastAsia="仿宋" w:cs="Times New Roman Regular"/>
          <w:b/>
          <w:bCs/>
          <w:snapToGrid w:val="0"/>
          <w:color w:val="0070C0"/>
          <w:sz w:val="24"/>
          <w:szCs w:val="24"/>
          <w:lang w:val="en-US" w:eastAsia="zh-CN" w:bidi="ar-SA"/>
        </w:rPr>
        <w:t>附件4：国家智慧教育平台（https://higher.smartedu.cn）中搜索“计算机网络”课程</w:t>
      </w:r>
      <w:r>
        <w:rPr>
          <w:rFonts w:hint="eastAsia" w:ascii="Times New Roman Regular" w:hAnsi="Times New Roman Regular" w:eastAsia="仿宋" w:cs="Times New Roman Regular"/>
          <w:b/>
          <w:bCs/>
          <w:snapToGrid w:val="0"/>
          <w:color w:val="0070C0"/>
          <w:sz w:val="24"/>
          <w:szCs w:val="24"/>
          <w:lang w:val="en-US" w:eastAsia="zh-CN" w:bidi="ar-SA"/>
        </w:rPr>
        <w:fldChar w:fldCharType="begin"/>
      </w:r>
      <w:r>
        <w:rPr>
          <w:rFonts w:hint="eastAsia" w:ascii="Times New Roman Regular" w:hAnsi="Times New Roman Regular" w:eastAsia="仿宋" w:cs="Times New Roman Regular"/>
          <w:b/>
          <w:bCs/>
          <w:snapToGrid w:val="0"/>
          <w:color w:val="0070C0"/>
          <w:sz w:val="24"/>
          <w:szCs w:val="24"/>
          <w:lang w:val="en-US" w:eastAsia="zh-CN" w:bidi="ar-SA"/>
        </w:rPr>
        <w:instrText xml:space="preserve"> HYPERLINK "https://higher.smartedu.cn/search?keyword=%E8%AE%A1%E7%AE%97%E6%9C%BA%E7%BD%91%E7%BB%9C" </w:instrText>
      </w:r>
      <w:r>
        <w:rPr>
          <w:rFonts w:hint="eastAsia" w:ascii="Times New Roman Regular" w:hAnsi="Times New Roman Regular" w:eastAsia="仿宋" w:cs="Times New Roman Regular"/>
          <w:b/>
          <w:bCs/>
          <w:snapToGrid w:val="0"/>
          <w:color w:val="0070C0"/>
          <w:sz w:val="24"/>
          <w:szCs w:val="24"/>
          <w:lang w:val="en-US" w:eastAsia="zh-CN" w:bidi="ar-SA"/>
        </w:rPr>
        <w:fldChar w:fldCharType="separate"/>
      </w:r>
      <w:r>
        <w:rPr>
          <w:rFonts w:hint="eastAsia" w:ascii="Times New Roman Regular" w:hAnsi="Times New Roman Regular" w:eastAsia="仿宋" w:cs="Times New Roman Regular"/>
          <w:b/>
          <w:bCs/>
          <w:snapToGrid w:val="0"/>
          <w:color w:val="0070C0"/>
          <w:sz w:val="24"/>
          <w:szCs w:val="24"/>
          <w:lang w:val="en-US" w:eastAsia="zh-CN" w:bidi="ar-SA"/>
        </w:rPr>
        <w:t>会出现如下结果。</w:t>
      </w:r>
      <w:r>
        <w:rPr>
          <w:rFonts w:hint="eastAsia" w:ascii="Times New Roman Regular" w:hAnsi="Times New Roman Regular" w:eastAsia="仿宋" w:cs="Times New Roman Regular"/>
          <w:b/>
          <w:bCs/>
          <w:snapToGrid w:val="0"/>
          <w:color w:val="0070C0"/>
          <w:sz w:val="24"/>
          <w:szCs w:val="24"/>
          <w:lang w:val="en-US" w:eastAsia="zh-CN" w:bidi="ar-SA"/>
        </w:rPr>
        <w:fldChar w:fldCharType="end"/>
      </w:r>
    </w:p>
    <w:p w14:paraId="6E6A8DFA">
      <w:pPr>
        <w:widowControl w:val="0"/>
        <w:kinsoku/>
        <w:autoSpaceDE/>
        <w:autoSpaceDN/>
        <w:adjustRightInd/>
        <w:snapToGrid/>
        <w:spacing w:line="600" w:lineRule="exact"/>
        <w:textAlignment w:val="auto"/>
        <w:rPr>
          <w:rFonts w:hint="eastAsia"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eastAsia="zh-CN"/>
          <w14:textFill>
            <w14:solidFill>
              <w14:schemeClr w14:val="tx1"/>
            </w14:solidFill>
          </w14:textFill>
        </w:rPr>
      </w:pPr>
      <w:r>
        <w:rPr>
          <w:snapToGrid/>
          <w:lang w:eastAsia="zh-CN"/>
        </w:rPr>
        <w:drawing>
          <wp:anchor distT="0" distB="0" distL="114300" distR="114300" simplePos="0" relativeHeight="251672576" behindDoc="0" locked="0" layoutInCell="1" allowOverlap="0">
            <wp:simplePos x="0" y="0"/>
            <wp:positionH relativeFrom="column">
              <wp:posOffset>-3810</wp:posOffset>
            </wp:positionH>
            <wp:positionV relativeFrom="paragraph">
              <wp:posOffset>154940</wp:posOffset>
            </wp:positionV>
            <wp:extent cx="7324725" cy="3657600"/>
            <wp:effectExtent l="0" t="0" r="9525" b="0"/>
            <wp:wrapSquare wrapText="bothSides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479"/>
                    <a:stretch>
                      <a:fillRect/>
                    </a:stretch>
                  </pic:blipFill>
                  <pic:spPr>
                    <a:xfrm>
                      <a:off x="0" y="0"/>
                      <a:ext cx="7324725" cy="36576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360A8C6">
      <w:pPr>
        <w:widowControl w:val="0"/>
        <w:kinsoku/>
        <w:autoSpaceDE/>
        <w:autoSpaceDN/>
        <w:adjustRightInd/>
        <w:snapToGrid/>
        <w:spacing w:line="600" w:lineRule="exact"/>
        <w:textAlignment w:val="auto"/>
        <w:rPr>
          <w:rFonts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eastAsia="zh-CN"/>
          <w14:textFill>
            <w14:solidFill>
              <w14:schemeClr w14:val="tx1"/>
            </w14:solidFill>
          </w14:textFill>
        </w:rPr>
      </w:pPr>
    </w:p>
    <w:p w14:paraId="325DDB1E">
      <w:pPr>
        <w:widowControl w:val="0"/>
        <w:kinsoku/>
        <w:autoSpaceDE/>
        <w:autoSpaceDN/>
        <w:adjustRightInd/>
        <w:snapToGrid/>
        <w:spacing w:line="600" w:lineRule="exact"/>
        <w:textAlignment w:val="auto"/>
        <w:rPr>
          <w:rFonts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eastAsia="zh-CN"/>
          <w14:textFill>
            <w14:solidFill>
              <w14:schemeClr w14:val="tx1"/>
            </w14:solidFill>
          </w14:textFill>
        </w:rPr>
      </w:pPr>
    </w:p>
    <w:p w14:paraId="65AFF987">
      <w:pPr>
        <w:widowControl w:val="0"/>
        <w:kinsoku/>
        <w:autoSpaceDE/>
        <w:autoSpaceDN/>
        <w:adjustRightInd/>
        <w:snapToGrid/>
        <w:spacing w:line="600" w:lineRule="exact"/>
        <w:textAlignment w:val="auto"/>
        <w:rPr>
          <w:rFonts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eastAsia="zh-CN"/>
          <w14:textFill>
            <w14:solidFill>
              <w14:schemeClr w14:val="tx1"/>
            </w14:solidFill>
          </w14:textFill>
        </w:rPr>
      </w:pPr>
    </w:p>
    <w:p w14:paraId="63BE0133">
      <w:pPr>
        <w:widowControl w:val="0"/>
        <w:kinsoku/>
        <w:autoSpaceDE/>
        <w:autoSpaceDN/>
        <w:adjustRightInd/>
        <w:snapToGrid/>
        <w:spacing w:line="600" w:lineRule="exact"/>
        <w:textAlignment w:val="auto"/>
        <w:rPr>
          <w:rFonts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eastAsia="zh-CN"/>
          <w14:textFill>
            <w14:solidFill>
              <w14:schemeClr w14:val="tx1"/>
            </w14:solidFill>
          </w14:textFill>
        </w:rPr>
      </w:pPr>
    </w:p>
    <w:p w14:paraId="41D2A4C3">
      <w:pPr>
        <w:widowControl w:val="0"/>
        <w:kinsoku/>
        <w:autoSpaceDE/>
        <w:autoSpaceDN/>
        <w:adjustRightInd/>
        <w:snapToGrid/>
        <w:spacing w:line="600" w:lineRule="exact"/>
        <w:textAlignment w:val="auto"/>
        <w:rPr>
          <w:rFonts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eastAsia="zh-CN"/>
          <w14:textFill>
            <w14:solidFill>
              <w14:schemeClr w14:val="tx1"/>
            </w14:solidFill>
          </w14:textFill>
        </w:rPr>
      </w:pPr>
    </w:p>
    <w:p w14:paraId="49F8C69E">
      <w:pPr>
        <w:widowControl w:val="0"/>
        <w:kinsoku/>
        <w:autoSpaceDE/>
        <w:autoSpaceDN/>
        <w:adjustRightInd/>
        <w:snapToGrid/>
        <w:spacing w:line="600" w:lineRule="exact"/>
        <w:textAlignment w:val="auto"/>
        <w:rPr>
          <w:rFonts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eastAsia="zh-CN"/>
          <w14:textFill>
            <w14:solidFill>
              <w14:schemeClr w14:val="tx1"/>
            </w14:solidFill>
          </w14:textFill>
        </w:rPr>
      </w:pPr>
    </w:p>
    <w:p w14:paraId="27C28C46">
      <w:pPr>
        <w:widowControl w:val="0"/>
        <w:kinsoku/>
        <w:autoSpaceDE/>
        <w:autoSpaceDN/>
        <w:adjustRightInd/>
        <w:snapToGrid/>
        <w:spacing w:line="600" w:lineRule="exact"/>
        <w:textAlignment w:val="auto"/>
        <w:rPr>
          <w:rFonts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eastAsia="zh-CN"/>
          <w14:textFill>
            <w14:solidFill>
              <w14:schemeClr w14:val="tx1"/>
            </w14:solidFill>
          </w14:textFill>
        </w:rPr>
      </w:pPr>
    </w:p>
    <w:p w14:paraId="47C13752">
      <w:pPr>
        <w:widowControl w:val="0"/>
        <w:kinsoku/>
        <w:autoSpaceDE/>
        <w:autoSpaceDN/>
        <w:adjustRightInd/>
        <w:snapToGrid/>
        <w:spacing w:line="600" w:lineRule="exact"/>
        <w:textAlignment w:val="auto"/>
        <w:rPr>
          <w:rFonts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eastAsia="zh-CN"/>
          <w14:textFill>
            <w14:solidFill>
              <w14:schemeClr w14:val="tx1"/>
            </w14:solidFill>
          </w14:textFill>
        </w:rPr>
      </w:pPr>
    </w:p>
    <w:p w14:paraId="68E7556F">
      <w:pPr>
        <w:widowControl w:val="0"/>
        <w:kinsoku/>
        <w:autoSpaceDE/>
        <w:autoSpaceDN/>
        <w:adjustRightInd/>
        <w:snapToGrid/>
        <w:spacing w:line="600" w:lineRule="exact"/>
        <w:textAlignment w:val="auto"/>
        <w:rPr>
          <w:rFonts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eastAsia="zh-CN"/>
          <w14:textFill>
            <w14:solidFill>
              <w14:schemeClr w14:val="tx1"/>
            </w14:solidFill>
          </w14:textFill>
        </w:rPr>
      </w:pPr>
    </w:p>
    <w:p w14:paraId="1C817AA3">
      <w:pPr>
        <w:widowControl w:val="0"/>
        <w:kinsoku/>
        <w:autoSpaceDE/>
        <w:autoSpaceDN/>
        <w:adjustRightInd/>
        <w:snapToGrid/>
        <w:spacing w:line="600" w:lineRule="exact"/>
        <w:textAlignment w:val="auto"/>
        <w:rPr>
          <w:rFonts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eastAsia="zh-CN"/>
          <w14:textFill>
            <w14:solidFill>
              <w14:schemeClr w14:val="tx1"/>
            </w14:solidFill>
          </w14:textFill>
        </w:rPr>
      </w:pPr>
      <w:r>
        <w:rPr>
          <w:snapToGrid/>
          <w:lang w:eastAsia="zh-CN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53975</wp:posOffset>
            </wp:positionH>
            <wp:positionV relativeFrom="paragraph">
              <wp:posOffset>266700</wp:posOffset>
            </wp:positionV>
            <wp:extent cx="8296910" cy="1066800"/>
            <wp:effectExtent l="0" t="0" r="8890" b="0"/>
            <wp:wrapSquare wrapText="bothSides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9691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283FCB">
      <w:pPr>
        <w:widowControl w:val="0"/>
        <w:kinsoku/>
        <w:autoSpaceDE/>
        <w:autoSpaceDN/>
        <w:adjustRightInd/>
        <w:snapToGrid/>
        <w:spacing w:line="600" w:lineRule="exact"/>
        <w:textAlignment w:val="auto"/>
        <w:rPr>
          <w:rFonts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eastAsia="zh-CN"/>
          <w14:textFill>
            <w14:solidFill>
              <w14:schemeClr w14:val="tx1"/>
            </w14:solidFill>
          </w14:textFill>
        </w:rPr>
      </w:pPr>
      <w:r>
        <w:rPr>
          <w:snapToGrid/>
          <w:lang w:eastAsia="zh-C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3143885</wp:posOffset>
                </wp:positionH>
                <wp:positionV relativeFrom="paragraph">
                  <wp:posOffset>2540</wp:posOffset>
                </wp:positionV>
                <wp:extent cx="1209675" cy="200025"/>
                <wp:effectExtent l="0" t="0" r="28575" b="28575"/>
                <wp:wrapNone/>
                <wp:docPr id="29" name="圆角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2000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47.55pt;margin-top:0.2pt;height:15.75pt;width:95.25pt;z-index:251673600;v-text-anchor:middle;mso-width-relative:page;mso-height-relative:page;" filled="f" stroked="t" coordsize="21600,21600" arcsize="0.166666666666667" o:gfxdata="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CTx/jrZAAAACQEAAA8AAAAAAAAAAQAgAAAAIgAAAGRycy9kb3du&#10;cmV2LnhtbFBLAQIUABQAAAAIAIdO4kBOMCF4cAIAAMEEAAAOAAAAAAAAAAEAIAAAACgBAABkcnMv&#10;ZTJvRG9jLnhtbFBLBQYAAAAABgAGAFkBAAAKBgAAAAA=&#10;">
                <v:fill on="f" focussize="0,0"/>
                <v:stroke weight="2pt" color="#FF0000 [3204]" joinstyle="round"/>
                <v:imagedata o:title=""/>
                <o:lock v:ext="edit" aspectratio="f"/>
              </v:roundrect>
            </w:pict>
          </mc:Fallback>
        </mc:AlternateContent>
      </w:r>
    </w:p>
    <w:p w14:paraId="0221B2D7">
      <w:pPr>
        <w:widowControl w:val="0"/>
        <w:kinsoku/>
        <w:autoSpaceDE/>
        <w:autoSpaceDN/>
        <w:adjustRightInd/>
        <w:snapToGrid/>
        <w:spacing w:line="600" w:lineRule="exact"/>
        <w:textAlignment w:val="auto"/>
        <w:rPr>
          <w:rFonts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eastAsia="zh-CN"/>
          <w14:textFill>
            <w14:solidFill>
              <w14:schemeClr w14:val="tx1"/>
            </w14:solidFill>
          </w14:textFill>
        </w:rPr>
      </w:pPr>
    </w:p>
    <w:p w14:paraId="3F134CDA">
      <w:pPr>
        <w:widowControl w:val="0"/>
        <w:kinsoku/>
        <w:autoSpaceDE/>
        <w:autoSpaceDN/>
        <w:adjustRightInd/>
        <w:snapToGrid/>
        <w:spacing w:line="600" w:lineRule="exact"/>
        <w:textAlignment w:val="auto"/>
        <w:rPr>
          <w:rFonts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eastAsia="zh-CN"/>
          <w14:textFill>
            <w14:solidFill>
              <w14:schemeClr w14:val="tx1"/>
            </w14:solidFill>
          </w14:textFill>
        </w:rPr>
        <w:sectPr>
          <w:pgSz w:w="16839" w:h="11906" w:orient="landscape"/>
          <w:pgMar w:top="1134" w:right="1134" w:bottom="1134" w:left="1429" w:header="0" w:footer="1021" w:gutter="0"/>
          <w:pgNumType w:fmt="decimal"/>
          <w:cols w:space="720" w:num="1"/>
        </w:sectPr>
      </w:pPr>
    </w:p>
    <w:p w14:paraId="4F099E90">
      <w:pPr>
        <w:widowControl w:val="0"/>
        <w:kinsoku/>
        <w:autoSpaceDE/>
        <w:autoSpaceDN/>
        <w:adjustRightInd/>
        <w:snapToGrid/>
        <w:spacing w:line="600" w:lineRule="exact"/>
        <w:textAlignment w:val="auto"/>
        <w:rPr>
          <w:rFonts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eastAsia="zh-CN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70528" behindDoc="0" locked="0" layoutInCell="1" allowOverlap="0">
            <wp:simplePos x="0" y="0"/>
            <wp:positionH relativeFrom="column">
              <wp:posOffset>198120</wp:posOffset>
            </wp:positionH>
            <wp:positionV relativeFrom="paragraph">
              <wp:posOffset>183515</wp:posOffset>
            </wp:positionV>
            <wp:extent cx="4467225" cy="3876675"/>
            <wp:effectExtent l="0" t="0" r="9525" b="9525"/>
            <wp:wrapSquare wrapText="bothSides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869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38766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76B52F5">
      <w:pPr>
        <w:widowControl w:val="0"/>
        <w:kinsoku/>
        <w:autoSpaceDE/>
        <w:autoSpaceDN/>
        <w:adjustRightInd/>
        <w:snapToGrid/>
        <w:spacing w:line="600" w:lineRule="exact"/>
        <w:jc w:val="center"/>
        <w:textAlignment w:val="auto"/>
        <w:rPr>
          <w:rFonts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eastAsia="zh-CN"/>
          <w14:textFill>
            <w14:solidFill>
              <w14:schemeClr w14:val="tx1"/>
            </w14:solidFill>
          </w14:textFill>
        </w:rPr>
      </w:pPr>
    </w:p>
    <w:p w14:paraId="357A519A">
      <w:pPr>
        <w:widowControl w:val="0"/>
        <w:kinsoku/>
        <w:autoSpaceDE/>
        <w:autoSpaceDN/>
        <w:adjustRightInd/>
        <w:snapToGrid/>
        <w:spacing w:line="600" w:lineRule="exact"/>
        <w:textAlignment w:val="auto"/>
        <w:rPr>
          <w:rFonts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eastAsia="zh-CN"/>
          <w14:textFill>
            <w14:solidFill>
              <w14:schemeClr w14:val="tx1"/>
            </w14:solidFill>
          </w14:textFill>
        </w:rPr>
      </w:pPr>
    </w:p>
    <w:p w14:paraId="15DA6D00">
      <w:pPr>
        <w:widowControl w:val="0"/>
        <w:kinsoku/>
        <w:autoSpaceDE/>
        <w:autoSpaceDN/>
        <w:adjustRightInd/>
        <w:snapToGrid/>
        <w:spacing w:line="600" w:lineRule="exact"/>
        <w:jc w:val="center"/>
        <w:textAlignment w:val="auto"/>
        <w:rPr>
          <w:rFonts w:ascii="Times New Roman" w:hAnsi="Times New Roman" w:eastAsia="仿宋" w:cs="Times New Roman"/>
          <w:b/>
          <w:snapToGrid/>
          <w:color w:val="000000" w:themeColor="text1"/>
          <w:kern w:val="2"/>
          <w:sz w:val="24"/>
          <w:szCs w:val="32"/>
          <w:lang w:eastAsia="zh-CN"/>
          <w14:textFill>
            <w14:solidFill>
              <w14:schemeClr w14:val="tx1"/>
            </w14:solidFill>
          </w14:textFill>
        </w:rPr>
      </w:pPr>
    </w:p>
    <w:p w14:paraId="23BEC644">
      <w:pPr>
        <w:widowControl w:val="0"/>
        <w:kinsoku/>
        <w:autoSpaceDE/>
        <w:autoSpaceDN/>
        <w:adjustRightInd/>
        <w:snapToGrid/>
        <w:spacing w:line="600" w:lineRule="exact"/>
        <w:jc w:val="both"/>
        <w:textAlignment w:val="auto"/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</w:pPr>
    </w:p>
    <w:p w14:paraId="5912EFC5">
      <w:pPr>
        <w:widowControl w:val="0"/>
        <w:kinsoku/>
        <w:autoSpaceDE/>
        <w:autoSpaceDN/>
        <w:adjustRightInd/>
        <w:snapToGrid/>
        <w:spacing w:line="600" w:lineRule="exact"/>
        <w:jc w:val="both"/>
        <w:textAlignment w:val="auto"/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</w:pPr>
    </w:p>
    <w:p w14:paraId="62C5F2F2">
      <w:pPr>
        <w:widowControl w:val="0"/>
        <w:kinsoku/>
        <w:autoSpaceDE/>
        <w:autoSpaceDN/>
        <w:adjustRightInd/>
        <w:snapToGrid/>
        <w:spacing w:line="600" w:lineRule="exact"/>
        <w:jc w:val="both"/>
        <w:textAlignment w:val="auto"/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</w:pPr>
    </w:p>
    <w:p w14:paraId="3044CE3E">
      <w:pPr>
        <w:widowControl w:val="0"/>
        <w:kinsoku/>
        <w:autoSpaceDE/>
        <w:autoSpaceDN/>
        <w:adjustRightInd/>
        <w:snapToGrid/>
        <w:spacing w:line="600" w:lineRule="exact"/>
        <w:jc w:val="both"/>
        <w:textAlignment w:val="auto"/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</w:pPr>
    </w:p>
    <w:p w14:paraId="771C1F83">
      <w:pPr>
        <w:widowControl w:val="0"/>
        <w:kinsoku/>
        <w:autoSpaceDE/>
        <w:autoSpaceDN/>
        <w:adjustRightInd/>
        <w:snapToGrid/>
        <w:spacing w:line="600" w:lineRule="exact"/>
        <w:jc w:val="both"/>
        <w:textAlignment w:val="auto"/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</w:pPr>
    </w:p>
    <w:p w14:paraId="04F9DBA9">
      <w:pPr>
        <w:widowControl w:val="0"/>
        <w:kinsoku/>
        <w:autoSpaceDE/>
        <w:autoSpaceDN/>
        <w:adjustRightInd/>
        <w:snapToGrid/>
        <w:spacing w:line="600" w:lineRule="exact"/>
        <w:jc w:val="both"/>
        <w:textAlignment w:val="auto"/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</w:pPr>
    </w:p>
    <w:p w14:paraId="0E57A556">
      <w:pPr>
        <w:rPr>
          <w:rFonts w:hint="eastAsia" w:ascii="Times New Roman Regular" w:hAnsi="Times New Roman Regular" w:eastAsia="仿宋" w:cs="Times New Roman Regular"/>
          <w:b/>
          <w:bCs/>
          <w:snapToGrid w:val="0"/>
          <w:color w:val="0070C0"/>
          <w:sz w:val="24"/>
          <w:szCs w:val="24"/>
          <w:lang w:val="en-US" w:eastAsia="zh-CN" w:bidi="ar-SA"/>
        </w:rPr>
      </w:pPr>
      <w:r>
        <w:rPr>
          <w:rFonts w:hint="eastAsia" w:ascii="Times New Roman Regular" w:hAnsi="Times New Roman Regular" w:eastAsia="仿宋" w:cs="Times New Roman Regular"/>
          <w:b/>
          <w:bCs/>
          <w:snapToGrid w:val="0"/>
          <w:color w:val="0070C0"/>
          <w:sz w:val="24"/>
          <w:szCs w:val="24"/>
          <w:lang w:val="en-US" w:eastAsia="zh-CN" w:bidi="ar-SA"/>
        </w:rPr>
        <w:br w:type="page"/>
      </w:r>
    </w:p>
    <w:p w14:paraId="61A2680C">
      <w:pPr>
        <w:widowControl w:val="0"/>
        <w:kinsoku/>
        <w:autoSpaceDE/>
        <w:autoSpaceDN/>
        <w:adjustRightInd/>
        <w:snapToGrid/>
        <w:spacing w:line="600" w:lineRule="exact"/>
        <w:jc w:val="both"/>
        <w:textAlignment w:val="auto"/>
        <w:rPr>
          <w:rFonts w:hint="eastAsia" w:ascii="Times New Roman Regular" w:hAnsi="Times New Roman Regular" w:eastAsia="仿宋" w:cs="Times New Roman Regular"/>
          <w:b/>
          <w:bCs/>
          <w:snapToGrid w:val="0"/>
          <w:color w:val="0070C0"/>
          <w:sz w:val="24"/>
          <w:szCs w:val="24"/>
          <w:lang w:val="en-US" w:eastAsia="zh-CN" w:bidi="ar-SA"/>
        </w:rPr>
      </w:pPr>
      <w:r>
        <w:rPr>
          <w:rFonts w:hint="eastAsia" w:ascii="Times New Roman Regular" w:hAnsi="Times New Roman Regular" w:eastAsia="仿宋" w:cs="Times New Roman Regular"/>
          <w:b/>
          <w:bCs/>
          <w:snapToGrid w:val="0"/>
          <w:color w:val="0070C0"/>
          <w:sz w:val="24"/>
          <w:szCs w:val="24"/>
          <w:lang w:val="en-US" w:eastAsia="zh-CN" w:bidi="ar-SA"/>
        </w:rPr>
        <w:t>附件5：中共四川省委教育工委、四川省教育厅第4期简报</w:t>
      </w:r>
    </w:p>
    <w:p w14:paraId="44BE3D7D">
      <w:pPr>
        <w:rPr>
          <w:rFonts w:hint="default" w:ascii="Times New Roman" w:hAnsi="Times New Roman" w:eastAsia="仿宋" w:cs="Times New Roman"/>
          <w:snapToGrid/>
          <w:kern w:val="2"/>
          <w:sz w:val="32"/>
          <w:szCs w:val="32"/>
          <w:lang w:val="en-US" w:eastAsia="zh-CN"/>
        </w:rPr>
      </w:pPr>
      <w:r>
        <w:rPr>
          <w:rFonts w:hint="eastAsia" w:ascii="Times New Roman Regular" w:hAnsi="Times New Roman Regular" w:eastAsia="仿宋" w:cs="Times New Roman Regular"/>
          <w:b/>
          <w:bCs/>
          <w:snapToGrid w:val="0"/>
          <w:color w:val="0070C0"/>
          <w:sz w:val="24"/>
          <w:szCs w:val="24"/>
          <w:lang w:val="en-US" w:eastAsia="zh-CN" w:bidi="ar-SA"/>
        </w:rPr>
        <w:drawing>
          <wp:anchor distT="0" distB="0" distL="114300" distR="114300" simplePos="0" relativeHeight="251680768" behindDoc="0" locked="0" layoutInCell="1" allowOverlap="0">
            <wp:simplePos x="0" y="0"/>
            <wp:positionH relativeFrom="column">
              <wp:posOffset>41910</wp:posOffset>
            </wp:positionH>
            <wp:positionV relativeFrom="page">
              <wp:posOffset>1320800</wp:posOffset>
            </wp:positionV>
            <wp:extent cx="5847080" cy="8269605"/>
            <wp:effectExtent l="0" t="0" r="20320" b="10795"/>
            <wp:wrapTopAndBottom/>
            <wp:docPr id="47" name="图片 47" descr="20250225省委教育工委、教育厅简报第4期_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20250225省委教育工委、教育厅简报第4期_0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47080" cy="8269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仿宋" w:cs="Times New Roman"/>
          <w:snapToGrid/>
          <w:kern w:val="2"/>
          <w:sz w:val="32"/>
          <w:szCs w:val="32"/>
          <w:lang w:val="en-US" w:eastAsia="zh-CN"/>
        </w:rPr>
        <w:br w:type="page"/>
      </w:r>
    </w:p>
    <w:p w14:paraId="3113E096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420" w:leftChars="0" w:right="0" w:rightChars="0"/>
        <w:textAlignment w:val="baseline"/>
        <w:rPr>
          <w:rFonts w:hint="default" w:ascii="Times New Roman Regular" w:hAnsi="Times New Roman Regular" w:eastAsia="仿宋" w:cs="Times New Roman Regular"/>
          <w:b/>
          <w:bCs/>
          <w:color w:val="0070C0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eastAsia="仿宋" w:cs="Times New Roman Regular"/>
          <w:b/>
          <w:bCs/>
          <w:color w:val="0070C0"/>
          <w:sz w:val="24"/>
          <w:szCs w:val="24"/>
          <w:lang w:val="en-US" w:eastAsia="zh-CN"/>
        </w:rPr>
        <w:t>附件6：</w:t>
      </w:r>
      <w:r>
        <w:rPr>
          <w:rFonts w:hint="default" w:ascii="Times New Roman Regular" w:hAnsi="Times New Roman Regular" w:eastAsia="仿宋" w:cs="Times New Roman Regular"/>
          <w:b/>
          <w:bCs/>
          <w:color w:val="0070C0"/>
          <w:sz w:val="24"/>
          <w:szCs w:val="24"/>
          <w:lang w:val="en-US" w:eastAsia="zh-CN"/>
        </w:rPr>
        <w:t>学生学习体验反馈问卷（样本）</w:t>
      </w:r>
    </w:p>
    <w:p w14:paraId="2A13A728">
      <w:pPr>
        <w:pStyle w:val="6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jc w:val="center"/>
        <w:textAlignment w:val="baseline"/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>《计算机网络》课程学生学习体验调查问卷</w:t>
      </w:r>
    </w:p>
    <w:p w14:paraId="1E451C44">
      <w:pPr>
        <w:pStyle w:val="6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textAlignment w:val="baseline"/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>您好！本问卷旨在了解您在使用AI赋能的《计算机网络》智慧课程过程中的学习感受、使用习惯以及课程对您学习效果与价值观的影响，问卷结果将用于课程优化及改进教学服务。感谢您的配合！</w:t>
      </w:r>
    </w:p>
    <w:p w14:paraId="3642117E">
      <w:pPr>
        <w:pStyle w:val="6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textAlignment w:val="baseline"/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>一、学习需求与习惯</w:t>
      </w:r>
    </w:p>
    <w:p w14:paraId="0D621599">
      <w:pPr>
        <w:pStyle w:val="6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textAlignment w:val="baseline"/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</w:pP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1</w:t>
      </w: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>.</w:t>
      </w: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ab/>
      </w: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>您在本课程学习中最希望获得的帮助是（可多选）：</w:t>
      </w:r>
    </w:p>
    <w:p w14:paraId="6D4BDC88">
      <w:pPr>
        <w:pStyle w:val="6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textAlignment w:val="baseline"/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>□ 重难点解析 □ 实训指导 □ 自动答疑</w:t>
      </w:r>
    </w:p>
    <w:p w14:paraId="2ACA50E4">
      <w:pPr>
        <w:pStyle w:val="6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textAlignment w:val="baseline"/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>□ 个性化资源推荐 □ 课后复习材料 □ 其他_________</w:t>
      </w:r>
    </w:p>
    <w:p w14:paraId="315947E0">
      <w:pPr>
        <w:pStyle w:val="6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textAlignment w:val="baseline"/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</w:pP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2</w:t>
      </w: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>.</w:t>
      </w: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ab/>
      </w: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>您平时主要通过以下哪些方式学习本课程？（可多选）</w:t>
      </w:r>
    </w:p>
    <w:p w14:paraId="55B9FD4C">
      <w:pPr>
        <w:pStyle w:val="6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textAlignment w:val="baseline"/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>□ 观看PPT/视频资料 □ 使用AI导学任务链</w:t>
      </w:r>
    </w:p>
    <w:p w14:paraId="1506F353">
      <w:pPr>
        <w:pStyle w:val="6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textAlignment w:val="baseline"/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>□ 参与实训操作与验证 □ 阅读教材 □ 与同学/老师交流 □ 其他_________</w:t>
      </w:r>
    </w:p>
    <w:p w14:paraId="77477E0C">
      <w:pPr>
        <w:pStyle w:val="6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textAlignment w:val="baseline"/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</w:pP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二</w:t>
      </w: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>、平台使用与AI功能体验</w:t>
      </w:r>
    </w:p>
    <w:p w14:paraId="60B374D0">
      <w:pPr>
        <w:pStyle w:val="6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textAlignment w:val="baseline"/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</w:pP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1</w:t>
      </w: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>.</w:t>
      </w: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ab/>
      </w: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>您是否使用过课程平台中的以下功能？（使用过请勾选）</w:t>
      </w:r>
    </w:p>
    <w:p w14:paraId="0B0CFCBE">
      <w:pPr>
        <w:pStyle w:val="6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textAlignment w:val="baseline"/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 xml:space="preserve">□ </w:t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知识</w:t>
      </w: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>图谱导航 </w:t>
      </w: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 xml:space="preserve">□ </w:t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能力</w:t>
      </w: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 xml:space="preserve">图谱 □ </w:t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课程</w:t>
      </w: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>思政图谱 □ 任务链学习路径</w:t>
      </w:r>
    </w:p>
    <w:p w14:paraId="05E1E827">
      <w:pPr>
        <w:pStyle w:val="6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textAlignment w:val="baseline"/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>□ AI问答助手</w:t>
      </w: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> </w:t>
      </w: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>□ 模拟演示资源 □ 学情</w:t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统计</w:t>
      </w:r>
    </w:p>
    <w:p w14:paraId="7386D2C1">
      <w:pPr>
        <w:pStyle w:val="6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textAlignment w:val="baseline"/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</w:pP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2</w:t>
      </w: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>.</w:t>
      </w: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ab/>
      </w: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>您认为AI系统的使用对您的学习是否有帮助？</w:t>
      </w:r>
    </w:p>
    <w:p w14:paraId="7A3A055D">
      <w:pPr>
        <w:pStyle w:val="6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textAlignment w:val="baseline"/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>□ 非常有帮助 □ 有一定帮助 □ 不确定 □ 帮助不大 □ 完全无帮助</w:t>
      </w:r>
    </w:p>
    <w:p w14:paraId="553D770F">
      <w:pPr>
        <w:pStyle w:val="6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textAlignment w:val="baseline"/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</w:pP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3</w:t>
      </w: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>.</w:t>
      </w: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ab/>
      </w: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>您觉得AI推荐的内容是否贴合您的学习需要？</w:t>
      </w:r>
    </w:p>
    <w:p w14:paraId="361053EE">
      <w:pPr>
        <w:pStyle w:val="6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textAlignment w:val="baseline"/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>□ 非常贴合 □ 基本符合 □ 有时不相关 □ 完全无关 □ 未使用过</w:t>
      </w:r>
    </w:p>
    <w:p w14:paraId="68A36EF3">
      <w:pPr>
        <w:pStyle w:val="6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textAlignment w:val="baseline"/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</w:pP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三</w:t>
      </w: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>、课程学习效果</w:t>
      </w:r>
    </w:p>
    <w:p w14:paraId="44E6A2FE">
      <w:pPr>
        <w:pStyle w:val="6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textAlignment w:val="baseline"/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</w:pP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1</w:t>
      </w: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>.</w:t>
      </w: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ab/>
      </w: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>与</w:t>
      </w: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在线</w:t>
      </w: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>课堂相比，您认为这种智慧课程模式在以下方面对您的帮助如何？</w:t>
      </w:r>
    </w:p>
    <w:p w14:paraId="4EE4BC4D">
      <w:pPr>
        <w:pStyle w:val="6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textAlignment w:val="baseline"/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>学习内容</w:t>
      </w: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ab/>
      </w: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>提升明显</w:t>
      </w: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ab/>
      </w: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>有所提升</w:t>
      </w: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ab/>
      </w: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>无明显变化</w:t>
      </w: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ab/>
      </w: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>不如传统课</w:t>
      </w:r>
    </w:p>
    <w:p w14:paraId="1131FEEC">
      <w:pPr>
        <w:pStyle w:val="6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textAlignment w:val="baseline"/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>理论知识掌握</w:t>
      </w: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ab/>
      </w: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>□</w:t>
      </w: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ab/>
      </w: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>□</w:t>
      </w: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ab/>
      </w: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>□</w:t>
      </w: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ab/>
      </w: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>□</w:t>
      </w:r>
    </w:p>
    <w:p w14:paraId="36869FFC">
      <w:pPr>
        <w:pStyle w:val="6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textAlignment w:val="baseline"/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>实训技能提升</w:t>
      </w: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ab/>
      </w: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>□</w:t>
      </w: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ab/>
      </w: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>□</w:t>
      </w: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ab/>
      </w: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>□</w:t>
      </w: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ab/>
      </w: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>□</w:t>
      </w:r>
    </w:p>
    <w:p w14:paraId="2552EB13">
      <w:pPr>
        <w:pStyle w:val="6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textAlignment w:val="baseline"/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>学习兴趣提升</w:t>
      </w: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ab/>
      </w: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>□</w:t>
      </w: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ab/>
      </w: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>□</w:t>
      </w: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ab/>
      </w: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>□</w:t>
      </w: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ab/>
      </w: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>□</w:t>
      </w:r>
    </w:p>
    <w:p w14:paraId="73D66E37">
      <w:pPr>
        <w:pStyle w:val="6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textAlignment w:val="baseline"/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>学习主动性增强</w:t>
      </w: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ab/>
      </w: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>□</w:t>
      </w: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ab/>
      </w: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>□</w:t>
      </w: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ab/>
      </w: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>□</w:t>
      </w: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ab/>
      </w: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>□</w:t>
      </w:r>
    </w:p>
    <w:p w14:paraId="27F67A05">
      <w:pPr>
        <w:pStyle w:val="6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textAlignment w:val="baseline"/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</w:pP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2</w:t>
      </w: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>.</w:t>
      </w: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ab/>
      </w: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>在该课程中，您最喜欢的教学方式或环节是：___________（可简述）</w:t>
      </w:r>
    </w:p>
    <w:p w14:paraId="7DE09780">
      <w:pPr>
        <w:pStyle w:val="6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textAlignment w:val="baseline"/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</w:pP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四</w:t>
      </w: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>、价值引导</w:t>
      </w:r>
    </w:p>
    <w:p w14:paraId="6A16B0FD">
      <w:pPr>
        <w:pStyle w:val="6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textAlignment w:val="baseline"/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</w:pP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1</w:t>
      </w: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>.</w:t>
      </w: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ab/>
      </w: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>您是否注意到课程中融入了如网络主权、法治伦理等思政内容？</w:t>
      </w:r>
    </w:p>
    <w:p w14:paraId="60F6ED61">
      <w:pPr>
        <w:pStyle w:val="6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textAlignment w:val="baseline"/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>□ 明显感受到 □ 有一定体现 □ 感受不强 □ 没注意过</w:t>
      </w:r>
    </w:p>
    <w:p w14:paraId="69D313F4">
      <w:pPr>
        <w:pStyle w:val="6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textAlignment w:val="baseline"/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</w:pP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2</w:t>
      </w: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>.</w:t>
      </w: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ab/>
      </w: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>课程中的价值引导是否对您有启发或帮助？</w:t>
      </w:r>
    </w:p>
    <w:p w14:paraId="185B492B">
      <w:pPr>
        <w:pStyle w:val="6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textAlignment w:val="baseline"/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>□ 很有启发 □ 有所帮助 □ 无明显影响 □ 不喜欢此部分</w:t>
      </w:r>
    </w:p>
    <w:p w14:paraId="5246DBBC">
      <w:pPr>
        <w:pStyle w:val="6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textAlignment w:val="baseline"/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</w:pP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五</w:t>
      </w: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>、综合建议</w:t>
      </w:r>
    </w:p>
    <w:p w14:paraId="2D4151E6">
      <w:pPr>
        <w:pStyle w:val="6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textAlignment w:val="baseline"/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</w:pP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1</w:t>
      </w: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>.</w:t>
      </w: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ab/>
      </w: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>您希望本课程未来在哪些方面进行改进？（可多选）</w:t>
      </w:r>
    </w:p>
    <w:p w14:paraId="5A3499A0">
      <w:pPr>
        <w:pStyle w:val="6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textAlignment w:val="baseline"/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>□ AI功能更精准 □ 资源更丰富 □ 实训环节更多</w:t>
      </w:r>
    </w:p>
    <w:p w14:paraId="73307E92">
      <w:pPr>
        <w:pStyle w:val="6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textAlignment w:val="baseline"/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>□ 思政融入更自然 □ 增加教师互动 □ 其他_________</w:t>
      </w:r>
    </w:p>
    <w:p w14:paraId="29EDD001">
      <w:pPr>
        <w:pStyle w:val="6"/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480" w:firstLineChars="200"/>
        <w:textAlignment w:val="baseline"/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</w:pPr>
      <w:r>
        <w:rPr>
          <w:rFonts w:hint="eastAsia" w:ascii="Times New Roman Regular" w:hAnsi="Times New Roman Regular" w:eastAsia="仿宋" w:cs="Times New Roman Regular"/>
          <w:b w:val="0"/>
          <w:bCs w:val="0"/>
          <w:lang w:val="en-US" w:eastAsia="zh-CN"/>
        </w:rPr>
        <w:t>2</w:t>
      </w: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>.</w:t>
      </w: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ab/>
      </w: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>其他建议或意见：</w:t>
      </w:r>
      <w:r>
        <w:rPr>
          <w:rFonts w:hint="default" w:ascii="Times New Roman Regular" w:hAnsi="Times New Roman Regular" w:eastAsia="仿宋" w:cs="Times New Roman Regular"/>
          <w:b w:val="0"/>
          <w:bCs w:val="0"/>
          <w:lang w:val="en-US" w:eastAsia="zh-CN"/>
        </w:rPr>
        <w:t>_________</w:t>
      </w:r>
    </w:p>
    <w:sectPr>
      <w:pgSz w:w="11906" w:h="16839"/>
      <w:pgMar w:top="1429" w:right="1134" w:bottom="1134" w:left="1134" w:header="0" w:footer="1021" w:gutter="0"/>
      <w:pgNumType w:fmt="decimal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仿宋">
    <w:altName w:val="方正仿宋_GBK"/>
    <w:panose1 w:val="00000000000000000000"/>
    <w:charset w:val="86"/>
    <w:family w:val="modern"/>
    <w:pitch w:val="default"/>
    <w:sig w:usb0="00000000" w:usb1="00000000" w:usb2="00000016" w:usb3="00000000" w:csb0="00040001" w:csb1="00000000"/>
  </w:font>
  <w:font w:name="仿宋_GB2312">
    <w:altName w:val="方正仿宋_GBK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方正小标宋简体">
    <w:altName w:val="汉仪书宋二KW"/>
    <w:panose1 w:val="00000000000000000000"/>
    <w:charset w:val="86"/>
    <w:family w:val="auto"/>
    <w:pitch w:val="default"/>
    <w:sig w:usb0="00000000" w:usb1="00000000" w:usb2="00000012" w:usb3="00000000" w:csb0="00040001" w:csb1="00000000"/>
  </w:font>
  <w:font w:name="楷体">
    <w:altName w:val="汉仪楷体KW"/>
    <w:panose1 w:val="00000000000000000000"/>
    <w:charset w:val="86"/>
    <w:family w:val="modern"/>
    <w:pitch w:val="default"/>
    <w:sig w:usb0="00000000" w:usb1="00000000" w:usb2="00000016" w:usb3="00000000" w:csb0="00040001" w:csb1="00000000"/>
  </w:font>
  <w:font w:name="微软雅黑">
    <w:altName w:val="汉仪旗黑"/>
    <w:panose1 w:val="00000000000000000000"/>
    <w:charset w:val="86"/>
    <w:family w:val="swiss"/>
    <w:pitch w:val="default"/>
    <w:sig w:usb0="00000000" w:usb1="00000000" w:usb2="00000016" w:usb3="00000000" w:csb0="0004001F" w:csb1="00000000"/>
  </w:font>
  <w:font w:name="inherit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UI">
    <w:altName w:val="苹方-简"/>
    <w:panose1 w:val="00000000000000000000"/>
    <w:charset w:val="00"/>
    <w:family w:val="swiss"/>
    <w:pitch w:val="default"/>
    <w:sig w:usb0="00000000" w:usb1="00000000" w:usb2="00000029" w:usb3="00000000" w:csb0="000001DF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Cambri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提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iti TC Light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黑体-繁 细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-繁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黑体-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  <w:font w:name="Songti TC Regular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ongti SC Regular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annotate TC Regular">
    <w:panose1 w:val="03000500000000000000"/>
    <w:charset w:val="86"/>
    <w:family w:val="auto"/>
    <w:pitch w:val="default"/>
    <w:sig w:usb0="A00002FF" w:usb1="7ACF7CFB" w:usb2="00000016" w:usb3="00000000" w:csb0="00040001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American Typewriter Regular">
    <w:panose1 w:val="02090604020004020304"/>
    <w:charset w:val="00"/>
    <w:family w:val="auto"/>
    <w:pitch w:val="default"/>
    <w:sig w:usb0="A000006F" w:usb1="00000019" w:usb2="00000000" w:usb3="00000000" w:csb0="20000111" w:csb1="00000000"/>
  </w:font>
  <w:font w:name="Apple Symbols">
    <w:panose1 w:val="02000000000000000000"/>
    <w:charset w:val="00"/>
    <w:family w:val="auto"/>
    <w:pitch w:val="default"/>
    <w:sig w:usb0="800000A3" w:usb1="08007BEB" w:usb2="01840034" w:usb3="0000A268" w:csb0="200001FB" w:csb1="DDFF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629137">
    <w:pPr>
      <w:spacing w:line="184" w:lineRule="auto"/>
      <w:rPr>
        <w:rFonts w:ascii="Times New Roman" w:hAnsi="Times New Roman" w:eastAsia="Times New Roman" w:cs="Times New Roman"/>
        <w:sz w:val="24"/>
        <w:szCs w:val="24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C22EB2">
    <w:pPr>
      <w:spacing w:line="184" w:lineRule="auto"/>
      <w:ind w:left="4121"/>
      <w:rPr>
        <w:rFonts w:ascii="Times New Roman" w:hAnsi="Times New Roman" w:eastAsia="Times New Roman" w:cs="Times New Roman"/>
        <w:sz w:val="20"/>
        <w:szCs w:val="2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D27D17">
    <w:pPr>
      <w:spacing w:line="184" w:lineRule="auto"/>
      <w:ind w:left="4215"/>
      <w:rPr>
        <w:rFonts w:ascii="Times New Roman" w:hAnsi="Times New Roman" w:eastAsia="Times New Roman" w:cs="Times New Roman"/>
        <w:sz w:val="20"/>
        <w:szCs w:val="20"/>
      </w:rPr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9" name="文本框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552204">
                          <w:pPr>
                            <w:pStyle w:val="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s0lY7tAAAAAFAQAADwAAAAAAAAABACAAAAAiAAAAZHJzL2Rvd25yZXYueG1sUEsBAhQA&#10;FAAAAAgAh07iQPe6z9neAgAAJgYAAA4AAAAAAAAAAQAgAAAAHwEAAGRycy9lMm9Eb2MueG1sUEsF&#10;BgAAAAAGAAYAWQEAAG8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0552204">
                    <w:pPr>
                      <w:pStyle w:val="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AC61CF">
    <w:pPr>
      <w:spacing w:line="184" w:lineRule="auto"/>
      <w:ind w:left="4122"/>
      <w:rPr>
        <w:rFonts w:ascii="Times New Roman" w:hAnsi="Times New Roman" w:eastAsia="Times New Roman" w:cs="Times New Roman"/>
        <w:sz w:val="20"/>
        <w:szCs w:val="20"/>
      </w:rPr>
    </w:pPr>
    <w:r>
      <w:rPr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0" name="文本框 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FF4A50B">
                          <w:pPr>
                            <w:pStyle w:val="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AopvWg3AIAACY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FF4A50B">
                    <w:pPr>
                      <w:pStyle w:val="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2F0202"/>
    <w:multiLevelType w:val="singleLevel"/>
    <w:tmpl w:val="9F2F0202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1">
    <w:nsid w:val="9FF6B351"/>
    <w:multiLevelType w:val="singleLevel"/>
    <w:tmpl w:val="9FF6B351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2">
    <w:nsid w:val="EE39F7E7"/>
    <w:multiLevelType w:val="singleLevel"/>
    <w:tmpl w:val="EE39F7E7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3">
    <w:nsid w:val="FEFDB64E"/>
    <w:multiLevelType w:val="singleLevel"/>
    <w:tmpl w:val="FEFDB64E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7EDFE958"/>
    <w:multiLevelType w:val="singleLevel"/>
    <w:tmpl w:val="7EDFE958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NkNmJlYWM3ZTMwMjExYTljNTllMzc1ZmNjY2RjOTQifQ=="/>
    <w:docVar w:name="KSO_WPS_MARK_KEY" w:val="bf6c03d2-e919-451b-8e2a-6285d35c16b2"/>
  </w:docVars>
  <w:rsids>
    <w:rsidRoot w:val="00B86179"/>
    <w:rsid w:val="00017918"/>
    <w:rsid w:val="00024696"/>
    <w:rsid w:val="000823B1"/>
    <w:rsid w:val="0008705D"/>
    <w:rsid w:val="00091128"/>
    <w:rsid w:val="00092191"/>
    <w:rsid w:val="000A0929"/>
    <w:rsid w:val="000B0131"/>
    <w:rsid w:val="000B5537"/>
    <w:rsid w:val="000E720A"/>
    <w:rsid w:val="000F2729"/>
    <w:rsid w:val="00111519"/>
    <w:rsid w:val="00137438"/>
    <w:rsid w:val="001402A1"/>
    <w:rsid w:val="001565FC"/>
    <w:rsid w:val="00176751"/>
    <w:rsid w:val="00186AF3"/>
    <w:rsid w:val="001A0F01"/>
    <w:rsid w:val="001A22F2"/>
    <w:rsid w:val="001B577E"/>
    <w:rsid w:val="001C16AD"/>
    <w:rsid w:val="00200350"/>
    <w:rsid w:val="00211140"/>
    <w:rsid w:val="00235E97"/>
    <w:rsid w:val="00255334"/>
    <w:rsid w:val="0027029F"/>
    <w:rsid w:val="00271775"/>
    <w:rsid w:val="00274E93"/>
    <w:rsid w:val="00285506"/>
    <w:rsid w:val="002B502B"/>
    <w:rsid w:val="002C4F72"/>
    <w:rsid w:val="002E4F99"/>
    <w:rsid w:val="00304E2A"/>
    <w:rsid w:val="003073CE"/>
    <w:rsid w:val="0031141A"/>
    <w:rsid w:val="00312CB9"/>
    <w:rsid w:val="003210EC"/>
    <w:rsid w:val="0032180F"/>
    <w:rsid w:val="00326ED1"/>
    <w:rsid w:val="00327B17"/>
    <w:rsid w:val="003357CD"/>
    <w:rsid w:val="00344E44"/>
    <w:rsid w:val="00352882"/>
    <w:rsid w:val="00361883"/>
    <w:rsid w:val="0039210C"/>
    <w:rsid w:val="00392356"/>
    <w:rsid w:val="003926C1"/>
    <w:rsid w:val="003B47F7"/>
    <w:rsid w:val="003B51A1"/>
    <w:rsid w:val="003C10B3"/>
    <w:rsid w:val="004050E2"/>
    <w:rsid w:val="00405404"/>
    <w:rsid w:val="00407F6A"/>
    <w:rsid w:val="00425C2C"/>
    <w:rsid w:val="00427E6A"/>
    <w:rsid w:val="0043248C"/>
    <w:rsid w:val="00433768"/>
    <w:rsid w:val="004632E0"/>
    <w:rsid w:val="0047108F"/>
    <w:rsid w:val="004715D9"/>
    <w:rsid w:val="00482AB7"/>
    <w:rsid w:val="00491496"/>
    <w:rsid w:val="004936DB"/>
    <w:rsid w:val="00496992"/>
    <w:rsid w:val="004C3B07"/>
    <w:rsid w:val="004F29B8"/>
    <w:rsid w:val="00500A9D"/>
    <w:rsid w:val="00520EA0"/>
    <w:rsid w:val="005222DC"/>
    <w:rsid w:val="00532970"/>
    <w:rsid w:val="00554D62"/>
    <w:rsid w:val="005654CA"/>
    <w:rsid w:val="005844D3"/>
    <w:rsid w:val="005954AA"/>
    <w:rsid w:val="005A2BE5"/>
    <w:rsid w:val="005A3207"/>
    <w:rsid w:val="005B595A"/>
    <w:rsid w:val="005B7BD1"/>
    <w:rsid w:val="005C39BD"/>
    <w:rsid w:val="005E525B"/>
    <w:rsid w:val="00605F50"/>
    <w:rsid w:val="00644535"/>
    <w:rsid w:val="00646E38"/>
    <w:rsid w:val="006868B3"/>
    <w:rsid w:val="006A3AE8"/>
    <w:rsid w:val="006B1301"/>
    <w:rsid w:val="006C4401"/>
    <w:rsid w:val="006D07EF"/>
    <w:rsid w:val="006D180B"/>
    <w:rsid w:val="006E23EE"/>
    <w:rsid w:val="006F1AFA"/>
    <w:rsid w:val="006F27B7"/>
    <w:rsid w:val="00702903"/>
    <w:rsid w:val="00733AA9"/>
    <w:rsid w:val="00745E89"/>
    <w:rsid w:val="00745EEE"/>
    <w:rsid w:val="007617D6"/>
    <w:rsid w:val="00795F0E"/>
    <w:rsid w:val="007B5969"/>
    <w:rsid w:val="007B7253"/>
    <w:rsid w:val="007C0858"/>
    <w:rsid w:val="007C45BA"/>
    <w:rsid w:val="007D20AA"/>
    <w:rsid w:val="007D3016"/>
    <w:rsid w:val="00817DE8"/>
    <w:rsid w:val="00825638"/>
    <w:rsid w:val="008345A2"/>
    <w:rsid w:val="00853FD1"/>
    <w:rsid w:val="0086308D"/>
    <w:rsid w:val="00863EF2"/>
    <w:rsid w:val="0087473E"/>
    <w:rsid w:val="00876B43"/>
    <w:rsid w:val="008856EC"/>
    <w:rsid w:val="00897EB1"/>
    <w:rsid w:val="008A4D35"/>
    <w:rsid w:val="008A52A0"/>
    <w:rsid w:val="008C787C"/>
    <w:rsid w:val="008E12AE"/>
    <w:rsid w:val="00901B9C"/>
    <w:rsid w:val="00910E31"/>
    <w:rsid w:val="009148C2"/>
    <w:rsid w:val="009209C8"/>
    <w:rsid w:val="00940942"/>
    <w:rsid w:val="00943AA7"/>
    <w:rsid w:val="009476D5"/>
    <w:rsid w:val="00976D07"/>
    <w:rsid w:val="0098212E"/>
    <w:rsid w:val="009825A9"/>
    <w:rsid w:val="00990797"/>
    <w:rsid w:val="009A58C7"/>
    <w:rsid w:val="009C46AC"/>
    <w:rsid w:val="009D3635"/>
    <w:rsid w:val="009E2018"/>
    <w:rsid w:val="009E78F2"/>
    <w:rsid w:val="00A36CD7"/>
    <w:rsid w:val="00A42B07"/>
    <w:rsid w:val="00A536FB"/>
    <w:rsid w:val="00A607E5"/>
    <w:rsid w:val="00A925F7"/>
    <w:rsid w:val="00AA5930"/>
    <w:rsid w:val="00AA62AD"/>
    <w:rsid w:val="00AC79F3"/>
    <w:rsid w:val="00AD1053"/>
    <w:rsid w:val="00AF2BED"/>
    <w:rsid w:val="00AF4B9B"/>
    <w:rsid w:val="00B13DB3"/>
    <w:rsid w:val="00B152D7"/>
    <w:rsid w:val="00B2793E"/>
    <w:rsid w:val="00B31168"/>
    <w:rsid w:val="00B33649"/>
    <w:rsid w:val="00B35D55"/>
    <w:rsid w:val="00B404EB"/>
    <w:rsid w:val="00B40F84"/>
    <w:rsid w:val="00B86179"/>
    <w:rsid w:val="00B86F39"/>
    <w:rsid w:val="00B92E92"/>
    <w:rsid w:val="00B9523C"/>
    <w:rsid w:val="00BA5B02"/>
    <w:rsid w:val="00BD137F"/>
    <w:rsid w:val="00BF682A"/>
    <w:rsid w:val="00C140E2"/>
    <w:rsid w:val="00C24208"/>
    <w:rsid w:val="00C272A8"/>
    <w:rsid w:val="00C33769"/>
    <w:rsid w:val="00C372AA"/>
    <w:rsid w:val="00C40E71"/>
    <w:rsid w:val="00C923BD"/>
    <w:rsid w:val="00C93A6D"/>
    <w:rsid w:val="00C94481"/>
    <w:rsid w:val="00C953AB"/>
    <w:rsid w:val="00CA1EED"/>
    <w:rsid w:val="00CD08B8"/>
    <w:rsid w:val="00CE02CF"/>
    <w:rsid w:val="00CF0B38"/>
    <w:rsid w:val="00D05927"/>
    <w:rsid w:val="00D1027E"/>
    <w:rsid w:val="00D236D6"/>
    <w:rsid w:val="00D25013"/>
    <w:rsid w:val="00D256BC"/>
    <w:rsid w:val="00D257F9"/>
    <w:rsid w:val="00D3646B"/>
    <w:rsid w:val="00D36B64"/>
    <w:rsid w:val="00D567B4"/>
    <w:rsid w:val="00D626E9"/>
    <w:rsid w:val="00D659FD"/>
    <w:rsid w:val="00DA1413"/>
    <w:rsid w:val="00DA40C5"/>
    <w:rsid w:val="00DA4122"/>
    <w:rsid w:val="00DB0485"/>
    <w:rsid w:val="00DC20CE"/>
    <w:rsid w:val="00DD528A"/>
    <w:rsid w:val="00DD7B86"/>
    <w:rsid w:val="00DF26E2"/>
    <w:rsid w:val="00DF54C1"/>
    <w:rsid w:val="00E336F4"/>
    <w:rsid w:val="00E87C77"/>
    <w:rsid w:val="00E90D33"/>
    <w:rsid w:val="00E926D6"/>
    <w:rsid w:val="00EB6970"/>
    <w:rsid w:val="00EF5AA2"/>
    <w:rsid w:val="00F22253"/>
    <w:rsid w:val="00F33F60"/>
    <w:rsid w:val="00F4351F"/>
    <w:rsid w:val="00F43F08"/>
    <w:rsid w:val="00F45C94"/>
    <w:rsid w:val="00F55E5F"/>
    <w:rsid w:val="00F85F6C"/>
    <w:rsid w:val="00F92655"/>
    <w:rsid w:val="00FA5DB6"/>
    <w:rsid w:val="00FB43CE"/>
    <w:rsid w:val="00FB65E6"/>
    <w:rsid w:val="00FC1989"/>
    <w:rsid w:val="00FC6FED"/>
    <w:rsid w:val="00FD6824"/>
    <w:rsid w:val="00FF5062"/>
    <w:rsid w:val="03687A87"/>
    <w:rsid w:val="06EE4206"/>
    <w:rsid w:val="097135CF"/>
    <w:rsid w:val="16591877"/>
    <w:rsid w:val="236553F8"/>
    <w:rsid w:val="299E3412"/>
    <w:rsid w:val="2F2560F8"/>
    <w:rsid w:val="2FE17B6E"/>
    <w:rsid w:val="30BE4AA7"/>
    <w:rsid w:val="35EE974C"/>
    <w:rsid w:val="37712FDC"/>
    <w:rsid w:val="3F7BCCD2"/>
    <w:rsid w:val="47EB3046"/>
    <w:rsid w:val="56202A76"/>
    <w:rsid w:val="5BFF6C8C"/>
    <w:rsid w:val="5CAF6599"/>
    <w:rsid w:val="5FF7D2BD"/>
    <w:rsid w:val="65A2C9EB"/>
    <w:rsid w:val="716F2383"/>
    <w:rsid w:val="71FE548D"/>
    <w:rsid w:val="7342401A"/>
    <w:rsid w:val="77FF93C2"/>
    <w:rsid w:val="7CDFA069"/>
    <w:rsid w:val="7F7F93C7"/>
    <w:rsid w:val="7FFF373C"/>
    <w:rsid w:val="BEC657CE"/>
    <w:rsid w:val="BECFB0B6"/>
    <w:rsid w:val="D797AB55"/>
    <w:rsid w:val="EBFC2E5B"/>
    <w:rsid w:val="FCFD2671"/>
    <w:rsid w:val="FDE0F24E"/>
    <w:rsid w:val="FF7A060E"/>
    <w:rsid w:val="FF9FA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仿宋" w:cs="Arial"/>
      <w:snapToGrid w:val="0"/>
      <w:color w:val="000000"/>
      <w:sz w:val="21"/>
      <w:szCs w:val="21"/>
      <w:lang w:val="en-US" w:eastAsia="en-US" w:bidi="ar-SA"/>
    </w:rPr>
  </w:style>
  <w:style w:type="character" w:default="1" w:styleId="8">
    <w:name w:val="Default Paragraph Font"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2"/>
    <w:semiHidden/>
    <w:qFormat/>
    <w:uiPriority w:val="0"/>
    <w:rPr>
      <w:rFonts w:ascii="仿宋" w:hAnsi="仿宋" w:eastAsia="仿宋" w:cs="仿宋"/>
      <w:sz w:val="31"/>
      <w:szCs w:val="31"/>
    </w:rPr>
  </w:style>
  <w:style w:type="paragraph" w:styleId="3">
    <w:name w:val="Balloon Text"/>
    <w:basedOn w:val="1"/>
    <w:link w:val="13"/>
    <w:qFormat/>
    <w:uiPriority w:val="0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jc w:val="both"/>
    </w:pPr>
    <w:rPr>
      <w:sz w:val="18"/>
    </w:rPr>
  </w:style>
  <w:style w:type="paragraph" w:styleId="6">
    <w:name w:val="Normal (Web)"/>
    <w:basedOn w:val="1"/>
    <w:uiPriority w:val="0"/>
    <w:pPr>
      <w:spacing w:beforeAutospacing="1" w:afterAutospacing="1"/>
    </w:pPr>
    <w:rPr>
      <w:rFonts w:cs="Times New Roman"/>
      <w:sz w:val="24"/>
      <w:lang w:eastAsia="zh-CN"/>
    </w:rPr>
  </w:style>
  <w:style w:type="character" w:styleId="9">
    <w:name w:val="Hyperlink"/>
    <w:basedOn w:val="8"/>
    <w:uiPriority w:val="0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customStyle="1" w:styleId="1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">
    <w:name w:val="Table Text"/>
    <w:basedOn w:val="1"/>
    <w:semiHidden/>
    <w:qFormat/>
    <w:uiPriority w:val="0"/>
  </w:style>
  <w:style w:type="character" w:customStyle="1" w:styleId="12">
    <w:name w:val="正文文本 字符"/>
    <w:basedOn w:val="8"/>
    <w:link w:val="2"/>
    <w:semiHidden/>
    <w:qFormat/>
    <w:uiPriority w:val="0"/>
    <w:rPr>
      <w:rFonts w:ascii="仿宋" w:hAnsi="仿宋" w:eastAsia="仿宋" w:cs="仿宋"/>
      <w:snapToGrid w:val="0"/>
      <w:color w:val="000000"/>
      <w:sz w:val="31"/>
      <w:szCs w:val="31"/>
      <w:lang w:eastAsia="en-US"/>
    </w:rPr>
  </w:style>
  <w:style w:type="character" w:customStyle="1" w:styleId="13">
    <w:name w:val="批注框文本 字符"/>
    <w:basedOn w:val="8"/>
    <w:link w:val="3"/>
    <w:qFormat/>
    <w:uiPriority w:val="0"/>
    <w:rPr>
      <w:rFonts w:eastAsia="Arial"/>
      <w:snapToGrid w:val="0"/>
      <w:color w:val="000000"/>
      <w:sz w:val="18"/>
      <w:szCs w:val="18"/>
      <w:lang w:eastAsia="en-US"/>
    </w:rPr>
  </w:style>
  <w:style w:type="paragraph" w:customStyle="1" w:styleId="14">
    <w:name w:val="Default"/>
    <w:uiPriority w:val="0"/>
    <w:pPr>
      <w:widowControl w:val="0"/>
      <w:autoSpaceDE w:val="0"/>
      <w:autoSpaceDN w:val="0"/>
      <w:adjustRightInd w:val="0"/>
    </w:pPr>
    <w:rPr>
      <w:rFonts w:ascii="仿宋_GB2312" w:hAnsi="Times New Roman" w:eastAsia="仿宋_GB2312" w:cs="仿宋_GB2312"/>
      <w:color w:val="000000"/>
      <w:sz w:val="24"/>
      <w:szCs w:val="24"/>
      <w:lang w:val="en-US" w:eastAsia="zh-CN" w:bidi="ar-SA"/>
    </w:rPr>
  </w:style>
  <w:style w:type="paragraph" w:styleId="15">
    <w:name w:val="List Paragraph"/>
    <w:basedOn w:val="1"/>
    <w:uiPriority w:val="99"/>
    <w:pPr>
      <w:ind w:firstLine="420" w:firstLineChars="200"/>
    </w:pPr>
  </w:style>
  <w:style w:type="paragraph" w:customStyle="1" w:styleId="16">
    <w:name w:val="表格"/>
    <w:basedOn w:val="1"/>
    <w:uiPriority w:val="0"/>
    <w:pPr>
      <w:ind w:left="357"/>
    </w:pPr>
    <w:rPr>
      <w:rFonts w:hint="eastAsia" w:ascii="楷体" w:hAnsi="楷体" w:cs="仿宋_GB2312" w:eastAsiaTheme="minorEastAsia"/>
      <w:color w:val="auto"/>
      <w:spacing w:val="-5"/>
      <w:sz w:val="24"/>
      <w:szCs w:val="28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4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0" Type="http://schemas.openxmlformats.org/officeDocument/2006/relationships/fontTable" Target="fontTable.xml"/><Relationship Id="rId3" Type="http://schemas.openxmlformats.org/officeDocument/2006/relationships/footer" Target="footer1.xml"/><Relationship Id="rId29" Type="http://schemas.openxmlformats.org/officeDocument/2006/relationships/customXml" Target="../customXml/item2.xml"/><Relationship Id="rId28" Type="http://schemas.openxmlformats.org/officeDocument/2006/relationships/numbering" Target="numbering.xml"/><Relationship Id="rId27" Type="http://schemas.openxmlformats.org/officeDocument/2006/relationships/customXml" Target="../customXml/item1.xml"/><Relationship Id="rId26" Type="http://schemas.openxmlformats.org/officeDocument/2006/relationships/image" Target="media/image19.jpe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jpe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Version="6" StyleName="APA" SelectedStyle="\APASixthEditionOfficeOnline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0CA7269-F966-4861-94FD-1008D27F6D8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BUPT</Company>
  <Pages>21</Pages>
  <Words>1004</Words>
  <Characters>5723</Characters>
  <Lines>47</Lines>
  <Paragraphs>13</Paragraphs>
  <TotalTime>6</TotalTime>
  <ScaleCrop>false</ScaleCrop>
  <LinksUpToDate>false</LinksUpToDate>
  <CharactersWithSpaces>6714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2025-06-17T11:02:00Z</dcterms:created>
  <dc:creator>赵 晨</dc:creator>
  <cp:lastModifiedBy>，劉</cp:lastModifiedBy>
  <cp:lastPrinted>2025-06-03T18:23:00Z</cp:lastPrinted>
  <dcterms:modified xsi:type="dcterms:W3CDTF">2025-06-17T15:49:41Z</dcterms:modified>
  <dc:title>附件1</dc:title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2024-01-12T18:31:47Z</vt:filetime>
  </property>
  <property fmtid="{D5CDD505-2E9C-101B-9397-08002B2CF9AE}" pid="4" name="KSOProductBuildVer">
    <vt:lpwstr>2052-7.5.1.8994</vt:lpwstr>
  </property>
  <property fmtid="{D5CDD505-2E9C-101B-9397-08002B2CF9AE}" pid="5" name="ICV">
    <vt:lpwstr>B59E5B4AE53ED7CD151E51689C24DB52_43</vt:lpwstr>
  </property>
  <property fmtid="{D5CDD505-2E9C-101B-9397-08002B2CF9AE}" pid="6" name="KSOTemplateDocerSaveRecord">
    <vt:lpwstr>eyJoZGlkIjoiNGUzN2U0OGU4ODE3ZDkwZGUxMzQ4YTI3M2ZhMzRhNjUiLCJ1c2VySWQiOiIxNDg1NjQ2MzQ4In0=</vt:lpwstr>
  </property>
</Properties>
</file>