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Documento madre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La tesis en un solo lugar · se actualiza cada domingo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Actualizado el 2026-10-12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Qué es el proyecto</w:t>
      </w:r>
    </w:p>
    <w:p>
      <w:r>
        <w:rPr>
          <w:b/>
        </w:rPr>
        <w:t>Tesis:</w:t>
      </w:r>
      <w:r>
        <w:rPr/>
        <w:t xml:space="preserve"> «Diseño de un sistema de automatización para la gestión comercial en la Constructora Torvesa» · Proyecto Técnico · Negocios Digitales, Universidad Politécnica Salesiana (UPS), Quito · Período 69 (sep 2026 – feb 2027) · </w:t>
      </w:r>
      <w:r>
        <w:rPr>
          <w:b/>
        </w:rPr>
        <w:t>Autores:</w:t>
      </w:r>
      <w:r>
        <w:rPr/>
        <w:t xml:space="preserve"> Víctor Segura y Diego Bermeo · </w:t>
      </w:r>
      <w:r>
        <w:rPr>
          <w:b/>
        </w:rPr>
        <w:t>Tutora:</w:t>
      </w:r>
      <w:r>
        <w:rPr/>
        <w:t xml:space="preserve"> Ing. Tania Chicaiza.</w:t>
      </w:r>
    </w:p>
    <w:p>
      <w:r>
        <w:rPr>
          <w:b/>
        </w:rPr>
        <w:t>El problema, en simple:</w:t>
      </w:r>
      <w:r>
        <w:rPr/>
        <w:t xml:space="preserve"> cuando un cliente pide una cotización, el vendedor la arma casi desde cero, buscando en archivos dispersos y en su memoria. Como pasa el día entre la oficina y la obra, las solicitudes esperan horas o días, y lo que sabe de cada cliente se queda en su celular.</w:t>
      </w:r>
    </w:p>
    <w:p>
      <w:r>
        <w:rPr>
          <w:b/>
        </w:rPr>
        <w:t>La solución que se diseña:</w:t>
      </w:r>
      <w:r>
        <w:rPr/>
        <w:t xml:space="preserve"> sobre el CRM TEAMSLASH (el sistema de clientes que ustedes ya hicieron) se agregan una </w:t>
      </w:r>
      <w:r>
        <w:rPr>
          <w:b/>
        </w:rPr>
        <w:t>bóveda de conocimiento</w:t>
      </w:r>
      <w:r>
        <w:rPr/>
        <w:t xml:space="preserve"> (fichas de clientes, plantillas y cotizaciones anteriores), un </w:t>
      </w:r>
      <w:r>
        <w:rPr>
          <w:b/>
        </w:rPr>
        <w:t>asistente de IA</w:t>
      </w:r>
      <w:r>
        <w:rPr/>
        <w:t xml:space="preserve"> que propone borradores de cotización y un </w:t>
      </w:r>
      <w:r>
        <w:rPr>
          <w:b/>
        </w:rPr>
        <w:t>registro de eventos</w:t>
      </w:r>
      <w:r>
        <w:rPr/>
        <w:t xml:space="preserve"> que no se puede alterar. Se prueba en una </w:t>
      </w:r>
      <w:r>
        <w:rPr>
          <w:b/>
        </w:rPr>
        <w:t>validación del diseño en operación experimental controlada</w:t>
      </w:r>
      <w:r>
        <w:rPr/>
        <w:t xml:space="preserve"> con el equipo de Torvesa.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8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E6B"/>
          <w:sz w:val="17"/>
        </w:rPr>
        <w:t>Figura 1. El sistema que se diseña, en una imagen</w:t>
      </w:r>
    </w:p>
    <w:p>
      <w:r>
        <w:rPr>
          <w:b/>
        </w:rPr>
        <w:t>Qué SÍ incluye:</w:t>
      </w:r>
      <w:r>
        <w:rPr/>
        <w:t xml:space="preserve"> diagnóstico con datos reales, diseño, prueba de concepto, validación controlada, costos, VAN y TIR, cumplimiento de la ley de datos (LOPDP). </w:t>
      </w:r>
      <w:r>
        <w:rPr>
          <w:b/>
        </w:rPr>
        <w:t>Qué NO incluye:</w:t>
      </w:r>
      <w:r>
        <w:rPr/>
        <w:t xml:space="preserve"> instalar el sistema de forma definitiva, negociación, facturación, obra, contratación pública, ni los datos simulados del proyecto integrador.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2. Dónde estamos hoy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268"/>
        <w:gridCol w:w="2041"/>
        <w:gridCol w:w="2268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Semana actual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Avance general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en la base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Última bitácora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12–18 oct · Recopilar información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 de 166 tareas hechas (0 %)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262 (22 verificadas)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2026-10-11 · Cambio de enfoque: documentos para personas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Esta semana · Buscar fuentes, hablar con la tutora y con Torvesa, preparar el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191"/>
        <w:gridCol w:w="3628"/>
        <w:gridCol w:w="907"/>
        <w:gridCol w:w="2438"/>
        <w:gridCol w:w="1247"/>
      </w:tblGrid>
      <w:tr>
        <w:tc>
          <w:tcPr>
            <w:tcW w:type="dxa" w:w="119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Día</w:t>
            </w:r>
          </w:p>
        </w:tc>
        <w:tc>
          <w:tcPr>
            <w:tcW w:type="dxa" w:w="362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Tarea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243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Conversar con la tutora sobre los 5 cambios, para tener su aprobación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UPS Quito, en persona · llevar 08_Reuniones_Tutora/2026-10-12_Puntos_Tutora.pdf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acta de la conversación, para que quede por escrito lo que decidió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08_Reuniones_Tutora/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Enviar el correo a Torvesa (giro, nota de respaldo, catálogo, permisos), para trabajar con datos oficiales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electrónico · borrador en 11_Planificacion/2026-10-12_Correo_Torvesa_borrador.docx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Aceptar la invitación de GitHub y clonar el repo, para trabajar en la bóveda compartida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GUIA_DIEGO.pdf (raíz)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Levantar el buscador RAG en su PC, para consultar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RAG_README.md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y verificar fuentes sobre el tiempo de respuesta a clientes (Oldroyd y estudios 2023+), para respaldar el problema (A9, A10)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sobre la digitalización de la construcción, para respaldar el contexto (A5, A6)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cómo consolidar bóvedas de conocimiento, para diseñar la bóveda del sistema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Documento madre y el Glosario, para entender el proyecto completo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00_DOCUMENTO_MADRE.pdf y Glosario.pdf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la respuesta de Torvesa y ajustar el campo del jueves y viernes, para saber qué se puede aplicar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· 11_Planificacion/Cronograma_Tesis.xlsx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Corregir los instrumentos a la versión 0.2, para aplicarlos en Torvesa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el corte de fuentes: armar la matriz afirmación–fuente–estado, para decidir qué entra al capítulo 1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03_Matriz_Objetivos/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arquitecturas RAG para negocio, para proponer cómo el asistente consultará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bóvedas y RAG, para compartir lo aprendido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la encuesta a colaboradores y 2 entrevistas en Torvesa (si autorizó), para la línea base real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 · registro en 05_Datos_Campo/LineaBase_2026-10/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Cronometrar las cotizaciones del día en Torvesa (si autorizó), para medir el tiempo real (meta M2)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Llamar a los clientes para la encuesta corta (si autorizó), para conocer su experiencia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Teléfono · lista solo en 05_Datos_Campo/_crudo/ (privada)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solicitudes y cotizaciones de los últimos 3 meses (solo fechas y horas), para medir el tiempo de respuesta (meta M1)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el texto oficial de la ley de datos (LOPDP) y agregar sus artículos al consentimiento, para cumplir la ley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02_Fuentes/Normativa/ y 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la versión validada en español de la escala SUS, para medir la usabilidad correctamente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de metodología (DSR, Design Thinking, Scrum, censo), para justificar el método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flujos de información y diseño de procesos (BPMN), para dibujar el proceso de Torvesa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CRMs móviles y herramientas existentes con sus precios, para comparar y calcular costos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 y 02_Fuentes/Costos_Viabilidad/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Tabular y anonimizar los datos de campo, para que estén listos y sean confiables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Diego sobre el problema y sus fuentes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CRMs y flujos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el sprint (qué hicimos, qué no, qué aprendimos), hacer 20 min de «explícame lo tuyo» y planificar el siguiente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Llamada Víctor–Diego · 11_Planificacion/Bitacora_Semanal.md y 11_Planificacion/Cronograma_Tesis.xlsx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</w:tbl>
    <w:p/>
    <w:p>
      <w:pPr>
        <w:pStyle w:val="Heading2"/>
      </w:pPr>
      <w:r>
        <w:t>Alertas</w:t>
      </w:r>
    </w:p>
    <w:p>
      <w:pPr>
        <w:pStyle w:val="ListBullet"/>
      </w:pPr>
      <w:r>
        <w:rPr>
          <w:b/>
        </w:rPr>
        <w:t>El diseño que firmó la tutora presenta datos simulados como si fueran reales.</w:t>
      </w:r>
      <w:r>
        <w:rPr/>
        <w:t xml:space="preserve"> Hay que contárselo mañana, antes de la primera revisión formal.</w:t>
      </w:r>
    </w:p>
    <w:p>
      <w:pPr>
        <w:pStyle w:val="ListBullet"/>
      </w:pPr>
      <w:r>
        <w:rPr/>
        <w:t>Las metas que dependen de la línea base (la medición del «antes») quedan sin dato hasta que Torvesa autorice el campo: responder en menos de 15 minutos, perder menos clientes antes del primer contacto, encontrar el historial de un cliente ajeno y la usabilidad del sistema.</w:t>
      </w:r>
    </w:p>
    <w:p>
      <w:pPr>
        <w:pStyle w:val="ListBullet"/>
      </w:pPr>
      <w:r>
        <w:rPr/>
        <w:t>El dato «30–44 minutos por cotización» no tiene fuente: se medirá con cronómetro si Torvesa lo permite.</w:t>
      </w:r>
    </w:p>
    <w:p>
      <w:pPr>
        <w:pStyle w:val="ListBullet"/>
      </w:pPr>
      <w:r>
        <w:rPr/>
        <w:t>No sabemos con certeza a qué se dedica Torvesa (en el SRI figura la construcción de vías; las encuestas simuladas hablaban de inmuebles).</w:t>
      </w:r>
    </w:p>
    <w:p>
      <w:pPr>
        <w:pStyle w:val="Heading2"/>
      </w:pPr>
      <w:r>
        <w:t>Necesita tu decisión</w:t>
      </w:r>
    </w:p>
    <w:p>
      <w:pPr>
        <w:pStyle w:val="ListBullet"/>
      </w:pPr>
      <w:commentRangeStart w:id="0"/>
      <w:r>
        <w:rPr/>
        <w:t>Mañana: conversar con la tutora usando la hoja de 5 puntos (</w:t>
      </w:r>
      <w:r>
        <w:rPr>
          <w:rFonts w:ascii="Consolas" w:hAnsi="Consolas" w:cs="Consolas" w:eastAsia="Consolas"/>
          <w:color w:val="0B1F3A"/>
          <w:sz w:val="19"/>
        </w:rPr>
        <w:t>08_Reuniones_Tutora/2026-10-12_Puntos_Tutora.pdf</w:t>
      </w:r>
      <w:r>
        <w:rPr/>
        <w:t>) y escribir el acta ese mismo día.</w:t>
      </w:r>
      <w:commentRangeEnd w:id="0"/>
      <w:r>
        <w:rPr>
          <w:rStyle w:val="CommentReference"/>
        </w:rPr>
        <w:commentReference w:id="0"/>
      </w:r>
    </w:p>
    <w:p>
      <w:pPr>
        <w:pStyle w:val="ListBullet"/>
      </w:pPr>
      <w:commentRangeStart w:id="1"/>
      <w:r>
        <w:rPr/>
        <w:t xml:space="preserve">Mañana: enviar el correo a Torvesa (borrador en </w:t>
      </w:r>
      <w:r>
        <w:rPr>
          <w:rFonts w:ascii="Consolas" w:hAnsi="Consolas" w:cs="Consolas" w:eastAsia="Consolas"/>
          <w:color w:val="0B1F3A"/>
          <w:sz w:val="19"/>
        </w:rPr>
        <w:t>11_Planificacion/2026-10-12_Correo_Torvesa_borrador.docx</w:t>
      </w:r>
      <w:r>
        <w:rPr/>
        <w:t>), con respuesta hasta el miércoles 14.</w:t>
      </w:r>
      <w:commentRangeEnd w:id="1"/>
      <w:r>
        <w:rPr>
          <w:rStyle w:val="CommentReference"/>
        </w:rPr>
        <w:commentReference w:id="1"/>
      </w:r>
    </w:p>
    <w:p>
      <w:pPr>
        <w:pStyle w:val="ListBullet"/>
      </w:pPr>
      <w:commentRangeStart w:id="2"/>
      <w:r>
        <w:rPr/>
        <w:t xml:space="preserve">Borrar la carpeta vacía </w:t>
      </w:r>
      <w:r>
        <w:rPr>
          <w:rFonts w:ascii="Consolas" w:hAnsi="Consolas" w:cs="Consolas" w:eastAsia="Consolas"/>
          <w:color w:val="0B1F3A"/>
          <w:sz w:val="19"/>
        </w:rPr>
        <w:t>F:\Compartir_Diego_PENDIENTE</w:t>
      </w:r>
      <w:r>
        <w:rPr/>
        <w:t xml:space="preserve"> (la herramienta no me deja borrar carpetas en la raíz de F:).</w:t>
      </w:r>
      <w:commentRangeEnd w:id="2"/>
      <w:r>
        <w:rPr>
          <w:rStyle w:val="CommentReference"/>
        </w:rPr>
        <w:commentReference w:id="2"/>
      </w:r>
    </w:p>
    <w:p>
      <w:pPr>
        <w:pStyle w:val="ListBullet"/>
      </w:pPr>
      <w:commentRangeStart w:id="3"/>
      <w:r>
        <w:rPr/>
        <w:t xml:space="preserve">Elegir cuál es el Informe Final y cuál es el pitch deck vigentes (hay varias versiones en </w:t>
      </w:r>
      <w:r>
        <w:rPr>
          <w:rFonts w:ascii="Consolas" w:hAnsi="Consolas" w:cs="Consolas" w:eastAsia="Consolas"/>
          <w:color w:val="0B1F3A"/>
          <w:sz w:val="19"/>
        </w:rPr>
        <w:t>10_Antecedentes_Propios</w:t>
      </w:r>
      <w:r>
        <w:rPr/>
        <w:t>).</w:t>
      </w:r>
      <w:commentRangeEnd w:id="3"/>
      <w:r>
        <w:rPr>
          <w:rStyle w:val="CommentReference"/>
        </w:rPr>
        <w:commentReference w:id="3"/>
      </w:r>
    </w:p>
    <w:p>
      <w:pPr>
        <w:pStyle w:val="ListBullet"/>
      </w:pPr>
      <w:commentRangeStart w:id="4"/>
      <w:r>
        <w:rPr/>
        <w:t>Avisar a Diego que acepte la invitación de GitHub (vence el 18-oct).</w:t>
      </w:r>
      <w:commentRangeEnd w:id="4"/>
      <w:r>
        <w:rPr>
          <w:rStyle w:val="CommentReference"/>
        </w:rPr>
        <w:commentReference w:id="4"/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3. Mapa de la bóveda</w:t>
      </w:r>
    </w:p>
    <w:p>
      <w:r>
        <w:rPr/>
        <w:t>La bóveda es la carpeta compartida de la tesis (</w:t>
      </w:r>
      <w:r>
        <w:rPr>
          <w:rFonts w:ascii="Consolas" w:hAnsi="Consolas" w:cs="Consolas" w:eastAsia="Consolas"/>
          <w:color w:val="0B1F3A"/>
          <w:sz w:val="19"/>
        </w:rPr>
        <w:t>F:\Obsidian\Tesis_Torvesa</w:t>
      </w:r>
      <w:r>
        <w:rPr/>
        <w:t>), guardada también en GitHub. Colores: azul = Víctor, cobre = Diego, azul oscuro = ambos, gris = nadie.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7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2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4195"/>
        <w:gridCol w:w="1814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Carpeta (clic para abrir)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Para qué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4">
              <w:r>
                <w:rPr>
                  <w:color w:val="B87333"/>
                  <w:u w:val="single"/>
                </w:rPr>
                <w:t xml:space="preserve">00_Inbox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 lo nuevo sin clasificar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5">
              <w:r>
                <w:rPr>
                  <w:color w:val="B87333"/>
                  <w:u w:val="single"/>
                </w:rPr>
                <w:t xml:space="preserve">01_Borrador_Aprobado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aprobado (no se edita)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Nadie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6">
              <w:r>
                <w:rPr>
                  <w:color w:val="B87333"/>
                  <w:u w:val="single"/>
                </w:rPr>
                <w:t xml:space="preserve">02_Fuentes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ficha por fuente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7">
              <w:r>
                <w:rPr>
                  <w:color w:val="B87333"/>
                  <w:u w:val="single"/>
                </w:rPr>
                <w:t xml:space="preserve">03_Matriz_Objetivos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Afirmaciones ↔ fuentes ↔ estado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8">
              <w:r>
                <w:rPr>
                  <w:color w:val="B87333"/>
                  <w:u w:val="single"/>
                </w:rPr>
                <w:t xml:space="preserve">04_Instrumentos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Encuestas, entrevista, consentimiento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9">
              <w:r>
                <w:rPr>
                  <w:color w:val="B87333"/>
                  <w:u w:val="single"/>
                </w:rPr>
                <w:t xml:space="preserve">05_Datos_Campo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reales anonimizados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0">
              <w:r>
                <w:rPr>
                  <w:color w:val="B87333"/>
                  <w:u w:val="single"/>
                </w:rPr>
                <w:t xml:space="preserve">06_Capitulos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Capítulos y modelo de negocio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1">
              <w:r>
                <w:rPr>
                  <w:color w:val="B87333"/>
                  <w:u w:val="single"/>
                </w:rPr>
                <w:t xml:space="preserve">07_Flujos_Diseno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Procesos y diseño del sistema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2">
              <w:r>
                <w:rPr>
                  <w:color w:val="B87333"/>
                  <w:u w:val="single"/>
                </w:rPr>
                <w:t xml:space="preserve">08_Reuniones_Tutora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 con la tutora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3">
              <w:r>
                <w:rPr>
                  <w:color w:val="B87333"/>
                  <w:u w:val="single"/>
                </w:rPr>
                <w:t xml:space="preserve">09_Registro_Contribuciones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Quién hizo qué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4">
              <w:r>
                <w:rPr>
                  <w:color w:val="B87333"/>
                  <w:u w:val="single"/>
                </w:rPr>
                <w:t xml:space="preserve">10_Antecedentes_Propios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Trabajos previos de ustedes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5">
              <w:r>
                <w:rPr>
                  <w:color w:val="B87333"/>
                  <w:u w:val="single"/>
                </w:rPr>
                <w:t xml:space="preserve">11_Planificacion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informes, bitácora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6">
              <w:r>
                <w:rPr>
                  <w:color w:val="B87333"/>
                  <w:u w:val="single"/>
                </w:rPr>
                <w:t xml:space="preserve">99_Scripts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(búsqueda, RAG, informes)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</w:tbl>
    <w:p/>
    <w:p>
      <w:r>
        <w:rPr>
          <w:b/>
        </w:rPr>
        <w:t>Documentos clave:</w:t>
      </w:r>
      <w:r>
        <w:rPr/>
        <w:t xml:space="preserve"> </w:t>
      </w:r>
      <w:hyperlink r:id="rId27">
        <w:r>
          <w:rPr>
            <w:color w:val="B87333"/>
            <w:u w:val="single"/>
          </w:rPr>
          <w:t xml:space="preserve">Glosario</w:t>
        </w:r>
      </w:hyperlink>
      <w:r>
        <w:rPr/>
        <w:t xml:space="preserve"> · </w:t>
      </w:r>
      <w:hyperlink r:id="rId28">
        <w:r>
          <w:rPr>
            <w:color w:val="B87333"/>
            <w:u w:val="single"/>
          </w:rPr>
          <w:t xml:space="preserve">Guía de Diego</w:t>
        </w:r>
      </w:hyperlink>
      <w:r>
        <w:rPr/>
        <w:t xml:space="preserve"> · </w:t>
      </w:r>
      <w:hyperlink r:id="rId29">
        <w:r>
          <w:rPr>
            <w:color w:val="B87333"/>
            <w:u w:val="single"/>
          </w:rPr>
          <w:t xml:space="preserve">Conceptos de negocio</w:t>
        </w:r>
      </w:hyperlink>
      <w:r>
        <w:rPr/>
        <w:t xml:space="preserve"> · </w:t>
      </w:r>
      <w:hyperlink r:id="rId30">
        <w:r>
          <w:rPr>
            <w:color w:val="B87333"/>
            <w:u w:val="single"/>
          </w:rPr>
          <w:t xml:space="preserve">Cronograma (Excel)</w:t>
        </w:r>
      </w:hyperlink>
      <w:r>
        <w:rPr/>
        <w:t xml:space="preserve"> · </w:t>
      </w:r>
      <w:hyperlink r:id="rId31">
        <w:r>
          <w:rPr>
            <w:color w:val="B87333"/>
            <w:u w:val="single"/>
          </w:rPr>
          <w:t xml:space="preserve">Guía de búsqueda</w:t>
        </w:r>
      </w:hyperlink>
      <w:r>
        <w:rPr/>
        <w:t xml:space="preserve"> · </w:t>
      </w:r>
      <w:hyperlink r:id="rId32">
        <w:r>
          <w:rPr>
            <w:color w:val="B87333"/>
            <w:u w:val="single"/>
          </w:rPr>
          <w:t xml:space="preserve">Auditoría</w:t>
        </w:r>
      </w:hyperlink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4. La tesis capítulo por capítulo</w:t>
      </w:r>
    </w:p>
    <w:p>
      <w:r>
        <w:rPr/>
        <w:t>La estructura es provisional hasta que la carrera entregue el formato oficial.</w:t>
      </w:r>
    </w:p>
    <w:p>
      <w:pPr>
        <w:pStyle w:val="Heading2"/>
      </w:pPr>
      <w:r>
        <w:t>Capítulo 1 · El problema</w:t>
      </w:r>
    </w:p>
    <w:p>
      <w:r>
        <w:rPr>
          <w:b/>
        </w:rPr>
        <w:t>Qué contendrá:</w:t>
      </w:r>
      <w:r>
        <w:rPr/>
        <w:t xml:space="preserve"> Contexto de Torvesa, el problema (tiempo de respuesta, historial disperso), justificación y objetivos.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#13)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243 fichas en Problema, Contexto (11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real (si hay campo) para describir el problema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2 · Marco teórico</w:t>
      </w:r>
    </w:p>
    <w:p>
      <w:r>
        <w:rPr>
          <w:b/>
        </w:rPr>
        <w:t>Qué contendrá:</w:t>
      </w:r>
      <w:r>
        <w:rPr/>
        <w:t xml:space="preserve"> CRM y CRM móvil, tiempo de respuesta, gestión del conocimiento, IA con búsqueda en documentos (RAG), normativa.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16 fichas en Evidencia_Datos, Tecnologia_IA, Normativa (11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3 · Metodología</w:t>
      </w:r>
    </w:p>
    <w:p>
      <w:r>
        <w:rPr>
          <w:b/>
        </w:rPr>
        <w:t>Qué contendrá:</w:t>
      </w:r>
      <w:r>
        <w:rPr/>
        <w:t xml:space="preserve"> Enfoque mixto con predominio cuantitativo, DSR (investigación en ciencia del diseño), población (dos censos), instrumentos, análisis y ética.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#15)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3 fichas en Metodologia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 de 04_Instrumentos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4 · Diagnóstico</w:t>
      </w:r>
    </w:p>
    <w:p>
      <w:r>
        <w:rPr>
          <w:b/>
        </w:rPr>
        <w:t>Qué contendrá:</w:t>
      </w:r>
      <w:r>
        <w:rPr/>
        <w:t xml:space="preserve"> Cómo funciona hoy la atención comercial de Torvesa, con datos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S7 (issue #66)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190 fichas en Problema (7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 actual (AS-IS)</w:t>
            </w:r>
          </w:p>
        </w:tc>
      </w:tr>
    </w:tbl>
    <w:p/>
    <w:p>
      <w:pPr>
        <w:pStyle w:val="Heading2"/>
      </w:pPr>
      <w:r>
        <w:t>Capítulo 5 · Diseño del sistema y viabilidad</w:t>
      </w:r>
    </w:p>
    <w:p>
      <w:r>
        <w:rPr>
          <w:b/>
        </w:rPr>
        <w:t>Qué contendrá:</w:t>
      </w:r>
      <w:r>
        <w:rPr/>
        <w:t xml:space="preserve"> Requisitos, procesos con el sistema (TO-BE), arquitectura, herramientas, costos, VAN y TIR, riesgos, ley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S4, S8 (issue #25, issue #68)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11 fichas en Tecnologia_IA, Casos_Estudio, Costos_Viabilidad, Normativa (8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TO-BE, bóveda del sistema, modelo de datos</w:t>
            </w:r>
          </w:p>
        </w:tc>
      </w:tr>
    </w:tbl>
    <w:p/>
    <w:p>
      <w:pPr>
        <w:pStyle w:val="Heading2"/>
      </w:pPr>
      <w:r>
        <w:t>Capítulo 6 · Resultados de la validación</w:t>
      </w:r>
    </w:p>
    <w:p>
      <w:r>
        <w:rPr>
          <w:b/>
        </w:rPr>
        <w:t>Qué contendrá:</w:t>
      </w:r>
      <w:r>
        <w:rPr/>
        <w:t xml:space="preserve"> Comparación del antes y el después de la validación del diseño en operación experimental controlada (metas M1–M6).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S9 (issue #44)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 fichas en Evidencia_Datos (3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+ medición «después»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de prueba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Fuentes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1701"/>
        <w:gridCol w:w="1701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Categoría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Fichas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Verificadas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Contexto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Evidencia_Datos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Metodologia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Normativa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Problema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190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Tecnologia_IA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</w:tbl>
    <w:p/>
    <w:p>
      <w:r>
        <w:rPr>
          <w:b/>
        </w:rPr>
        <w:t>Matriz afirmación–fuente–estado</w:t>
      </w:r>
      <w:r>
        <w:rPr/>
        <w:t xml:space="preserve"> (la tabla que dice qué afirmación de la tesis tiene respaldo): </w:t>
      </w:r>
      <w:r>
        <w:rPr>
          <w:rFonts w:ascii="Consolas" w:hAnsi="Consolas" w:cs="Consolas" w:eastAsia="Consolas"/>
          <w:color w:val="0B1F3A"/>
          <w:sz w:val="19"/>
        </w:rPr>
        <w:t>matriz</w:t>
      </w:r>
      <w:r>
        <w:rPr/>
        <w:t xml:space="preserve"> (aún no existe) — se crea en el corte del miércoles 14-oct. </w:t>
      </w:r>
      <w:r>
        <w:rPr>
          <w:b/>
        </w:rPr>
        <w:t>Base completa: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fuentes.csv</w:t>
      </w:r>
      <w:r>
        <w:rPr/>
        <w:t xml:space="preserve"> (solo en tu PC). Solo se cita lo «verificado» (abierto, con página).</w:t>
      </w:r>
    </w:p>
    <w:p>
      <w:pPr>
        <w:pStyle w:val="Heading1"/>
        <w:pBdr>
          <w:bottom w:val="single" w:sz="10" w:space="4" w:color="B87333"/>
        </w:pBdr>
      </w:pPr>
      <w:r>
        <w:t>6. Datos de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742"/>
        <w:gridCol w:w="2381"/>
        <w:gridCol w:w="3288"/>
      </w:tblGrid>
      <w:tr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se levanta</w:t>
            </w:r>
          </w:p>
        </w:tc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328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queda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colaboradores (I1) y entrevistas (I3)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oct, si Torvesa autoriza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clientes por teléfono (I2)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16-oct, si Torvesa autoriza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cada cotización, con cronómetro (P2-A)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Fechas y horas de solicitudes pasadas (P2-B)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«después» (mismos instrumentos)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7–9 dic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 (carpeta Post, se crea en diciembre)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con nombres o teléfonos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Siempre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05_Datos_Campo/_crudo/ — solo en tu PC, nunca en GitHub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7EDE3"/>
          </w:tcPr>
          <w:p>
            <w:r>
              <w:rPr/>
              <w:t xml:space="preserve">Los datos del «diagnóstico N = 30» del proyecto integrador eran </w:t>
            </w:r>
            <w:r>
              <w:rPr>
                <w:b/>
              </w:rPr>
              <w:t>simulados</w:t>
            </w:r>
            <w:r>
              <w:rPr/>
              <w:t xml:space="preserve">: no se usan. </w:t>
            </w:r>
            <w:hyperlink r:id="rId34">
              <w:r>
                <w:rPr>
                  <w:color w:val="B87333"/>
                  <w:u w:val="single"/>
                </w:rPr>
                <w:t xml:space="preserve">Detalle</w:t>
              </w:r>
            </w:hyperlink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Diseño del sistema</w:t>
      </w:r>
    </w:p>
    <w:p>
      <w:r>
        <w:rPr/>
        <w:t>Archivos de diseño: aún no hay — el proceso actual (AS-IS) se dibuja en el sprint 2 y el proceso con el sistema (TO-BE) en el sprint 4.</w:t>
      </w:r>
    </w:p>
    <w:p>
      <w:pPr>
        <w:pStyle w:val="Heading1"/>
        <w:pBdr>
          <w:bottom w:val="single" w:sz="10" w:space="4" w:color="B87333"/>
        </w:pBdr>
      </w:pPr>
      <w:r>
        <w:t>8. Evaluación financiera y modelo de negocio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061"/>
        <w:gridCol w:w="4195"/>
        <w:gridCol w:w="2154"/>
      </w:tblGrid>
      <w:tr>
        <w:tc>
          <w:tcPr>
            <w:tcW w:type="dxa" w:w="30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de herramientas con fuente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cuesta cada pieza (servidor, IA, licencias), con enlace y fecha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Diego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Lienzo de modelo de negocio y propuesta de valor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quién sirve, qué valor da, cómo se sostiene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y OPEX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· OPEX = gasto de cada mes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Beneficios con supuestos explícitos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Horas ahorradas al cotizar, clientes que no se pierden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VAN, TIR y período de recuperación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 conviene invertir, en 3 escenarios (pesimista, base, optimista), con sensibilidad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Pitch de 1 página para inversionista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idea y los números en una hoja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</w:tbl>
    <w:p/>
    <w:p>
      <w:r>
        <w:rPr/>
        <w:t xml:space="preserve">Archivos: aún no existen — la carpeta es </w:t>
      </w:r>
      <w:hyperlink r:id="rId35">
        <w:r>
          <w:rPr>
            <w:color w:val="B87333"/>
            <w:u w:val="single"/>
          </w:rPr>
          <w:t xml:space="preserve">06_Capitulos/Modelo_Negocio</w:t>
        </w:r>
      </w:hyperlink>
      <w:r>
        <w:rPr/>
        <w:t>. El modelo irá en Excel con fórmulas vivas, formato condicional y notas al lado de cada supuesto.</w:t>
      </w:r>
    </w:p>
    <w:p>
      <w:pPr>
        <w:pStyle w:val="Heading1"/>
        <w:pBdr>
          <w:bottom w:val="single" w:sz="10" w:space="4" w:color="B87333"/>
        </w:pBdr>
      </w:pPr>
      <w:r>
        <w:t>9. Decisiones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907"/>
        <w:gridCol w:w="6463"/>
        <w:gridCol w:w="2041"/>
      </w:tblGrid>
      <w:tr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63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controlada»; nunca «implementación»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el OK de la tutora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objetivos de aprendizaje oficiales de la carrera (OVA 4.1–6.3)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en enero (escenario B), salvo que la tutora confirme el 15-dic como fecha obligatoria (escenario A)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la respuesta de la tutora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huella SHA-256 + registro que solo se puede ampliar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el OK de la tutora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y TIR del sistema para Torvesa; el negocio SaaS TEAMSLASH va como anexo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r>
        <w:rPr>
          <w:b/>
        </w:rPr>
        <w:t>Pendientes con Torvesa (pedido hasta el 14-oct):</w:t>
      </w:r>
      <w:r>
        <w:rPr/>
        <w:t xml:space="preserve"> confirmar a qué se dedica, nota de respaldo, catálogo de servicios y permisos de campo. </w:t>
      </w:r>
      <w:r>
        <w:rPr>
          <w:b/>
        </w:rPr>
        <w:t>Con la tutora:</w:t>
      </w:r>
      <w:r>
        <w:rPr/>
        <w:t xml:space="preserve"> datos simulados, fecha 15-dic, D2, D6 y duración de la validación — </w:t>
      </w:r>
      <w:hyperlink r:id="rId36">
        <w:r>
          <w:rPr>
            <w:color w:val="B87333"/>
            <w:u w:val="single"/>
          </w:rPr>
          <w:t xml:space="preserve">hoja de puntos</w:t>
        </w:r>
      </w:hyperlink>
      <w:r>
        <w:rPr/>
        <w:t>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10. Glosario</w:t>
      </w:r>
    </w:p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2"/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2"/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2"/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se descartó (11-oct): el avance se ve en el Excel del cronograma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2"/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2"/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 (descartado; no se usa)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L" w:date="2026-10-12T16:08:1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1" w:author="Claude" w:initials="CL" w:date="2026-10-12T16:08:1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2" w:author="Claude" w:initials="CL" w:date="2026-10-12T16:08:1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3" w:author="Claude" w:initials="CL" w:date="2026-10-12T16:08:1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4" w:author="Claude" w:initials="CL" w:date="2026-10-12T16:08:14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Documento madre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/><Relationship Id="rId13" Type="http://schemas.openxmlformats.org/officeDocument/2006/relationships/image" Target="media/image3.png"/><Relationship Id="rId14" Type="http://schemas.openxmlformats.org/officeDocument/2006/relationships/hyperlink" Target="https://github.com/l333x/Tesis_Torvesa/tree/main/00_Inbox" TargetMode="External"/><Relationship Id="rId15" Type="http://schemas.openxmlformats.org/officeDocument/2006/relationships/hyperlink" Target="https://github.com/l333x/Tesis_Torvesa/tree/main/01_Borrador_Aprobado" TargetMode="External"/><Relationship Id="rId16" Type="http://schemas.openxmlformats.org/officeDocument/2006/relationships/hyperlink" Target="https://github.com/l333x/Tesis_Torvesa/tree/main/02_Fuentes" TargetMode="External"/><Relationship Id="rId17" Type="http://schemas.openxmlformats.org/officeDocument/2006/relationships/hyperlink" Target="https://github.com/l333x/Tesis_Torvesa/tree/main/03_Matriz_Objetivos" TargetMode="External"/><Relationship Id="rId18" Type="http://schemas.openxmlformats.org/officeDocument/2006/relationships/hyperlink" Target="https://github.com/l333x/Tesis_Torvesa/tree/main/04_Instrumentos" TargetMode="External"/><Relationship Id="rId19" Type="http://schemas.openxmlformats.org/officeDocument/2006/relationships/hyperlink" Target="https://github.com/l333x/Tesis_Torvesa/tree/main/05_Datos_Campo" TargetMode="External"/><Relationship Id="rId20" Type="http://schemas.openxmlformats.org/officeDocument/2006/relationships/hyperlink" Target="https://github.com/l333x/Tesis_Torvesa/tree/main/06_Capitulos" TargetMode="External"/><Relationship Id="rId21" Type="http://schemas.openxmlformats.org/officeDocument/2006/relationships/hyperlink" Target="https://github.com/l333x/Tesis_Torvesa/tree/main/07_Flujos_Diseno" TargetMode="External"/><Relationship Id="rId22" Type="http://schemas.openxmlformats.org/officeDocument/2006/relationships/hyperlink" Target="https://github.com/l333x/Tesis_Torvesa/tree/main/08_Reuniones_Tutora" TargetMode="External"/><Relationship Id="rId23" Type="http://schemas.openxmlformats.org/officeDocument/2006/relationships/hyperlink" Target="https://github.com/l333x/Tesis_Torvesa/tree/main/09_Registro_Contribuciones" TargetMode="External"/><Relationship Id="rId24" Type="http://schemas.openxmlformats.org/officeDocument/2006/relationships/hyperlink" Target="https://github.com/l333x/Tesis_Torvesa/tree/main/10_Antecedentes_Propios" TargetMode="External"/><Relationship Id="rId25" Type="http://schemas.openxmlformats.org/officeDocument/2006/relationships/hyperlink" Target="https://github.com/l333x/Tesis_Torvesa/tree/main/11_Planificacion" TargetMode="External"/><Relationship Id="rId26" Type="http://schemas.openxmlformats.org/officeDocument/2006/relationships/hyperlink" Target="https://github.com/l333x/Tesis_Torvesa/tree/main/99_Scripts" TargetMode="External"/><Relationship Id="rId27" Type="http://schemas.openxmlformats.org/officeDocument/2006/relationships/hyperlink" Target="https://github.com/l333x/Tesis_Torvesa/blob/main/Glosario.pdf" TargetMode="External"/><Relationship Id="rId28" Type="http://schemas.openxmlformats.org/officeDocument/2006/relationships/hyperlink" Target="https://github.com/l333x/Tesis_Torvesa/blob/main/GUIA_DIEGO.pdf" TargetMode="External"/><Relationship Id="rId29" Type="http://schemas.openxmlformats.org/officeDocument/2006/relationships/hyperlink" Target="https://github.com/l333x/Tesis_Torvesa/blob/main/Conceptos_Negocio.pdf" TargetMode="External"/><Relationship Id="rId30" Type="http://schemas.openxmlformats.org/officeDocument/2006/relationships/hyperlink" Target="https://github.com/l333x/Tesis_Torvesa/blob/main/11_Planificacion/Cronograma_Tesis.xlsx" TargetMode="External"/><Relationship Id="rId31" Type="http://schemas.openxmlformats.org/officeDocument/2006/relationships/hyperlink" Target="https://github.com/l333x/Tesis_Torvesa/blob/main/99_Scripts/busqueda/Guia_Busqueda.pdf" TargetMode="External"/><Relationship Id="rId32" Type="http://schemas.openxmlformats.org/officeDocument/2006/relationships/hyperlink" Target="https://github.com/l333x/Tesis_Torvesa/blob/main/11_Planificacion/Auditoria_Boveda2.pdf" TargetMode="External"/><Relationship Id="rId33" Type="http://schemas.openxmlformats.org/officeDocument/2006/relationships/hyperlink" Target="https://github.com/l333x/Tesis_Torvesa/tree/main/05_Datos_Campo/LineaBase_2026-10" TargetMode="External"/><Relationship Id="rId34" Type="http://schemas.openxmlformats.org/officeDocument/2006/relationships/hyperlink" Target="https://github.com/l333x/Tesis_Torvesa/blob/main/05_Datos_Campo/Diagnostico_2026_SIMULADO_no_usar/LEEME_Procedencia.md" TargetMode="External"/><Relationship Id="rId35" Type="http://schemas.openxmlformats.org/officeDocument/2006/relationships/hyperlink" Target="https://github.com/l333x/Tesis_Torvesa/tree/main/06_Capitulos/Modelo_Negocio" TargetMode="External"/><Relationship Id="rId36" Type="http://schemas.openxmlformats.org/officeDocument/2006/relationships/hyperlink" Target="https://github.com/l333x/Tesis_Torvesa/blob/main/08_Reuniones_Tutora/2026-10-12_Puntos_Tutor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