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charts/chart1.xml" ContentType="application/vnd.openxmlformats-officedocument.drawingml.chart+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0" distB="0" distL="0" distR="0" simplePos="0" locked="0" layoutInCell="0" allowOverlap="1" relativeHeight="2">
            <wp:simplePos x="0" y="0"/>
            <wp:positionH relativeFrom="column">
              <wp:posOffset>727710</wp:posOffset>
            </wp:positionH>
            <wp:positionV relativeFrom="paragraph">
              <wp:posOffset>-390525</wp:posOffset>
            </wp:positionV>
            <wp:extent cx="4134485" cy="1240155"/>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4134485" cy="1240155"/>
                    </a:xfrm>
                    <a:prstGeom prst="rect">
                      <a:avLst/>
                    </a:prstGeom>
                  </pic:spPr>
                </pic:pic>
              </a:graphicData>
            </a:graphic>
          </wp:anchor>
        </w:drawing>
      </w:r>
    </w:p>
    <w:p>
      <w:pPr>
        <w:pStyle w:val="Normal"/>
        <w:bidi w:val="0"/>
        <w:jc w:val="left"/>
        <w:rPr/>
      </w:pPr>
      <w:r>
        <w:rPr/>
      </w:r>
    </w:p>
    <w:p>
      <w:pPr>
        <w:pStyle w:val="Normal"/>
        <w:bidi w:val="0"/>
        <w:jc w:val="left"/>
        <w:rPr/>
      </w:pPr>
      <w:r>
        <w:rPr/>
        <w:t xml:space="preserve"> </w:t>
      </w:r>
    </w:p>
    <w:p>
      <w:pPr>
        <w:pStyle w:val="Normal"/>
        <w:bidi w:val="0"/>
        <w:jc w:val="left"/>
        <w:rPr/>
      </w:pPr>
      <w:r>
        <w:rPr/>
      </w:r>
    </w:p>
    <w:p>
      <w:pPr>
        <w:pStyle w:val="Normal"/>
        <w:bidi w:val="0"/>
        <w:jc w:val="center"/>
        <w:rPr>
          <w:rFonts w:ascii="Times New Roman" w:hAnsi="Times New Roman"/>
          <w:b/>
          <w:b/>
          <w:bCs/>
          <w:sz w:val="32"/>
          <w:szCs w:val="32"/>
        </w:rPr>
      </w:pPr>
      <w:r>
        <w:rPr>
          <w:rFonts w:ascii="Times New Roman" w:hAnsi="Times New Roman"/>
          <w:b/>
          <w:bCs/>
          <w:sz w:val="32"/>
          <w:szCs w:val="32"/>
        </w:rPr>
        <w:tab/>
      </w:r>
    </w:p>
    <w:p>
      <w:pPr>
        <w:pStyle w:val="Normal"/>
        <w:bidi w:val="0"/>
        <w:jc w:val="center"/>
        <w:rPr>
          <w:rFonts w:ascii="Times New Roman" w:hAnsi="Times New Roman"/>
          <w:b/>
          <w:b/>
          <w:bCs/>
          <w:sz w:val="32"/>
          <w:szCs w:val="32"/>
        </w:rPr>
      </w:pPr>
      <w:r>
        <w:rPr>
          <w:rFonts w:ascii="Times New Roman" w:hAnsi="Times New Roman"/>
          <w:b/>
          <w:bCs/>
          <w:sz w:val="32"/>
          <w:szCs w:val="32"/>
        </w:rPr>
      </w:r>
    </w:p>
    <w:p>
      <w:pPr>
        <w:pStyle w:val="Normal"/>
        <w:bidi w:val="0"/>
        <w:jc w:val="center"/>
        <w:rPr>
          <w:rFonts w:ascii="Times New Roman" w:hAnsi="Times New Roman"/>
          <w:b/>
          <w:b/>
          <w:bCs/>
          <w:sz w:val="32"/>
          <w:szCs w:val="32"/>
        </w:rPr>
      </w:pPr>
      <w:r>
        <w:rPr>
          <w:rFonts w:ascii="Times New Roman" w:hAnsi="Times New Roman"/>
          <w:b/>
          <w:bCs/>
          <w:sz w:val="32"/>
          <w:szCs w:val="32"/>
        </w:rPr>
      </w:r>
    </w:p>
    <w:p>
      <w:pPr>
        <w:pStyle w:val="Normal"/>
        <w:bidi w:val="0"/>
        <w:jc w:val="center"/>
        <w:rPr>
          <w:rFonts w:ascii="Times New Roman" w:hAnsi="Times New Roman"/>
          <w:b/>
          <w:b/>
          <w:bCs/>
          <w:sz w:val="32"/>
          <w:szCs w:val="32"/>
        </w:rPr>
      </w:pPr>
      <w:r>
        <w:rPr>
          <w:rFonts w:ascii="Times New Roman" w:hAnsi="Times New Roman"/>
          <w:b/>
          <w:bCs/>
          <w:sz w:val="32"/>
          <w:szCs w:val="32"/>
        </w:rPr>
        <w:t>UNIVERSIDAD POLITÉCNICA SALESIANA</w:t>
      </w:r>
    </w:p>
    <w:p>
      <w:pPr>
        <w:pStyle w:val="Normal"/>
        <w:bidi w:val="0"/>
        <w:jc w:val="center"/>
        <w:rPr>
          <w:rFonts w:ascii="Times New Roman" w:hAnsi="Times New Roman"/>
          <w:b/>
          <w:b/>
          <w:bCs/>
          <w:sz w:val="32"/>
          <w:szCs w:val="32"/>
        </w:rPr>
      </w:pPr>
      <w:r>
        <w:rPr>
          <w:rFonts w:ascii="Times New Roman" w:hAnsi="Times New Roman"/>
          <w:b/>
          <w:bCs/>
          <w:sz w:val="32"/>
          <w:szCs w:val="32"/>
        </w:rPr>
      </w:r>
    </w:p>
    <w:p>
      <w:pPr>
        <w:pStyle w:val="Normal"/>
        <w:bidi w:val="0"/>
        <w:jc w:val="center"/>
        <w:rPr>
          <w:rFonts w:ascii="Times New Roman" w:hAnsi="Times New Roman"/>
          <w:b/>
          <w:b/>
          <w:bCs/>
          <w:sz w:val="32"/>
          <w:szCs w:val="32"/>
        </w:rPr>
      </w:pPr>
      <w:r>
        <w:rPr>
          <w:rFonts w:ascii="Times New Roman" w:hAnsi="Times New Roman"/>
          <w:b/>
          <w:bCs/>
          <w:sz w:val="32"/>
          <w:szCs w:val="32"/>
        </w:rPr>
        <w:t>SEDE QUITO</w:t>
      </w:r>
    </w:p>
    <w:p>
      <w:pPr>
        <w:pStyle w:val="Normal"/>
        <w:bidi w:val="0"/>
        <w:jc w:val="center"/>
        <w:rPr>
          <w:rFonts w:ascii="Times New Roman" w:hAnsi="Times New Roman"/>
          <w:b/>
          <w:b/>
          <w:bCs/>
          <w:sz w:val="32"/>
          <w:szCs w:val="32"/>
        </w:rPr>
      </w:pPr>
      <w:r>
        <w:rPr>
          <w:rFonts w:ascii="Times New Roman" w:hAnsi="Times New Roman"/>
          <w:b/>
          <w:bCs/>
          <w:sz w:val="32"/>
          <w:szCs w:val="32"/>
        </w:rPr>
      </w:r>
    </w:p>
    <w:p>
      <w:pPr>
        <w:pStyle w:val="Normal"/>
        <w:bidi w:val="0"/>
        <w:jc w:val="center"/>
        <w:rPr>
          <w:rFonts w:ascii="Times New Roman" w:hAnsi="Times New Roman"/>
          <w:b/>
          <w:b/>
          <w:bCs/>
          <w:sz w:val="32"/>
          <w:szCs w:val="32"/>
        </w:rPr>
      </w:pPr>
      <w:r>
        <w:rPr>
          <w:rFonts w:ascii="Times New Roman" w:hAnsi="Times New Roman"/>
          <w:b/>
          <w:bCs/>
          <w:sz w:val="32"/>
          <w:szCs w:val="32"/>
        </w:rPr>
      </w:r>
    </w:p>
    <w:p>
      <w:pPr>
        <w:pStyle w:val="Normal"/>
        <w:bidi w:val="0"/>
        <w:jc w:val="center"/>
        <w:rPr>
          <w:rFonts w:ascii="Times New Roman" w:hAnsi="Times New Roman"/>
          <w:b/>
          <w:b/>
          <w:bCs/>
          <w:sz w:val="32"/>
          <w:szCs w:val="32"/>
        </w:rPr>
      </w:pPr>
      <w:r>
        <w:rPr>
          <w:rFonts w:ascii="Times New Roman" w:hAnsi="Times New Roman"/>
          <w:b/>
          <w:bCs/>
          <w:sz w:val="32"/>
          <w:szCs w:val="32"/>
        </w:rPr>
      </w:r>
    </w:p>
    <w:p>
      <w:pPr>
        <w:pStyle w:val="Normal"/>
        <w:bidi w:val="0"/>
        <w:jc w:val="center"/>
        <w:rPr>
          <w:rFonts w:ascii="Times New Roman" w:hAnsi="Times New Roman"/>
          <w:b/>
          <w:b/>
          <w:bCs/>
          <w:sz w:val="24"/>
          <w:szCs w:val="24"/>
        </w:rPr>
      </w:pPr>
      <w:r>
        <w:rPr>
          <w:rFonts w:ascii="Times New Roman" w:hAnsi="Times New Roman"/>
          <w:b/>
          <w:bCs/>
          <w:sz w:val="24"/>
          <w:szCs w:val="24"/>
        </w:rPr>
        <w:t>CARRERA DE NEGOCIOS DIGITALES</w:t>
      </w:r>
    </w:p>
    <w:p>
      <w:pPr>
        <w:pStyle w:val="Normal"/>
        <w:bidi w:val="0"/>
        <w:jc w:val="center"/>
        <w:rPr>
          <w:rFonts w:ascii="Times New Roman" w:hAnsi="Times New Roman"/>
          <w:b/>
          <w:b/>
          <w:bCs/>
          <w:sz w:val="24"/>
          <w:szCs w:val="24"/>
        </w:rPr>
      </w:pPr>
      <w:r>
        <w:rPr>
          <w:rFonts w:ascii="Times New Roman" w:hAnsi="Times New Roman"/>
          <w:b/>
          <w:bCs/>
          <w:sz w:val="24"/>
          <w:szCs w:val="24"/>
        </w:rPr>
      </w:r>
    </w:p>
    <w:p>
      <w:pPr>
        <w:pStyle w:val="Normal"/>
        <w:bidi w:val="0"/>
        <w:jc w:val="center"/>
        <w:rPr>
          <w:rFonts w:ascii="Times New Roman" w:hAnsi="Times New Roman"/>
          <w:b/>
          <w:b/>
          <w:bCs/>
          <w:sz w:val="24"/>
          <w:szCs w:val="24"/>
        </w:rPr>
      </w:pPr>
      <w:r>
        <w:rPr>
          <w:rFonts w:ascii="Times New Roman" w:hAnsi="Times New Roman"/>
          <w:b/>
          <w:bCs/>
          <w:sz w:val="24"/>
          <w:szCs w:val="24"/>
        </w:rPr>
      </w:r>
    </w:p>
    <w:p>
      <w:pPr>
        <w:pStyle w:val="Normal"/>
        <w:bidi w:val="0"/>
        <w:jc w:val="center"/>
        <w:rPr>
          <w:rFonts w:ascii="Times New Roman" w:hAnsi="Times New Roman"/>
          <w:b/>
          <w:b/>
          <w:bCs/>
          <w:sz w:val="24"/>
          <w:szCs w:val="24"/>
        </w:rPr>
      </w:pPr>
      <w:r>
        <w:rPr>
          <w:rFonts w:ascii="Times New Roman" w:hAnsi="Times New Roman"/>
          <w:b/>
          <w:bCs/>
          <w:sz w:val="24"/>
          <w:szCs w:val="24"/>
        </w:rPr>
      </w:r>
    </w:p>
    <w:p>
      <w:pPr>
        <w:pStyle w:val="Normal"/>
        <w:bidi w:val="0"/>
        <w:jc w:val="center"/>
        <w:rPr>
          <w:rFonts w:ascii="Times New Roman" w:hAnsi="Times New Roman"/>
          <w:b/>
          <w:b/>
          <w:bCs/>
          <w:sz w:val="24"/>
          <w:szCs w:val="24"/>
        </w:rPr>
      </w:pPr>
      <w:r>
        <w:rPr>
          <w:rFonts w:ascii="Times New Roman" w:hAnsi="Times New Roman"/>
          <w:b/>
          <w:bCs/>
          <w:sz w:val="24"/>
          <w:szCs w:val="24"/>
        </w:rPr>
        <w:t>ANÁLISIS DEL IMPACTO DE BITCOIN EN LOS MERCADOS LOCALES DE LA CIUDAD DE QUITO</w:t>
      </w:r>
    </w:p>
    <w:p>
      <w:pPr>
        <w:pStyle w:val="Normal"/>
        <w:bidi w:val="0"/>
        <w:jc w:val="center"/>
        <w:rPr>
          <w:rFonts w:ascii="Times New Roman" w:hAnsi="Times New Roman"/>
          <w:b/>
          <w:b/>
          <w:bCs/>
          <w:sz w:val="24"/>
          <w:szCs w:val="24"/>
        </w:rPr>
      </w:pPr>
      <w:r>
        <w:rPr>
          <w:rFonts w:ascii="Times New Roman" w:hAnsi="Times New Roman"/>
          <w:b/>
          <w:bCs/>
          <w:sz w:val="24"/>
          <w:szCs w:val="24"/>
        </w:rPr>
      </w:r>
    </w:p>
    <w:p>
      <w:pPr>
        <w:pStyle w:val="Normal"/>
        <w:bidi w:val="0"/>
        <w:jc w:val="center"/>
        <w:rPr>
          <w:rFonts w:ascii="Times New Roman" w:hAnsi="Times New Roman"/>
          <w:b/>
          <w:b/>
          <w:bCs/>
          <w:sz w:val="32"/>
          <w:szCs w:val="32"/>
        </w:rPr>
      </w:pPr>
      <w:r>
        <w:rPr>
          <w:rFonts w:ascii="Times New Roman" w:hAnsi="Times New Roman"/>
          <w:b/>
          <w:bCs/>
          <w:sz w:val="32"/>
          <w:szCs w:val="32"/>
        </w:rPr>
      </w:r>
    </w:p>
    <w:p>
      <w:pPr>
        <w:pStyle w:val="Normal"/>
        <w:bidi w:val="0"/>
        <w:jc w:val="right"/>
        <w:rPr>
          <w:rFonts w:ascii="Times New Roman" w:hAnsi="Times New Roman"/>
          <w:b w:val="false"/>
          <w:b w:val="false"/>
          <w:bCs w:val="false"/>
          <w:sz w:val="24"/>
          <w:szCs w:val="24"/>
        </w:rPr>
      </w:pPr>
      <w:r>
        <w:rPr>
          <w:rFonts w:ascii="Times New Roman" w:hAnsi="Times New Roman"/>
          <w:b w:val="false"/>
          <w:bCs w:val="false"/>
          <w:sz w:val="24"/>
          <w:szCs w:val="24"/>
        </w:rPr>
        <w:t xml:space="preserve">Trabajo de titulación previo a la obtención del </w:t>
      </w:r>
    </w:p>
    <w:p>
      <w:pPr>
        <w:pStyle w:val="Normal"/>
        <w:bidi w:val="0"/>
        <w:jc w:val="right"/>
        <w:rPr>
          <w:rFonts w:ascii="Times New Roman" w:hAnsi="Times New Roman"/>
          <w:b w:val="false"/>
          <w:b w:val="false"/>
          <w:bCs w:val="false"/>
          <w:sz w:val="24"/>
          <w:szCs w:val="24"/>
        </w:rPr>
      </w:pPr>
      <w:r>
        <w:rPr>
          <w:rFonts w:ascii="Times New Roman" w:hAnsi="Times New Roman"/>
          <w:b w:val="false"/>
          <w:bCs w:val="false"/>
          <w:sz w:val="24"/>
          <w:szCs w:val="24"/>
        </w:rPr>
        <w:t>Título de licenciado en Negocios Digitales.</w:t>
      </w:r>
    </w:p>
    <w:p>
      <w:pPr>
        <w:pStyle w:val="Normal"/>
        <w:bidi w:val="0"/>
        <w:jc w:val="righ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bidi w:val="0"/>
        <w:jc w:val="righ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bidi w:val="0"/>
        <w:jc w:val="righ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bidi w:val="0"/>
        <w:jc w:val="righ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bidi w:val="0"/>
        <w:jc w:val="left"/>
        <w:rPr>
          <w:rFonts w:ascii="Times New Roman" w:hAnsi="Times New Roman"/>
          <w:b w:val="false"/>
          <w:b w:val="false"/>
          <w:bCs w:val="false"/>
          <w:sz w:val="24"/>
          <w:szCs w:val="24"/>
        </w:rPr>
      </w:pPr>
      <w:r>
        <w:rPr>
          <w:rFonts w:ascii="Times New Roman" w:hAnsi="Times New Roman"/>
          <w:b w:val="false"/>
          <w:bCs w:val="false"/>
          <w:sz w:val="24"/>
          <w:szCs w:val="24"/>
        </w:rPr>
        <w:t xml:space="preserve">Autores:  </w:t>
      </w:r>
      <w:r>
        <w:rPr>
          <w:rFonts w:ascii="Times New Roman" w:hAnsi="Times New Roman"/>
          <w:b/>
          <w:bCs/>
          <w:sz w:val="24"/>
          <w:szCs w:val="24"/>
        </w:rPr>
        <w:t>JUAN DAVID VALLEJO TORRES</w:t>
      </w:r>
    </w:p>
    <w:p>
      <w:pPr>
        <w:pStyle w:val="Normal"/>
        <w:bidi w:val="0"/>
        <w:jc w:val="left"/>
        <w:rPr>
          <w:rFonts w:ascii="Times New Roman" w:hAnsi="Times New Roman"/>
          <w:b/>
          <w:b/>
          <w:bCs/>
          <w:sz w:val="24"/>
          <w:szCs w:val="24"/>
        </w:rPr>
      </w:pPr>
      <w:r>
        <w:rPr>
          <w:rFonts w:ascii="Times New Roman" w:hAnsi="Times New Roman"/>
          <w:b/>
          <w:bCs/>
          <w:sz w:val="24"/>
          <w:szCs w:val="24"/>
        </w:rPr>
        <w:tab/>
        <w:tab/>
      </w:r>
    </w:p>
    <w:p>
      <w:pPr>
        <w:pStyle w:val="Normal"/>
        <w:bidi w:val="0"/>
        <w:jc w:val="left"/>
        <w:rPr>
          <w:rFonts w:ascii="Times New Roman" w:hAnsi="Times New Roman"/>
          <w:b/>
          <w:b/>
          <w:bCs/>
          <w:sz w:val="24"/>
          <w:szCs w:val="24"/>
        </w:rPr>
      </w:pPr>
      <w:r>
        <w:rPr>
          <w:rFonts w:ascii="Times New Roman" w:hAnsi="Times New Roman"/>
          <w:b/>
          <w:bCs/>
          <w:sz w:val="24"/>
          <w:szCs w:val="24"/>
        </w:rPr>
        <w:tab/>
        <w:t xml:space="preserve">     ANA CECILIA CRESPO CORDERO</w:t>
      </w:r>
    </w:p>
    <w:p>
      <w:pPr>
        <w:pStyle w:val="Normal"/>
        <w:bidi w:val="0"/>
        <w:jc w:val="lef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bidi w:val="0"/>
        <w:jc w:val="lef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bidi w:val="0"/>
        <w:jc w:val="left"/>
        <w:rPr>
          <w:rFonts w:ascii="Times New Roman" w:hAnsi="Times New Roman"/>
          <w:b w:val="false"/>
          <w:b w:val="false"/>
          <w:bCs w:val="false"/>
          <w:sz w:val="24"/>
          <w:szCs w:val="24"/>
        </w:rPr>
      </w:pPr>
      <w:r>
        <w:rPr>
          <w:rFonts w:ascii="Times New Roman" w:hAnsi="Times New Roman"/>
          <w:b w:val="false"/>
          <w:bCs w:val="false"/>
          <w:sz w:val="24"/>
          <w:szCs w:val="24"/>
        </w:rPr>
        <w:t xml:space="preserve">Tutor: </w:t>
      </w:r>
      <w:r>
        <w:rPr>
          <w:rFonts w:ascii="Times New Roman" w:hAnsi="Times New Roman"/>
          <w:b/>
          <w:bCs/>
          <w:i w:val="false"/>
          <w:iCs w:val="false"/>
          <w:sz w:val="24"/>
          <w:szCs w:val="24"/>
        </w:rPr>
        <w:t>JULIO RICARDO PROAÑO ORELLANA</w:t>
      </w:r>
    </w:p>
    <w:p>
      <w:pPr>
        <w:pStyle w:val="Normal"/>
        <w:bidi w:val="0"/>
        <w:jc w:val="lef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bidi w:val="0"/>
        <w:jc w:val="lef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bidi w:val="0"/>
        <w:jc w:val="lef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bidi w:val="0"/>
        <w:jc w:val="lef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bidi w:val="0"/>
        <w:jc w:val="lef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bidi w:val="0"/>
        <w:jc w:val="center"/>
        <w:rPr>
          <w:rFonts w:ascii="Times New Roman" w:hAnsi="Times New Roman"/>
          <w:b w:val="false"/>
          <w:b w:val="false"/>
          <w:bCs w:val="false"/>
          <w:sz w:val="24"/>
          <w:szCs w:val="24"/>
        </w:rPr>
      </w:pPr>
      <w:r>
        <w:rPr>
          <w:rFonts w:ascii="Times New Roman" w:hAnsi="Times New Roman"/>
          <w:b w:val="false"/>
          <w:bCs w:val="false"/>
          <w:sz w:val="24"/>
          <w:szCs w:val="24"/>
        </w:rPr>
        <w:t>Quito – Ecuador</w:t>
      </w:r>
    </w:p>
    <w:p>
      <w:pPr>
        <w:pStyle w:val="Normal"/>
        <w:bidi w:val="0"/>
        <w:jc w:val="center"/>
        <w:rPr>
          <w:rFonts w:ascii="Times New Roman" w:hAnsi="Times New Roman"/>
          <w:b w:val="false"/>
          <w:b w:val="false"/>
          <w:bCs w:val="false"/>
          <w:sz w:val="24"/>
          <w:szCs w:val="24"/>
        </w:rPr>
      </w:pPr>
      <w:r>
        <w:rPr>
          <w:rFonts w:ascii="Times New Roman" w:hAnsi="Times New Roman"/>
          <w:b w:val="false"/>
          <w:bCs w:val="false"/>
          <w:sz w:val="24"/>
          <w:szCs w:val="24"/>
        </w:rPr>
        <w:t>2025</w:t>
      </w:r>
    </w:p>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jc w:val="center"/>
        <w:rPr>
          <w:rFonts w:ascii="Times New Roman" w:hAnsi="Times New Roman"/>
          <w:b/>
          <w:b/>
          <w:bCs/>
        </w:rPr>
      </w:pPr>
      <w:r>
        <w:rPr>
          <w:rFonts w:ascii="Times New Roman" w:hAnsi="Times New Roman"/>
          <w:b/>
          <w:bCs/>
        </w:rPr>
        <w:t>CERTIFICADO DE RESPONSABILIDAD Y AUTORÍA DEL TRABAJO DE TITULACIÓN</w:t>
      </w:r>
    </w:p>
    <w:p>
      <w:pPr>
        <w:pStyle w:val="Normal"/>
        <w:bidi w:val="0"/>
        <w:jc w:val="center"/>
        <w:rPr>
          <w:rFonts w:ascii="Times New Roman" w:hAnsi="Times New Roman"/>
          <w:b/>
          <w:b/>
          <w:bCs/>
        </w:rPr>
      </w:pPr>
      <w:r>
        <w:rPr>
          <w:rFonts w:ascii="Times New Roman" w:hAnsi="Times New Roman"/>
          <w:b/>
          <w:bCs/>
        </w:rPr>
      </w:r>
    </w:p>
    <w:p>
      <w:pPr>
        <w:pStyle w:val="Normal"/>
        <w:bidi w:val="0"/>
        <w:jc w:val="center"/>
        <w:rPr>
          <w:rFonts w:ascii="Times New Roman" w:hAnsi="Times New Roman"/>
          <w:b/>
          <w:b/>
          <w:bCs/>
        </w:rPr>
      </w:pPr>
      <w:r>
        <w:rPr>
          <w:rFonts w:ascii="Times New Roman" w:hAnsi="Times New Roman"/>
          <w:b/>
          <w:bCs/>
        </w:rPr>
      </w:r>
    </w:p>
    <w:p>
      <w:pPr>
        <w:pStyle w:val="Normal"/>
        <w:bidi w:val="0"/>
        <w:spacing w:lineRule="auto" w:line="36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t>Nosotros, Juan David Vallejo Torres con documento de identificación N.º 0173485012 y Ana Cecilia Crespo Cordero con documento de identificación N.º 1739504682; manifestamos que:</w:t>
      </w:r>
    </w:p>
    <w:p>
      <w:pPr>
        <w:pStyle w:val="Normal"/>
        <w:bidi w:val="0"/>
        <w:spacing w:lineRule="auto" w:line="36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spacing w:lineRule="auto" w:line="36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t>Somos los autores y responsables del presente trabajo; y, autorizamos a que sin fines de lucro la Universidad Politécnica Salesiana pueda usar, difundir, reproducir o publicar de manera total o parcial el presente trabajo de titulación.</w:t>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Quito, 22 de septiembre de 2025</w:t>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Atentamente,</w:t>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 xml:space="preserve">        </w:t>
      </w:r>
      <w:r>
        <w:rPr>
          <w:rFonts w:ascii="Times New Roman" w:hAnsi="Times New Roman"/>
          <w:b w:val="false"/>
          <w:bCs w:val="false"/>
          <w:i w:val="false"/>
          <w:iCs w:val="false"/>
        </w:rPr>
        <w:t>(firma)</w:t>
        <w:tab/>
        <w:tab/>
        <w:tab/>
        <w:tab/>
        <w:tab/>
        <w:tab/>
        <w:tab/>
        <w:t>(firma)</w:t>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Juan David Vallejo Torres</w:t>
        <w:tab/>
        <w:tab/>
        <w:tab/>
        <w:tab/>
        <w:t>Ana Cecilia Crespo Cordero</w:t>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b w:val="false"/>
          <w:bCs w:val="false"/>
          <w:i w:val="false"/>
          <w:iCs w:val="false"/>
          <w:sz w:val="24"/>
          <w:szCs w:val="24"/>
        </w:rPr>
        <w:t xml:space="preserve">    </w:t>
      </w:r>
      <w:r>
        <w:rPr>
          <w:rFonts w:eastAsia="Times New Roman" w:cs="Times New Roman" w:ascii="Times New Roman" w:hAnsi="Times New Roman"/>
          <w:b w:val="false"/>
          <w:bCs w:val="false"/>
          <w:i w:val="false"/>
          <w:iCs w:val="false"/>
          <w:sz w:val="24"/>
          <w:szCs w:val="24"/>
        </w:rPr>
        <w:t>0173485012</w:t>
        <w:tab/>
        <w:tab/>
        <w:tab/>
        <w:tab/>
        <w:tab/>
        <w:tab/>
        <w:t>1739504682</w:t>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jc w:val="center"/>
        <w:rPr>
          <w:rFonts w:ascii="Times New Roman" w:hAnsi="Times New Roman"/>
          <w:b/>
          <w:b/>
          <w:bCs/>
        </w:rPr>
      </w:pPr>
      <w:r>
        <w:rPr>
          <w:rFonts w:ascii="Times New Roman" w:hAnsi="Times New Roman"/>
          <w:b/>
          <w:bCs/>
        </w:rPr>
        <w:t>CERTIFICADO DE CESIÓN DE DERECHOS DE AUTOR DEL TRABAJO DE TITULACIÓN A LA UNIVERSIDAD POLITÉCNICA SALESIANA</w:t>
      </w:r>
    </w:p>
    <w:p>
      <w:pPr>
        <w:pStyle w:val="Normal"/>
        <w:bidi w:val="0"/>
        <w:spacing w:lineRule="auto" w:line="480"/>
        <w:jc w:val="both"/>
        <w:rPr>
          <w:rFonts w:ascii="Times New Roman" w:hAnsi="Times New Roman"/>
          <w:b/>
          <w:b/>
          <w:bCs/>
        </w:rPr>
      </w:pPr>
      <w:r>
        <w:rPr>
          <w:rFonts w:ascii="Times New Roman" w:hAnsi="Times New Roman"/>
          <w:b/>
          <w:bCs/>
        </w:rPr>
      </w:r>
    </w:p>
    <w:p>
      <w:pPr>
        <w:pStyle w:val="Normal"/>
        <w:bidi w:val="0"/>
        <w:spacing w:lineRule="auto" w:line="360"/>
        <w:jc w:val="both"/>
        <w:rPr>
          <w:rFonts w:ascii="Times New Roman" w:hAnsi="Times New Roman"/>
          <w:b w:val="false"/>
          <w:b w:val="false"/>
          <w:bCs w:val="false"/>
        </w:rPr>
      </w:pPr>
      <w:r>
        <w:rPr>
          <w:rFonts w:ascii="Times New Roman" w:hAnsi="Times New Roman"/>
          <w:b w:val="false"/>
          <w:bCs w:val="false"/>
        </w:rPr>
        <w:t xml:space="preserve">Nosotros, </w:t>
      </w:r>
      <w:r>
        <w:rPr>
          <w:rFonts w:ascii="Times New Roman" w:hAnsi="Times New Roman"/>
          <w:b w:val="false"/>
          <w:bCs w:val="false"/>
          <w:i w:val="false"/>
          <w:iCs w:val="false"/>
        </w:rPr>
        <w:t>Juan David Vallejo Torres con documento de identificación N.º 0173485012 y Ana Cecilia Crespo Cordero con documento de identificación N.º 1739504682, expresamos nuestra voluntad y por medio del presente documento cedemos a la Universidad Politécnica Salesiana la titularidad sobre los derechos patrimoniales en virtud de que somos autores del Proyecto Técnico: “</w:t>
      </w:r>
      <w:r>
        <w:rPr>
          <w:rFonts w:ascii="Times New Roman" w:hAnsi="Times New Roman"/>
          <w:b w:val="false"/>
          <w:bCs w:val="false"/>
          <w:i w:val="false"/>
          <w:iCs w:val="false"/>
          <w:sz w:val="24"/>
          <w:szCs w:val="24"/>
        </w:rPr>
        <w:t>ANÁLISIS DEL IMPACTO DE BITCOIN EN LOS MERCADOS LOCALES DE LA CIUDAD DE QUITO</w:t>
      </w:r>
      <w:r>
        <w:rPr>
          <w:rFonts w:ascii="Times New Roman" w:hAnsi="Times New Roman"/>
          <w:b w:val="false"/>
          <w:bCs w:val="false"/>
          <w:i w:val="false"/>
          <w:iCs w:val="false"/>
        </w:rPr>
        <w:t>”, el cuál ha sido desarrollado para optar por el título de: Licenciados en Negocios Digitales, en la Universidad Politécnica Salesiana, quedando la Universidad facultada para ejercer plenamente los derechos cedidos anteriormente.</w:t>
      </w:r>
    </w:p>
    <w:p>
      <w:pPr>
        <w:pStyle w:val="Normal"/>
        <w:bidi w:val="0"/>
        <w:spacing w:lineRule="auto" w:line="36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spacing w:lineRule="auto" w:line="36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t>En concordancia con lo manifestado, suscribimos este documento en el momento que hacemos la entrega del trabajo final en formato digital a la Biblioteca de la Universidad Politécnica Salesiana.</w:t>
      </w:r>
    </w:p>
    <w:p>
      <w:pPr>
        <w:pStyle w:val="Normal"/>
        <w:bidi w:val="0"/>
        <w:spacing w:lineRule="auto" w:line="48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Quito, 22 de septiembre de 2025</w:t>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Atentamente,</w:t>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 xml:space="preserve">        </w:t>
      </w:r>
      <w:r>
        <w:rPr>
          <w:rFonts w:ascii="Times New Roman" w:hAnsi="Times New Roman"/>
          <w:b w:val="false"/>
          <w:bCs w:val="false"/>
          <w:i w:val="false"/>
          <w:iCs w:val="false"/>
        </w:rPr>
        <w:t>(firma)</w:t>
        <w:tab/>
        <w:tab/>
        <w:tab/>
        <w:tab/>
        <w:tab/>
        <w:tab/>
        <w:tab/>
        <w:t>(firma)</w:t>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Juan David Vallejo Torres</w:t>
        <w:tab/>
        <w:tab/>
        <w:tab/>
        <w:tab/>
        <w:t>Ana Cecilia Crespo Cordero</w:t>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b w:val="false"/>
          <w:bCs w:val="false"/>
          <w:i w:val="false"/>
          <w:iCs w:val="false"/>
          <w:sz w:val="24"/>
          <w:szCs w:val="24"/>
        </w:rPr>
        <w:t xml:space="preserve">    </w:t>
      </w:r>
      <w:r>
        <w:rPr>
          <w:rFonts w:eastAsia="Times New Roman" w:cs="Times New Roman" w:ascii="Times New Roman" w:hAnsi="Times New Roman"/>
          <w:b w:val="false"/>
          <w:bCs w:val="false"/>
          <w:i w:val="false"/>
          <w:iCs w:val="false"/>
          <w:sz w:val="24"/>
          <w:szCs w:val="24"/>
        </w:rPr>
        <w:t>0173485012</w:t>
        <w:tab/>
        <w:tab/>
        <w:tab/>
        <w:tab/>
        <w:tab/>
        <w:tab/>
        <w:t>1739504682</w:t>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jc w:val="center"/>
        <w:rPr>
          <w:rFonts w:ascii="Times New Roman" w:hAnsi="Times New Roman"/>
          <w:b/>
          <w:b/>
          <w:bCs/>
        </w:rPr>
      </w:pPr>
      <w:r>
        <w:rPr>
          <w:rFonts w:ascii="Times New Roman" w:hAnsi="Times New Roman"/>
          <w:b/>
          <w:bCs/>
        </w:rPr>
        <w:t>CERTIFICADO DE DIRECCIÓN DEL TRABAJO DE TITULACIÓN</w:t>
      </w:r>
    </w:p>
    <w:p>
      <w:pPr>
        <w:pStyle w:val="Normal"/>
        <w:bidi w:val="0"/>
        <w:spacing w:lineRule="auto" w:line="480"/>
        <w:jc w:val="both"/>
        <w:rPr>
          <w:rFonts w:ascii="Times New Roman" w:hAnsi="Times New Roman"/>
          <w:b/>
          <w:b/>
          <w:bCs/>
        </w:rPr>
      </w:pPr>
      <w:r>
        <w:rPr>
          <w:rFonts w:ascii="Times New Roman" w:hAnsi="Times New Roman"/>
          <w:b/>
          <w:bCs/>
        </w:rPr>
      </w:r>
    </w:p>
    <w:p>
      <w:pPr>
        <w:pStyle w:val="Normal"/>
        <w:bidi w:val="0"/>
        <w:spacing w:lineRule="auto" w:line="360"/>
        <w:jc w:val="both"/>
        <w:rPr>
          <w:rFonts w:ascii="Times New Roman" w:hAnsi="Times New Roman"/>
          <w:b w:val="false"/>
          <w:b w:val="false"/>
          <w:bCs w:val="false"/>
        </w:rPr>
      </w:pPr>
      <w:r>
        <w:rPr>
          <w:rFonts w:ascii="Times New Roman" w:hAnsi="Times New Roman"/>
          <w:b w:val="false"/>
          <w:bCs w:val="false"/>
        </w:rPr>
        <w:t xml:space="preserve">Yo, Julio Ricardo Proaño Orellana con documento de identificación N.º 0174124058, docente de la Universidad Politécnica Salesiana, declaro que bajo mi tutoría fue desarrollado el trabajo de titulación: </w:t>
      </w:r>
      <w:r>
        <w:rPr>
          <w:rFonts w:ascii="Times New Roman" w:hAnsi="Times New Roman"/>
          <w:b w:val="false"/>
          <w:bCs w:val="false"/>
          <w:i w:val="false"/>
          <w:iCs w:val="false"/>
        </w:rPr>
        <w:t>“</w:t>
      </w:r>
      <w:r>
        <w:rPr>
          <w:rFonts w:ascii="Times New Roman" w:hAnsi="Times New Roman"/>
          <w:b w:val="false"/>
          <w:bCs w:val="false"/>
          <w:i w:val="false"/>
          <w:iCs w:val="false"/>
          <w:sz w:val="24"/>
          <w:szCs w:val="24"/>
        </w:rPr>
        <w:t>ANÁLISIS DEL IMPACTO DE BITCOIN EN LOS MERCADOS LOCALES DE LA CIUDAD DE QUITO</w:t>
      </w:r>
      <w:r>
        <w:rPr>
          <w:rFonts w:ascii="Times New Roman" w:hAnsi="Times New Roman"/>
          <w:b w:val="false"/>
          <w:bCs w:val="false"/>
          <w:i w:val="false"/>
          <w:iCs w:val="false"/>
        </w:rPr>
        <w:t>” realizado por</w:t>
      </w:r>
      <w:r>
        <w:rPr>
          <w:rFonts w:ascii="Times New Roman" w:hAnsi="Times New Roman"/>
          <w:b w:val="false"/>
          <w:bCs w:val="false"/>
        </w:rPr>
        <w:t xml:space="preserve"> </w:t>
      </w:r>
      <w:r>
        <w:rPr>
          <w:rFonts w:ascii="Times New Roman" w:hAnsi="Times New Roman"/>
          <w:b w:val="false"/>
          <w:bCs w:val="false"/>
          <w:i w:val="false"/>
          <w:iCs w:val="false"/>
        </w:rPr>
        <w:t>Juan David Vallejo Torres con documento de identificación N.º 0173485012 y Ana Cecilia Crespo Cordero con documento de identificación N.º 1739504682, obteniendo como resultado final el trabajo de titulación bajo la opción Proyecto Técnico que cumple con todos los requisitos determinados por la Universidad Politécnica Salesiana.</w:t>
      </w:r>
    </w:p>
    <w:p>
      <w:pPr>
        <w:pStyle w:val="Normal"/>
        <w:bidi w:val="0"/>
        <w:spacing w:lineRule="auto" w:line="36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spacing w:lineRule="auto" w:line="36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spacing w:lineRule="auto" w:line="48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Quito, 22 de septiembre de 2025</w:t>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Atentamente,</w:t>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(Firma)</w:t>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Julio Ricardo Proaño Orellana</w:t>
      </w:r>
    </w:p>
    <w:p>
      <w:pPr>
        <w:pStyle w:val="Normal"/>
        <w:bidi w:val="0"/>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0174124058</w:t>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ascii="Times New Roman" w:hAnsi="Times New Roman"/>
          <w:b/>
          <w:bCs/>
          <w:i w:val="false"/>
          <w:iCs w:val="false"/>
          <w:sz w:val="36"/>
          <w:szCs w:val="36"/>
        </w:rPr>
        <w:t>Dedicatoria (opcional)</w:t>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ascii="Times New Roman" w:hAnsi="Times New Roman"/>
          <w:b/>
          <w:bCs/>
          <w:i w:val="false"/>
          <w:iCs w:val="false"/>
          <w:sz w:val="36"/>
          <w:szCs w:val="36"/>
        </w:rPr>
        <w:t>Agradecimientos (opcional)</w:t>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ascii="Times New Roman" w:hAnsi="Times New Roman"/>
          <w:b/>
          <w:bCs/>
          <w:i w:val="false"/>
          <w:iCs w:val="false"/>
          <w:sz w:val="36"/>
          <w:szCs w:val="36"/>
        </w:rPr>
        <w:t>Índice de contenidos</w:t>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ascii="Times New Roman" w:hAnsi="Times New Roman"/>
          <w:b/>
          <w:bCs/>
          <w:i w:val="false"/>
          <w:iCs w:val="false"/>
          <w:sz w:val="36"/>
          <w:szCs w:val="36"/>
        </w:rPr>
        <w:t>Índice de tablas</w:t>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ascii="Times New Roman" w:hAnsi="Times New Roman"/>
          <w:b/>
          <w:bCs/>
          <w:i w:val="false"/>
          <w:iCs w:val="false"/>
          <w:sz w:val="36"/>
          <w:szCs w:val="36"/>
        </w:rPr>
        <w:t>Índice de figuras</w:t>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ascii="Times New Roman" w:hAnsi="Times New Roman"/>
          <w:b/>
          <w:bCs/>
          <w:i w:val="false"/>
          <w:iCs w:val="false"/>
          <w:sz w:val="36"/>
          <w:szCs w:val="36"/>
        </w:rPr>
        <w:t>Resumen</w:t>
      </w:r>
    </w:p>
    <w:p>
      <w:pPr>
        <w:pStyle w:val="Normal"/>
        <w:bidi w:val="0"/>
        <w:spacing w:lineRule="auto" w:line="480" w:before="240" w:after="240"/>
        <w:jc w:val="both"/>
        <w:rPr>
          <w:rFonts w:ascii="Times New Roman" w:hAnsi="Times New Roman" w:eastAsia="Times New Roman" w:cs="Times New Roman"/>
          <w:sz w:val="24"/>
          <w:szCs w:val="24"/>
        </w:rPr>
      </w:pPr>
      <w:r>
        <w:rPr>
          <w:rFonts w:ascii="Times New Roman" w:hAnsi="Times New Roman"/>
          <w:b w:val="false"/>
          <w:bCs w:val="false"/>
          <w:i w:val="false"/>
          <w:iCs w:val="false"/>
        </w:rPr>
        <w:t>El presente estudio analiza el impacto del uso de Bitcoin como medio de pago en tiendas locales de la ciudad de Quito. A través de encuestas a 120 propietarios de comercios y entrevistas con 50 clientes frecuentes, se identificaron los principales beneficios y limitaciones percibidas. Los resultados muestran que un 18% de las tiendas encuestadas aceptan Bitcoin, principalmente en sectores como cafeterías, restaurantes y tiendas de tecnología. Entre los beneficios destacan la atracción de un nuevo segmento de clientes jóvenes y extranjeros, así como la percepción de modernidad e innovación en los negocios. Sin embargo, los comerciantes también señalaron desafíos importantes: la volatilidad del valor de la criptomoneda, la falta de conocimiento técnico y las barreras regulatorias. Por parte de los consumidores, un 25% manifestó interés en pagar con Bitcoin, aunque la mayoría aún prefiere medios tradicionales como efectivo o tarjetas. El estudio concluye que, si bien la adopción de Bitcoin en Quito se encuentra en una etapa incipiente, representa una oportunidad para diversificar métodos de pago y potenciar la competitividad de los comercios, siempre que se acompañe de mayor educación financiera y claridad normativa.</w:t>
      </w:r>
    </w:p>
    <w:p>
      <w:pPr>
        <w:pStyle w:val="Normal"/>
        <w:bidi w:val="0"/>
        <w:spacing w:lineRule="auto" w:line="480" w:before="240" w:after="240"/>
        <w:jc w:val="left"/>
        <w:rPr>
          <w:rFonts w:ascii="Times New Roman" w:hAnsi="Times New Roman" w:eastAsia="Times New Roman" w:cs="Times New Roman"/>
          <w:sz w:val="24"/>
          <w:szCs w:val="24"/>
        </w:rPr>
      </w:pPr>
      <w:r>
        <w:rPr>
          <w:rFonts w:ascii="Times New Roman" w:hAnsi="Times New Roman"/>
          <w:b w:val="false"/>
          <w:bCs w:val="false"/>
          <w:i w:val="false"/>
          <w:iCs w:val="false"/>
        </w:rPr>
        <w:t xml:space="preserve">Palabras clave: </w:t>
      </w:r>
      <w:r>
        <w:rPr/>
        <w:t>Bitcoin, criptomonedas, adopción tecnológica, tiendas locales, Quito, métodos de pago, innovación, educación financiera.</w:t>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center"/>
        <w:rPr>
          <w:rFonts w:ascii="Times New Roman" w:hAnsi="Times New Roman" w:eastAsia="Times New Roman" w:cs="Times New Roman"/>
          <w:sz w:val="24"/>
          <w:szCs w:val="24"/>
        </w:rPr>
      </w:pPr>
      <w:r>
        <w:rPr>
          <w:rFonts w:ascii="Times New Roman" w:hAnsi="Times New Roman"/>
          <w:b/>
          <w:bCs/>
          <w:i w:val="false"/>
          <w:iCs w:val="false"/>
          <w:sz w:val="36"/>
          <w:szCs w:val="36"/>
        </w:rPr>
        <w:t>Abstract</w:t>
      </w:r>
    </w:p>
    <w:p>
      <w:pPr>
        <w:pStyle w:val="Cuerpodetexto"/>
        <w:bidi w:val="0"/>
        <w:spacing w:lineRule="auto" w:line="480" w:before="240" w:after="240"/>
        <w:jc w:val="both"/>
        <w:rPr>
          <w:rFonts w:ascii="Times New Roman" w:hAnsi="Times New Roman" w:eastAsia="Times New Roman" w:cs="Times New Roman"/>
          <w:sz w:val="24"/>
          <w:szCs w:val="24"/>
        </w:rPr>
      </w:pPr>
      <w:r>
        <w:rPr>
          <w:rFonts w:ascii="Times New Roman" w:hAnsi="Times New Roman"/>
          <w:b w:val="false"/>
          <w:bCs w:val="false"/>
          <w:i w:val="false"/>
          <w:iCs w:val="false"/>
        </w:rPr>
        <w:t>This study analyzes the impact of using Bitcoin as a payment method in local stores in the city of Quito. Through surveys conducted with 120 business owners and interviews with 50 frequent customers, the main perceived benefits and limitations were identified. Results show that 18% of surveyed stores accept Bitcoin, mainly in sectors such as coffee shops, restaurants, and technology stores. Among the benefits, business owners highlighted the attraction of a new segment of young and foreign customers, as well as the perception of modernity and innovation in their businesses. However, they also pointed out significant challenges: the volatility of the cryptocurrency’s value, lack of technical knowledge, and regulatory barriers. From the consumer perspective, 25% expressed interest in paying with Bitcoin, although most still prefer traditional methods such as cash or credit cards. The study concludes that, while Bitcoin adoption in Quito is still at an early stage, it represents an opportunity to diversify payment methods and enhance the competitiveness of local businesses, provided it is accompanied by greater financial education and regulatory clarity.</w:t>
      </w:r>
    </w:p>
    <w:p>
      <w:pPr>
        <w:pStyle w:val="Cuerpodetexto"/>
        <w:bidi w:val="0"/>
        <w:jc w:val="left"/>
        <w:rPr>
          <w:rFonts w:ascii="Times New Roman" w:hAnsi="Times New Roman" w:eastAsia="Times New Roman" w:cs="Times New Roman"/>
          <w:sz w:val="24"/>
          <w:szCs w:val="24"/>
        </w:rPr>
      </w:pPr>
      <w:r>
        <w:rPr>
          <w:rStyle w:val="Destaquemayor"/>
        </w:rPr>
        <w:t>Keywords:</w:t>
      </w:r>
      <w:r>
        <w:rPr/>
        <w:t xml:space="preserve"> Bitcoin, cryptocurrencies, technology adoption, local businesses, Quito, payment methods, innovation, financial education.</w:t>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tulo2"/>
        <w:bidi w:val="0"/>
        <w:spacing w:lineRule="auto" w:line="480" w:before="240" w:after="240"/>
        <w:jc w:val="center"/>
        <w:rPr>
          <w:rFonts w:ascii="Times New Roman" w:hAnsi="Times New Roman" w:eastAsia="Times New Roman" w:cs="Times New Roman"/>
          <w:sz w:val="24"/>
          <w:szCs w:val="24"/>
        </w:rPr>
      </w:pPr>
      <w:r>
        <w:rPr>
          <w:rFonts w:ascii="Times New Roman" w:hAnsi="Times New Roman"/>
          <w:b/>
          <w:bCs/>
          <w:i w:val="false"/>
          <w:iCs w:val="false"/>
        </w:rPr>
        <w:t>1. INTRODUCCI</w:t>
      </w:r>
      <w:r>
        <w:rPr>
          <w:rFonts w:eastAsia="Noto Serif CJK SC" w:cs="Lohit Devanagari" w:ascii="Times New Roman" w:hAnsi="Times New Roman"/>
          <w:b/>
          <w:bCs/>
          <w:i w:val="false"/>
          <w:iCs w:val="false"/>
          <w:sz w:val="36"/>
          <w:szCs w:val="36"/>
        </w:rPr>
        <w:t>ÓN</w:t>
      </w:r>
    </w:p>
    <w:p>
      <w:pPr>
        <w:pStyle w:val="Cuerpodetexto"/>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2"/>
          <w:szCs w:val="32"/>
        </w:rPr>
        <w:t>1.1 Problema</w:t>
      </w:r>
    </w:p>
    <w:p>
      <w:pPr>
        <w:pStyle w:val="Cuerpodetexto"/>
        <w:bidi w:val="0"/>
        <w:spacing w:lineRule="auto" w:line="360" w:before="240" w:after="240"/>
        <w:jc w:val="both"/>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La adopción de nuevas tecnologías de pago en los comercios locales de Quito enfrenta una serie de retos que limitan su implementación efectiva. Aunque el Bitcoin se ha consolidado como la criptomoneda más utilizada a nivel global, su integración en el comercio minorista de la ciudad aún es incipiente. Según las encuestas preliminares realizadas, solo un 18% de los negocios acepta este medio de pago, concentrándose principalmente en sectores de gastronomía y tecnología.</w:t>
      </w:r>
    </w:p>
    <w:p>
      <w:pPr>
        <w:pStyle w:val="Cuerpodetexto"/>
        <w:bidi w:val="0"/>
        <w:spacing w:lineRule="auto" w:line="360"/>
        <w:jc w:val="both"/>
        <w:rPr>
          <w:rFonts w:ascii="Times New Roman" w:hAnsi="Times New Roman" w:eastAsia="Times New Roman" w:cs="Times New Roman"/>
          <w:sz w:val="24"/>
          <w:szCs w:val="24"/>
        </w:rPr>
      </w:pPr>
      <w:r>
        <w:rPr>
          <w:rFonts w:ascii="Times new roman" w:hAnsi="Times new roman"/>
          <w:sz w:val="24"/>
          <w:szCs w:val="24"/>
        </w:rPr>
        <w:t xml:space="preserve">El principal problema radica en la </w:t>
      </w:r>
      <w:r>
        <w:rPr>
          <w:rStyle w:val="Destaquemayor"/>
          <w:rFonts w:ascii="Times new roman" w:hAnsi="Times new roman"/>
          <w:sz w:val="24"/>
          <w:szCs w:val="24"/>
        </w:rPr>
        <w:t>baja adopción de Bitcoin como método de pago en las tiendas locales de Quito</w:t>
      </w:r>
      <w:r>
        <w:rPr>
          <w:rFonts w:ascii="Times new roman" w:hAnsi="Times new roman"/>
          <w:sz w:val="24"/>
          <w:szCs w:val="24"/>
        </w:rPr>
        <w:t>, lo cual se debe a múltiples factores:</w:t>
      </w:r>
    </w:p>
    <w:p>
      <w:pPr>
        <w:pStyle w:val="Cuerpodetexto"/>
        <w:numPr>
          <w:ilvl w:val="0"/>
          <w:numId w:val="1"/>
        </w:numPr>
        <w:tabs>
          <w:tab w:val="left" w:pos="709" w:leader="none"/>
        </w:tabs>
        <w:bidi w:val="0"/>
        <w:spacing w:lineRule="auto" w:line="360"/>
        <w:ind w:left="709" w:hanging="283"/>
        <w:jc w:val="both"/>
        <w:rPr>
          <w:rFonts w:ascii="Times New Roman" w:hAnsi="Times New Roman" w:eastAsia="Times New Roman" w:cs="Times New Roman"/>
          <w:sz w:val="24"/>
          <w:szCs w:val="24"/>
        </w:rPr>
      </w:pPr>
      <w:r>
        <w:rPr>
          <w:rStyle w:val="Destaquemayor"/>
          <w:rFonts w:ascii="Times new roman" w:hAnsi="Times new roman"/>
          <w:sz w:val="24"/>
          <w:szCs w:val="24"/>
        </w:rPr>
        <w:t>Volatilidad del valor de la criptomoneda</w:t>
      </w:r>
      <w:r>
        <w:rPr>
          <w:rFonts w:ascii="Times new roman" w:hAnsi="Times new roman"/>
          <w:sz w:val="24"/>
          <w:szCs w:val="24"/>
        </w:rPr>
        <w:t>, que genera incertidumbre en los comerciantes respecto a la rentabilidad de las transacciones.</w:t>
      </w:r>
    </w:p>
    <w:p>
      <w:pPr>
        <w:pStyle w:val="Cuerpodetexto"/>
        <w:numPr>
          <w:ilvl w:val="0"/>
          <w:numId w:val="1"/>
        </w:numPr>
        <w:tabs>
          <w:tab w:val="left" w:pos="709" w:leader="none"/>
        </w:tabs>
        <w:bidi w:val="0"/>
        <w:spacing w:lineRule="auto" w:line="360"/>
        <w:ind w:left="709" w:hanging="283"/>
        <w:jc w:val="both"/>
        <w:rPr>
          <w:rFonts w:ascii="Times New Roman" w:hAnsi="Times New Roman" w:eastAsia="Times New Roman" w:cs="Times New Roman"/>
          <w:sz w:val="24"/>
          <w:szCs w:val="24"/>
        </w:rPr>
      </w:pPr>
      <w:r>
        <w:rPr>
          <w:rStyle w:val="Destaquemayor"/>
          <w:rFonts w:ascii="Times new roman" w:hAnsi="Times new roman"/>
          <w:sz w:val="24"/>
          <w:szCs w:val="24"/>
        </w:rPr>
        <w:t>Falta de conocimiento y capacitación técnica</w:t>
      </w:r>
      <w:r>
        <w:rPr>
          <w:rFonts w:ascii="Times new roman" w:hAnsi="Times new roman"/>
          <w:sz w:val="24"/>
          <w:szCs w:val="24"/>
        </w:rPr>
        <w:t>, tanto en dueños de negocios como en clientes, lo que limita la confianza en el uso de la tecnología.</w:t>
      </w:r>
    </w:p>
    <w:p>
      <w:pPr>
        <w:pStyle w:val="Cuerpodetexto"/>
        <w:numPr>
          <w:ilvl w:val="0"/>
          <w:numId w:val="1"/>
        </w:numPr>
        <w:tabs>
          <w:tab w:val="left" w:pos="709" w:leader="none"/>
        </w:tabs>
        <w:bidi w:val="0"/>
        <w:spacing w:lineRule="auto" w:line="360"/>
        <w:ind w:left="709" w:hanging="283"/>
        <w:jc w:val="both"/>
        <w:rPr>
          <w:rFonts w:ascii="Times New Roman" w:hAnsi="Times New Roman" w:eastAsia="Times New Roman" w:cs="Times New Roman"/>
          <w:sz w:val="24"/>
          <w:szCs w:val="24"/>
        </w:rPr>
      </w:pPr>
      <w:r>
        <w:rPr>
          <w:rStyle w:val="Destaquemayor"/>
          <w:rFonts w:ascii="Times new roman" w:hAnsi="Times new roman"/>
          <w:sz w:val="24"/>
          <w:szCs w:val="24"/>
        </w:rPr>
        <w:t>Ausencia de regulación clara en el país</w:t>
      </w:r>
      <w:r>
        <w:rPr>
          <w:rFonts w:ascii="Times new roman" w:hAnsi="Times new roman"/>
          <w:sz w:val="24"/>
          <w:szCs w:val="24"/>
        </w:rPr>
        <w:t>, que dificulta el establecimiento de políticas y prácticas uniformes para su aceptación.</w:t>
      </w:r>
    </w:p>
    <w:p>
      <w:pPr>
        <w:pStyle w:val="Cuerpodetexto"/>
        <w:numPr>
          <w:ilvl w:val="0"/>
          <w:numId w:val="1"/>
        </w:numPr>
        <w:tabs>
          <w:tab w:val="left" w:pos="709" w:leader="none"/>
        </w:tabs>
        <w:bidi w:val="0"/>
        <w:spacing w:lineRule="auto" w:line="360"/>
        <w:ind w:left="709" w:hanging="283"/>
        <w:jc w:val="both"/>
        <w:rPr>
          <w:rFonts w:ascii="Times New Roman" w:hAnsi="Times New Roman" w:eastAsia="Times New Roman" w:cs="Times New Roman"/>
          <w:sz w:val="24"/>
          <w:szCs w:val="24"/>
        </w:rPr>
      </w:pPr>
      <w:r>
        <w:rPr>
          <w:rStyle w:val="Destaquemayor"/>
          <w:rFonts w:ascii="Times new roman" w:hAnsi="Times new roman"/>
          <w:sz w:val="24"/>
          <w:szCs w:val="24"/>
        </w:rPr>
        <w:t>Preferencia por métodos de pago tradicionales</w:t>
      </w:r>
      <w:r>
        <w:rPr>
          <w:rFonts w:ascii="Times new roman" w:hAnsi="Times new roman"/>
          <w:sz w:val="24"/>
          <w:szCs w:val="24"/>
        </w:rPr>
        <w:t>, como el efectivo y las tarjetas, que siguen siendo percibidos como más seguros y accesibles.</w:t>
      </w:r>
    </w:p>
    <w:p>
      <w:pPr>
        <w:pStyle w:val="Cuerpodetexto"/>
        <w:bidi w:val="0"/>
        <w:spacing w:lineRule="auto" w:line="360"/>
        <w:jc w:val="both"/>
        <w:rPr>
          <w:rFonts w:ascii="Times New Roman" w:hAnsi="Times New Roman" w:eastAsia="Times New Roman" w:cs="Times New Roman"/>
          <w:sz w:val="24"/>
          <w:szCs w:val="24"/>
        </w:rPr>
      </w:pPr>
      <w:r>
        <w:rPr>
          <w:rFonts w:ascii="Times new roman" w:hAnsi="Times new roman"/>
          <w:sz w:val="24"/>
          <w:szCs w:val="24"/>
        </w:rPr>
        <w:t xml:space="preserve">La problemática identificada afecta la capacidad de los comercios locales para </w:t>
      </w:r>
      <w:r>
        <w:rPr>
          <w:rStyle w:val="Destaquemayor"/>
          <w:rFonts w:ascii="Times new roman" w:hAnsi="Times new roman"/>
          <w:sz w:val="24"/>
          <w:szCs w:val="24"/>
        </w:rPr>
        <w:t>innovar en sus servicios, atraer nuevos segmentos de consumidores (especialmente jóvenes y extranjeros) y mejorar su competitividad</w:t>
      </w:r>
      <w:r>
        <w:rPr>
          <w:rFonts w:ascii="Times new roman" w:hAnsi="Times new roman"/>
          <w:sz w:val="24"/>
          <w:szCs w:val="24"/>
        </w:rPr>
        <w:t xml:space="preserve"> en un mercado cada vez más digitalizado. Asimismo, limita las oportunidades de modernización de la economía local y la inclusión de Quito en tendencias financieras globales.</w:t>
      </w:r>
    </w:p>
    <w:p>
      <w:pPr>
        <w:pStyle w:val="Cuerpodetexto"/>
        <w:bidi w:val="0"/>
        <w:spacing w:lineRule="auto" w:line="360"/>
        <w:jc w:val="both"/>
        <w:rPr>
          <w:rFonts w:ascii="Times New Roman" w:hAnsi="Times New Roman" w:eastAsia="Times New Roman" w:cs="Times New Roman"/>
          <w:sz w:val="24"/>
          <w:szCs w:val="24"/>
        </w:rPr>
      </w:pPr>
      <w:r>
        <w:rPr>
          <w:rFonts w:ascii="Times new roman" w:hAnsi="Times new roman"/>
          <w:sz w:val="24"/>
          <w:szCs w:val="24"/>
        </w:rPr>
        <w:t xml:space="preserve">De este modo, surge la necesidad de investigar de manera sistemática los beneficios, barreras y perspectivas de la adopción de Bitcoin en las tiendas locales, con el fin de </w:t>
      </w:r>
      <w:r>
        <w:rPr>
          <w:rStyle w:val="Destaquemayor"/>
          <w:rFonts w:ascii="Times new roman" w:hAnsi="Times new roman"/>
          <w:sz w:val="24"/>
          <w:szCs w:val="24"/>
        </w:rPr>
        <w:t>proponer estrategias que permitan superar los obstáculos y potenciar sus ventajas</w:t>
      </w:r>
      <w:r>
        <w:rPr>
          <w:rFonts w:ascii="Times new roman" w:hAnsi="Times new roman"/>
          <w:sz w:val="24"/>
          <w:szCs w:val="24"/>
        </w:rPr>
        <w:t>.</w:t>
      </w:r>
    </w:p>
    <w:p>
      <w:pPr>
        <w:pStyle w:val="Cuerpodetexto"/>
        <w:bidi w:val="0"/>
        <w:spacing w:lineRule="auto" w:line="48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2"/>
          <w:szCs w:val="32"/>
        </w:rPr>
        <w:t>1.2 Justificación</w:t>
      </w:r>
    </w:p>
    <w:p>
      <w:pPr>
        <w:pStyle w:val="Cuerpodetexto"/>
        <w:bidi w:val="0"/>
        <w:spacing w:lineRule="auto" w:line="360" w:before="240" w:after="240"/>
        <w:jc w:val="both"/>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El estudio sobre el impacto de Bitcoin en tiendas locales de Quito se justifica por la necesidad de comprender cómo la introducción de tecnologías financieras emergentes transforma la dinámica del comercio minorista. En un contexto de creciente digitalización, la capacidad de los negocios para adaptarse a nuevas tendencias de pago constituye un factor clave de competitividad.</w:t>
      </w:r>
    </w:p>
    <w:p>
      <w:pPr>
        <w:pStyle w:val="Cuerpodetexto"/>
        <w:bidi w:val="0"/>
        <w:spacing w:lineRule="auto" w:line="360"/>
        <w:jc w:val="both"/>
        <w:rPr>
          <w:rFonts w:ascii="Times New Roman" w:hAnsi="Times New Roman" w:eastAsia="Times New Roman" w:cs="Times New Roman"/>
          <w:sz w:val="24"/>
          <w:szCs w:val="24"/>
        </w:rPr>
      </w:pPr>
      <w:r>
        <w:rPr>
          <w:rFonts w:ascii="Times new roman" w:hAnsi="Times new roman"/>
          <w:sz w:val="24"/>
          <w:szCs w:val="24"/>
        </w:rPr>
        <w:t xml:space="preserve">En el ámbito </w:t>
      </w:r>
      <w:r>
        <w:rPr>
          <w:rStyle w:val="Destaquemayor"/>
          <w:rFonts w:ascii="Times new roman" w:hAnsi="Times new roman"/>
          <w:sz w:val="24"/>
          <w:szCs w:val="24"/>
        </w:rPr>
        <w:t>económico</w:t>
      </w:r>
      <w:r>
        <w:rPr>
          <w:rFonts w:ascii="Times new roman" w:hAnsi="Times new roman"/>
          <w:sz w:val="24"/>
          <w:szCs w:val="24"/>
        </w:rPr>
        <w:t xml:space="preserve">, la adopción de Bitcoin puede representar una alternativa para diversificar los métodos de pago, atraer clientes extranjeros y reducir costos asociados a intermediarios financieros. En el plano </w:t>
      </w:r>
      <w:r>
        <w:rPr>
          <w:rStyle w:val="Destaquemayor"/>
          <w:rFonts w:ascii="Times new roman" w:hAnsi="Times new roman"/>
          <w:sz w:val="24"/>
          <w:szCs w:val="24"/>
        </w:rPr>
        <w:t>tecnológico</w:t>
      </w:r>
      <w:r>
        <w:rPr>
          <w:rFonts w:ascii="Times new roman" w:hAnsi="Times new roman"/>
          <w:sz w:val="24"/>
          <w:szCs w:val="24"/>
        </w:rPr>
        <w:t xml:space="preserve">, permite analizar el nivel de preparación de los comerciantes para incorporar innovaciones digitales en sus operaciones. Desde la perspectiva </w:t>
      </w:r>
      <w:r>
        <w:rPr>
          <w:rStyle w:val="Destaquemayor"/>
          <w:rFonts w:ascii="Times new roman" w:hAnsi="Times new roman"/>
          <w:sz w:val="24"/>
          <w:szCs w:val="24"/>
        </w:rPr>
        <w:t>social</w:t>
      </w:r>
      <w:r>
        <w:rPr>
          <w:rFonts w:ascii="Times new roman" w:hAnsi="Times new roman"/>
          <w:sz w:val="24"/>
          <w:szCs w:val="24"/>
        </w:rPr>
        <w:t>, el estudio aporta al entendimiento de cómo los consumidores perciben la confianza, seguridad y usabilidad de las criptomonedas en transacciones cotidianas.</w:t>
      </w:r>
    </w:p>
    <w:p>
      <w:pPr>
        <w:pStyle w:val="Cuerpodetexto"/>
        <w:bidi w:val="0"/>
        <w:spacing w:lineRule="auto" w:line="360"/>
        <w:jc w:val="both"/>
        <w:rPr>
          <w:rFonts w:ascii="Times New Roman" w:hAnsi="Times New Roman" w:eastAsia="Times New Roman" w:cs="Times New Roman"/>
          <w:sz w:val="24"/>
          <w:szCs w:val="24"/>
        </w:rPr>
      </w:pPr>
      <w:r>
        <w:rPr>
          <w:rFonts w:ascii="Times new roman" w:hAnsi="Times new roman"/>
          <w:sz w:val="24"/>
          <w:szCs w:val="24"/>
        </w:rPr>
        <w:t xml:space="preserve">Además, esta investigación es relevante porque contribuye a llenar un vacío en la literatura nacional, dado que existen pocos estudios que analicen el fenómeno de las criptomonedas aplicado específicamente al comercio minorista en Quito. Los resultados pueden servir como </w:t>
      </w:r>
      <w:r>
        <w:rPr>
          <w:rStyle w:val="Destaquemayor"/>
          <w:rFonts w:ascii="Times new roman" w:hAnsi="Times new roman"/>
          <w:sz w:val="24"/>
          <w:szCs w:val="24"/>
        </w:rPr>
        <w:t>referencia para comerciantes</w:t>
      </w:r>
      <w:r>
        <w:rPr>
          <w:rFonts w:ascii="Times new roman" w:hAnsi="Times new roman"/>
          <w:sz w:val="24"/>
          <w:szCs w:val="24"/>
        </w:rPr>
        <w:t xml:space="preserve">, en la toma de decisiones sobre la incorporación de nuevos métodos de pago; para </w:t>
      </w:r>
      <w:r>
        <w:rPr>
          <w:rStyle w:val="Destaquemayor"/>
          <w:rFonts w:ascii="Times new roman" w:hAnsi="Times new roman"/>
          <w:sz w:val="24"/>
          <w:szCs w:val="24"/>
        </w:rPr>
        <w:t>autoridades y entidades reguladoras</w:t>
      </w:r>
      <w:r>
        <w:rPr>
          <w:rFonts w:ascii="Times new roman" w:hAnsi="Times new roman"/>
          <w:sz w:val="24"/>
          <w:szCs w:val="24"/>
        </w:rPr>
        <w:t xml:space="preserve">, al momento de definir políticas claras sobre el uso de criptomonedas; y para </w:t>
      </w:r>
      <w:r>
        <w:rPr>
          <w:rStyle w:val="Destaquemayor"/>
          <w:rFonts w:ascii="Times new roman" w:hAnsi="Times new roman"/>
          <w:sz w:val="24"/>
          <w:szCs w:val="24"/>
        </w:rPr>
        <w:t>consumidores</w:t>
      </w:r>
      <w:r>
        <w:rPr>
          <w:rFonts w:ascii="Times new roman" w:hAnsi="Times new roman"/>
          <w:sz w:val="24"/>
          <w:szCs w:val="24"/>
        </w:rPr>
        <w:t>, al generar información objetiva que fortalezca la educación financiera.</w:t>
      </w:r>
    </w:p>
    <w:p>
      <w:pPr>
        <w:pStyle w:val="Cuerpodetexto"/>
        <w:bidi w:val="0"/>
        <w:spacing w:lineRule="auto" w:line="360"/>
        <w:jc w:val="both"/>
        <w:rPr>
          <w:rFonts w:ascii="Times New Roman" w:hAnsi="Times New Roman" w:eastAsia="Times New Roman" w:cs="Times New Roman"/>
          <w:sz w:val="24"/>
          <w:szCs w:val="24"/>
        </w:rPr>
      </w:pPr>
      <w:r>
        <w:rPr>
          <w:rFonts w:ascii="Times new roman" w:hAnsi="Times new roman"/>
          <w:sz w:val="24"/>
          <w:szCs w:val="24"/>
        </w:rPr>
        <w:t>En síntesis, el trabajo se justifica porque busca generar conocimiento aplicado que facilite la integración de herramientas financieras innovadoras, promueva la inclusión digital y contribuya al fortalecimiento de la competitividad de los comercios locales en la ciudad de Quito.</w:t>
      </w:r>
    </w:p>
    <w:p>
      <w:pPr>
        <w:pStyle w:val="Cuerpodetexto"/>
        <w:bidi w:val="0"/>
        <w:spacing w:lineRule="auto" w:line="48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2"/>
          <w:szCs w:val="32"/>
        </w:rPr>
        <w:t>1.3 Objetivos</w:t>
      </w:r>
    </w:p>
    <w:p>
      <w:pPr>
        <w:pStyle w:val="Cuerpodetexto"/>
        <w:bidi w:val="0"/>
        <w:spacing w:lineRule="auto" w:line="48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1.3.1 Objetivo general</w:t>
      </w:r>
    </w:p>
    <w:p>
      <w:pPr>
        <w:pStyle w:val="Cuerpodetexto"/>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Analizar el impacto de la adopción de Bitcoin como método de pago en las tiendas locales de la ciudad de Quito, identificando beneficios, limitaciones y oportunidades para mejorar la competitividad de los comercios.</w:t>
      </w:r>
    </w:p>
    <w:p>
      <w:pPr>
        <w:pStyle w:val="Cuerpodetexto"/>
        <w:bidi w:val="0"/>
        <w:spacing w:lineRule="auto" w:line="48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1.3.2 Objetivos específicos</w:t>
      </w:r>
    </w:p>
    <w:p>
      <w:pPr>
        <w:pStyle w:val="Cuerpodetexto"/>
        <w:numPr>
          <w:ilvl w:val="0"/>
          <w:numId w:val="4"/>
        </w:numPr>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Evaluar el nivel de adopción de Bitcoin en diferentes tipos de comercios locales y la percepción de los propietarios sobre su utilidad.</w:t>
      </w:r>
    </w:p>
    <w:p>
      <w:pPr>
        <w:pStyle w:val="Cuerpodetexto"/>
        <w:numPr>
          <w:ilvl w:val="0"/>
          <w:numId w:val="2"/>
        </w:numPr>
        <w:tabs>
          <w:tab w:val="clear" w:pos="709"/>
          <w:tab w:val="left" w:pos="720" w:leader="none"/>
        </w:tabs>
        <w:bidi w:val="0"/>
        <w:spacing w:lineRule="auto" w:line="360"/>
        <w:ind w:left="720" w:hanging="283"/>
        <w:jc w:val="left"/>
        <w:rPr>
          <w:rFonts w:ascii="Times New Roman" w:hAnsi="Times New Roman" w:eastAsia="Times New Roman" w:cs="Times New Roman"/>
          <w:sz w:val="24"/>
          <w:szCs w:val="24"/>
        </w:rPr>
      </w:pPr>
      <w:r>
        <w:rPr>
          <w:rFonts w:ascii="Times new roman" w:hAnsi="Times new roman"/>
          <w:sz w:val="24"/>
          <w:szCs w:val="24"/>
        </w:rPr>
        <w:t>Identificar los principales beneficios y desafíos asociados con la implementación de Bitcoin como método de pago, tanto desde la perspectiva de comerciantes como de consumidores.</w:t>
      </w:r>
    </w:p>
    <w:p>
      <w:pPr>
        <w:pStyle w:val="Cuerpodetexto"/>
        <w:numPr>
          <w:ilvl w:val="0"/>
          <w:numId w:val="3"/>
        </w:numPr>
        <w:tabs>
          <w:tab w:val="clear" w:pos="709"/>
          <w:tab w:val="left" w:pos="720" w:leader="none"/>
        </w:tabs>
        <w:bidi w:val="0"/>
        <w:spacing w:lineRule="auto" w:line="360"/>
        <w:ind w:left="720" w:hanging="283"/>
        <w:jc w:val="left"/>
        <w:rPr>
          <w:rFonts w:ascii="Times New Roman" w:hAnsi="Times New Roman" w:eastAsia="Times New Roman" w:cs="Times New Roman"/>
          <w:sz w:val="24"/>
          <w:szCs w:val="24"/>
        </w:rPr>
      </w:pPr>
      <w:r>
        <w:rPr>
          <w:rFonts w:ascii="Times new roman" w:hAnsi="Times new roman"/>
          <w:sz w:val="24"/>
          <w:szCs w:val="24"/>
        </w:rPr>
        <w:t>Proponer estrategias y recomendaciones que faciliten la integración de Bitcoin en las operaciones comerciales, fomentando la innovación y la educación financiera en la ciudad de Quito.</w:t>
      </w:r>
    </w:p>
    <w:p>
      <w:pPr>
        <w:pStyle w:val="Cuerpodetexto"/>
        <w:bidi w:val="0"/>
        <w:spacing w:lineRule="auto" w:line="48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2"/>
          <w:szCs w:val="32"/>
        </w:rPr>
        <w:t>1.4 Alcance</w:t>
      </w:r>
    </w:p>
    <w:p>
      <w:pPr>
        <w:pStyle w:val="Cuerpodetexto"/>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 xml:space="preserve">El alcance de este estudio se centra en analizar la adopción de Bitcoin como método de pago en tiendas locales de la ciudad de Quito, considerando tanto los comercios que actualmente lo aceptan como aquellos que podrían implementarlo en el futuro. La investigación se limita a los sectores de </w:t>
      </w:r>
      <w:r>
        <w:rPr>
          <w:rStyle w:val="Destaquemayor"/>
          <w:rFonts w:eastAsia="Noto Serif CJK SC" w:cs="Lohit Devanagari" w:ascii="Times new roman" w:hAnsi="Times new roman"/>
          <w:i w:val="false"/>
          <w:iCs w:val="false"/>
          <w:sz w:val="24"/>
          <w:szCs w:val="24"/>
        </w:rPr>
        <w:t>gastronomía, tecnología y comercio minorista</w:t>
      </w:r>
      <w:r>
        <w:rPr>
          <w:rFonts w:eastAsia="Noto Serif CJK SC" w:cs="Lohit Devanagari" w:ascii="Times new roman" w:hAnsi="Times new roman"/>
          <w:b w:val="false"/>
          <w:bCs w:val="false"/>
          <w:i w:val="false"/>
          <w:iCs w:val="false"/>
          <w:sz w:val="24"/>
          <w:szCs w:val="24"/>
        </w:rPr>
        <w:t>, donde se ha identificado una mayor disposición hacia la innovación tecnológica.</w:t>
      </w:r>
    </w:p>
    <w:p>
      <w:pPr>
        <w:pStyle w:val="Cuerpodetexto"/>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En términos </w:t>
      </w:r>
      <w:r>
        <w:rPr>
          <w:rStyle w:val="Destaquemayor"/>
          <w:rFonts w:ascii="Times new roman" w:hAnsi="Times new roman"/>
          <w:sz w:val="24"/>
          <w:szCs w:val="24"/>
        </w:rPr>
        <w:t>temporales</w:t>
      </w:r>
      <w:r>
        <w:rPr>
          <w:rFonts w:ascii="Times new roman" w:hAnsi="Times new roman"/>
          <w:sz w:val="24"/>
          <w:szCs w:val="24"/>
        </w:rPr>
        <w:t>, el estudio se desarrolla durante un período de tres meses (marzo–mayo de 2025), durante el cual se recopilan datos mediante encuestas a propietarios de comercios y entrevistas a clientes frecuentes.</w:t>
      </w:r>
    </w:p>
    <w:p>
      <w:pPr>
        <w:pStyle w:val="Cuerpodetexto"/>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En cuanto al </w:t>
      </w:r>
      <w:r>
        <w:rPr>
          <w:rStyle w:val="Destaquemayor"/>
          <w:rFonts w:ascii="Times new roman" w:hAnsi="Times new roman"/>
          <w:sz w:val="24"/>
          <w:szCs w:val="24"/>
        </w:rPr>
        <w:t>alcance geográfico</w:t>
      </w:r>
      <w:r>
        <w:rPr>
          <w:rFonts w:ascii="Times new roman" w:hAnsi="Times new roman"/>
          <w:sz w:val="24"/>
          <w:szCs w:val="24"/>
        </w:rPr>
        <w:t xml:space="preserve">, la investigación se concentra en </w:t>
      </w:r>
      <w:r>
        <w:rPr>
          <w:rStyle w:val="Destaquemayor"/>
          <w:rFonts w:ascii="Times new roman" w:hAnsi="Times new roman"/>
          <w:sz w:val="24"/>
          <w:szCs w:val="24"/>
        </w:rPr>
        <w:t>zonas urbanas del centro y norte de Quito</w:t>
      </w:r>
      <w:r>
        <w:rPr>
          <w:rFonts w:ascii="Times new roman" w:hAnsi="Times new roman"/>
          <w:sz w:val="24"/>
          <w:szCs w:val="24"/>
        </w:rPr>
        <w:t>, seleccionadas por su alta concentración de comercios y diversidad de consumidores.</w:t>
      </w:r>
    </w:p>
    <w:p>
      <w:pPr>
        <w:pStyle w:val="Cuerpodetexto"/>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Finalmente, el alcance también define los </w:t>
      </w:r>
      <w:r>
        <w:rPr>
          <w:rStyle w:val="Destaquemayor"/>
          <w:rFonts w:ascii="Times new roman" w:hAnsi="Times new roman"/>
          <w:sz w:val="24"/>
          <w:szCs w:val="24"/>
        </w:rPr>
        <w:t>límites del estudio</w:t>
      </w:r>
      <w:r>
        <w:rPr>
          <w:rFonts w:ascii="Times new roman" w:hAnsi="Times new roman"/>
          <w:sz w:val="24"/>
          <w:szCs w:val="24"/>
        </w:rPr>
        <w:t>: no se incluyen negocios de gran escala (supermercados y cadenas multinacionales) ni se profundiza en aspectos técnicos de la blockchain o la minería de Bitcoin, enfocándose exclusivamente en la adopción del método de pago y sus implicaciones comerciales y sociales.</w:t>
      </w:r>
    </w:p>
    <w:p>
      <w:pPr>
        <w:pStyle w:val="Cuerpodetexto"/>
        <w:bidi w:val="0"/>
        <w:spacing w:lineRule="auto" w:line="480" w:before="240" w:after="240"/>
        <w:jc w:val="center"/>
        <w:rPr>
          <w:rFonts w:ascii="Times New Roman" w:hAnsi="Times New Roman" w:eastAsia="Times New Roman" w:cs="Times New Roman"/>
          <w:sz w:val="24"/>
          <w:szCs w:val="24"/>
        </w:rPr>
      </w:pPr>
      <w:r>
        <w:rPr>
          <w:rFonts w:eastAsia="Noto Serif CJK SC" w:cs="Lohit Devanagari" w:ascii="Times New Roman" w:hAnsi="Times New Roman"/>
          <w:b/>
          <w:bCs/>
          <w:i w:val="false"/>
          <w:iCs w:val="false"/>
          <w:sz w:val="36"/>
          <w:szCs w:val="36"/>
        </w:rPr>
        <w:t>2. MARCO TEÓRICO</w:t>
      </w:r>
    </w:p>
    <w:p>
      <w:pPr>
        <w:pStyle w:val="Cuerpodetexto"/>
        <w:bidi w:val="0"/>
        <w:spacing w:lineRule="auto" w:line="48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2"/>
          <w:szCs w:val="32"/>
        </w:rPr>
        <w:t>2.1 Bitcoin y criptomonedas</w:t>
      </w:r>
    </w:p>
    <w:p>
      <w:pPr>
        <w:pStyle w:val="Ttulo4"/>
        <w:bidi w:val="0"/>
        <w:spacing w:lineRule="auto" w:line="360"/>
        <w:jc w:val="left"/>
        <w:rPr>
          <w:rFonts w:ascii="Times New Roman" w:hAnsi="Times New Roman" w:eastAsia="Times New Roman" w:cs="Times New Roman"/>
          <w:sz w:val="24"/>
          <w:szCs w:val="24"/>
        </w:rPr>
      </w:pPr>
      <w:r>
        <w:rPr>
          <w:rFonts w:ascii="Times new roman" w:hAnsi="Times new roman"/>
          <w:b w:val="false"/>
          <w:bCs w:val="false"/>
          <w:sz w:val="24"/>
          <w:szCs w:val="24"/>
        </w:rPr>
        <w:t>2.1.1 Definición y características</w:t>
      </w:r>
    </w:p>
    <w:p>
      <w:pPr>
        <w:pStyle w:val="Cuerpodetexto"/>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El Bitcoin es una criptomoneda descentralizada basada en tecnología </w:t>
      </w:r>
      <w:r>
        <w:rPr>
          <w:rStyle w:val="Destaquemayor"/>
          <w:rFonts w:ascii="Times new roman" w:hAnsi="Times new roman"/>
          <w:sz w:val="24"/>
          <w:szCs w:val="24"/>
        </w:rPr>
        <w:t>blockchain</w:t>
      </w:r>
      <w:r>
        <w:rPr>
          <w:rFonts w:ascii="Times new roman" w:hAnsi="Times new roman"/>
          <w:sz w:val="24"/>
          <w:szCs w:val="24"/>
        </w:rPr>
        <w:t>, que permite realizar transacciones directas entre usuarios sin intermediarios financieros (Nakamoto, 2008). Se caracteriza por su seguridad criptográfica, transparencia en el registro de operaciones y un suministro limitado, lo que le confiere propiedades deflacionarias.</w:t>
      </w:r>
    </w:p>
    <w:p>
      <w:pPr>
        <w:pStyle w:val="Ttulo4"/>
        <w:bidi w:val="0"/>
        <w:spacing w:lineRule="auto" w:line="360"/>
        <w:jc w:val="left"/>
        <w:rPr>
          <w:rFonts w:ascii="Times New Roman" w:hAnsi="Times New Roman" w:eastAsia="Times New Roman" w:cs="Times New Roman"/>
          <w:sz w:val="24"/>
          <w:szCs w:val="24"/>
        </w:rPr>
      </w:pPr>
      <w:r>
        <w:rPr>
          <w:rFonts w:ascii="Times new roman" w:hAnsi="Times new roman"/>
          <w:b w:val="false"/>
          <w:bCs w:val="false"/>
          <w:sz w:val="24"/>
          <w:szCs w:val="24"/>
        </w:rPr>
        <w:t>2.1.2 Ventajas y desventajas</w:t>
      </w:r>
    </w:p>
    <w:p>
      <w:pPr>
        <w:pStyle w:val="Cuerpodetexto"/>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Las ventajas del uso de Bitcoin incluyen la rapidez de las transacciones, reducción de costos por intermediarios y acceso a un mercado global. Entre las desventajas se destacan la </w:t>
      </w:r>
      <w:r>
        <w:rPr>
          <w:rStyle w:val="Destaquemayor"/>
          <w:rFonts w:ascii="Times new roman" w:hAnsi="Times new roman"/>
          <w:sz w:val="24"/>
          <w:szCs w:val="24"/>
        </w:rPr>
        <w:t>volatilidad de su valor</w:t>
      </w:r>
      <w:r>
        <w:rPr>
          <w:rFonts w:ascii="Times new roman" w:hAnsi="Times new roman"/>
          <w:sz w:val="24"/>
          <w:szCs w:val="24"/>
        </w:rPr>
        <w:t>, la complejidad tecnológica y la ausencia de regulación clara en muchos países (Tapscott &amp; Tapscott, 2016).</w:t>
      </w:r>
    </w:p>
    <w:p>
      <w:pPr>
        <w:pStyle w:val="Cuerpodetexto"/>
        <w:bidi w:val="0"/>
        <w:spacing w:lineRule="auto" w:line="36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jc w:val="center"/>
        <w:rPr>
          <w:rFonts w:ascii="Times New Roman" w:hAnsi="Times New Roman" w:eastAsia="Times New Roman" w:cs="Times New Roman"/>
          <w:sz w:val="24"/>
          <w:szCs w:val="24"/>
        </w:rPr>
      </w:pPr>
      <w:r>
        <w:rPr>
          <w:rStyle w:val="Destaquemayor"/>
          <w:rFonts w:ascii="Times new roman" w:hAnsi="Times new roman"/>
          <w:sz w:val="24"/>
          <w:szCs w:val="24"/>
        </w:rPr>
        <w:t xml:space="preserve">Tabla 2.1 </w:t>
      </w:r>
      <w:r>
        <w:rPr>
          <w:rStyle w:val="Destacado"/>
          <w:rFonts w:ascii="Times new roman" w:hAnsi="Times new roman"/>
          <w:sz w:val="24"/>
          <w:szCs w:val="24"/>
        </w:rPr>
        <w:t>Principales ventajas y desventajas de Bitcoin</w:t>
      </w:r>
    </w:p>
    <w:tbl>
      <w:tblPr>
        <w:tblW w:w="9072" w:type="dxa"/>
        <w:jc w:val="left"/>
        <w:tblInd w:w="0" w:type="dxa"/>
        <w:tblLayout w:type="fixed"/>
        <w:tblCellMar>
          <w:top w:w="28" w:type="dxa"/>
          <w:left w:w="28" w:type="dxa"/>
          <w:bottom w:w="28" w:type="dxa"/>
          <w:right w:w="28" w:type="dxa"/>
        </w:tblCellMar>
      </w:tblPr>
      <w:tblGrid>
        <w:gridCol w:w="1167"/>
        <w:gridCol w:w="4163"/>
        <w:gridCol w:w="3742"/>
      </w:tblGrid>
      <w:tr>
        <w:trPr>
          <w:tblHeader w:val="true"/>
        </w:trPr>
        <w:tc>
          <w:tcPr>
            <w:tcW w:w="1167" w:type="dxa"/>
            <w:tcBorders/>
            <w:vAlign w:val="center"/>
          </w:tcPr>
          <w:p>
            <w:pPr>
              <w:pStyle w:val="Ttulodelatabla"/>
              <w:widowControl w:val="false"/>
              <w:bidi w:val="0"/>
              <w:spacing w:lineRule="auto" w:line="360"/>
              <w:rPr>
                <w:rFonts w:ascii="Times new roman" w:hAnsi="Times new roman"/>
                <w:sz w:val="24"/>
                <w:szCs w:val="24"/>
              </w:rPr>
            </w:pPr>
            <w:r>
              <w:rPr>
                <w:rFonts w:ascii="Times new roman" w:hAnsi="Times new roman"/>
                <w:sz w:val="24"/>
                <w:szCs w:val="24"/>
              </w:rPr>
              <w:t>Aspecto</w:t>
            </w:r>
          </w:p>
        </w:tc>
        <w:tc>
          <w:tcPr>
            <w:tcW w:w="4163" w:type="dxa"/>
            <w:tcBorders/>
            <w:vAlign w:val="center"/>
          </w:tcPr>
          <w:p>
            <w:pPr>
              <w:pStyle w:val="Ttulodelatabla"/>
              <w:widowControl w:val="false"/>
              <w:bidi w:val="0"/>
              <w:spacing w:lineRule="auto" w:line="360"/>
              <w:rPr>
                <w:rFonts w:ascii="Times new roman" w:hAnsi="Times new roman"/>
                <w:sz w:val="24"/>
                <w:szCs w:val="24"/>
              </w:rPr>
            </w:pPr>
            <w:r>
              <w:rPr>
                <w:rFonts w:ascii="Times new roman" w:hAnsi="Times new roman"/>
                <w:sz w:val="24"/>
                <w:szCs w:val="24"/>
              </w:rPr>
              <w:t>Ventajas</w:t>
            </w:r>
          </w:p>
        </w:tc>
        <w:tc>
          <w:tcPr>
            <w:tcW w:w="3742" w:type="dxa"/>
            <w:tcBorders/>
            <w:vAlign w:val="center"/>
          </w:tcPr>
          <w:p>
            <w:pPr>
              <w:pStyle w:val="Ttulodelatabla"/>
              <w:widowControl w:val="false"/>
              <w:bidi w:val="0"/>
              <w:spacing w:lineRule="auto" w:line="360"/>
              <w:rPr>
                <w:rFonts w:ascii="Times new roman" w:hAnsi="Times new roman"/>
                <w:sz w:val="24"/>
                <w:szCs w:val="24"/>
              </w:rPr>
            </w:pPr>
            <w:r>
              <w:rPr>
                <w:rFonts w:ascii="Times new roman" w:hAnsi="Times new roman"/>
                <w:sz w:val="24"/>
                <w:szCs w:val="24"/>
              </w:rPr>
              <w:t>Desventajas</w:t>
            </w:r>
          </w:p>
        </w:tc>
      </w:tr>
      <w:tr>
        <w:trPr/>
        <w:tc>
          <w:tcPr>
            <w:tcW w:w="1167" w:type="dxa"/>
            <w:tcBorders/>
            <w:vAlign w:val="center"/>
          </w:tcPr>
          <w:p>
            <w:pPr>
              <w:pStyle w:val="Contenidodelatabla"/>
              <w:widowControl w:val="false"/>
              <w:bidi w:val="0"/>
              <w:spacing w:lineRule="auto" w:line="360"/>
              <w:jc w:val="left"/>
              <w:rPr>
                <w:rFonts w:ascii="Times new roman" w:hAnsi="Times new roman"/>
                <w:sz w:val="24"/>
                <w:szCs w:val="24"/>
              </w:rPr>
            </w:pPr>
            <w:r>
              <w:rPr>
                <w:rFonts w:ascii="Times new roman" w:hAnsi="Times new roman"/>
                <w:sz w:val="24"/>
                <w:szCs w:val="24"/>
              </w:rPr>
              <w:t>Seguridad</w:t>
            </w:r>
          </w:p>
        </w:tc>
        <w:tc>
          <w:tcPr>
            <w:tcW w:w="4163" w:type="dxa"/>
            <w:tcBorders/>
            <w:vAlign w:val="center"/>
          </w:tcPr>
          <w:p>
            <w:pPr>
              <w:pStyle w:val="Contenidodelatabla"/>
              <w:widowControl w:val="false"/>
              <w:bidi w:val="0"/>
              <w:spacing w:lineRule="auto" w:line="360"/>
              <w:jc w:val="left"/>
              <w:rPr>
                <w:rFonts w:ascii="Times new roman" w:hAnsi="Times new roman"/>
                <w:sz w:val="24"/>
                <w:szCs w:val="24"/>
              </w:rPr>
            </w:pPr>
            <w:r>
              <w:rPr>
                <w:rFonts w:ascii="Times new roman" w:hAnsi="Times new roman"/>
                <w:sz w:val="24"/>
                <w:szCs w:val="24"/>
              </w:rPr>
              <w:t>Transacciones seguras y verificables</w:t>
            </w:r>
          </w:p>
        </w:tc>
        <w:tc>
          <w:tcPr>
            <w:tcW w:w="3742" w:type="dxa"/>
            <w:tcBorders/>
            <w:vAlign w:val="center"/>
          </w:tcPr>
          <w:p>
            <w:pPr>
              <w:pStyle w:val="Contenidodelatabla"/>
              <w:widowControl w:val="false"/>
              <w:bidi w:val="0"/>
              <w:spacing w:lineRule="auto" w:line="360"/>
              <w:jc w:val="left"/>
              <w:rPr>
                <w:rFonts w:ascii="Times new roman" w:hAnsi="Times new roman"/>
                <w:sz w:val="24"/>
                <w:szCs w:val="24"/>
              </w:rPr>
            </w:pPr>
            <w:r>
              <w:rPr>
                <w:rFonts w:ascii="Times new roman" w:hAnsi="Times new roman"/>
                <w:sz w:val="24"/>
                <w:szCs w:val="24"/>
              </w:rPr>
              <w:t>Riesgo de pérdida por errores técnicos</w:t>
            </w:r>
          </w:p>
        </w:tc>
      </w:tr>
      <w:tr>
        <w:trPr/>
        <w:tc>
          <w:tcPr>
            <w:tcW w:w="1167" w:type="dxa"/>
            <w:tcBorders/>
            <w:vAlign w:val="center"/>
          </w:tcPr>
          <w:p>
            <w:pPr>
              <w:pStyle w:val="Contenidodelatabla"/>
              <w:widowControl w:val="false"/>
              <w:bidi w:val="0"/>
              <w:spacing w:lineRule="auto" w:line="360"/>
              <w:jc w:val="left"/>
              <w:rPr>
                <w:rFonts w:ascii="Times new roman" w:hAnsi="Times new roman"/>
                <w:sz w:val="24"/>
                <w:szCs w:val="24"/>
              </w:rPr>
            </w:pPr>
            <w:r>
              <w:rPr>
                <w:rFonts w:ascii="Times new roman" w:hAnsi="Times new roman"/>
                <w:sz w:val="24"/>
                <w:szCs w:val="24"/>
              </w:rPr>
              <w:t>Costos</w:t>
            </w:r>
          </w:p>
        </w:tc>
        <w:tc>
          <w:tcPr>
            <w:tcW w:w="4163" w:type="dxa"/>
            <w:tcBorders/>
            <w:vAlign w:val="center"/>
          </w:tcPr>
          <w:p>
            <w:pPr>
              <w:pStyle w:val="Contenidodelatabla"/>
              <w:widowControl w:val="false"/>
              <w:bidi w:val="0"/>
              <w:spacing w:lineRule="auto" w:line="360"/>
              <w:jc w:val="left"/>
              <w:rPr>
                <w:rFonts w:ascii="Times new roman" w:hAnsi="Times new roman"/>
                <w:sz w:val="24"/>
                <w:szCs w:val="24"/>
              </w:rPr>
            </w:pPr>
            <w:r>
              <w:rPr>
                <w:rFonts w:ascii="Times new roman" w:hAnsi="Times new roman"/>
                <w:sz w:val="24"/>
                <w:szCs w:val="24"/>
              </w:rPr>
              <w:t>Reducción de intermediarios</w:t>
            </w:r>
          </w:p>
        </w:tc>
        <w:tc>
          <w:tcPr>
            <w:tcW w:w="3742" w:type="dxa"/>
            <w:tcBorders/>
            <w:vAlign w:val="center"/>
          </w:tcPr>
          <w:p>
            <w:pPr>
              <w:pStyle w:val="Contenidodelatabla"/>
              <w:widowControl w:val="false"/>
              <w:bidi w:val="0"/>
              <w:spacing w:lineRule="auto" w:line="360"/>
              <w:jc w:val="left"/>
              <w:rPr>
                <w:rFonts w:ascii="Times new roman" w:hAnsi="Times new roman"/>
                <w:sz w:val="24"/>
                <w:szCs w:val="24"/>
              </w:rPr>
            </w:pPr>
            <w:r>
              <w:rPr>
                <w:rFonts w:ascii="Times new roman" w:hAnsi="Times new roman"/>
                <w:sz w:val="24"/>
                <w:szCs w:val="24"/>
              </w:rPr>
              <w:t>Comisiones variables según red</w:t>
            </w:r>
          </w:p>
        </w:tc>
      </w:tr>
      <w:tr>
        <w:trPr/>
        <w:tc>
          <w:tcPr>
            <w:tcW w:w="1167" w:type="dxa"/>
            <w:tcBorders/>
            <w:vAlign w:val="center"/>
          </w:tcPr>
          <w:p>
            <w:pPr>
              <w:pStyle w:val="Contenidodelatabla"/>
              <w:widowControl w:val="false"/>
              <w:bidi w:val="0"/>
              <w:spacing w:lineRule="auto" w:line="360"/>
              <w:jc w:val="left"/>
              <w:rPr>
                <w:rFonts w:ascii="Times new roman" w:hAnsi="Times new roman"/>
                <w:sz w:val="24"/>
                <w:szCs w:val="24"/>
              </w:rPr>
            </w:pPr>
            <w:r>
              <w:rPr>
                <w:rFonts w:ascii="Times new roman" w:hAnsi="Times new roman"/>
                <w:sz w:val="24"/>
                <w:szCs w:val="24"/>
              </w:rPr>
              <w:t>Alcance</w:t>
            </w:r>
          </w:p>
        </w:tc>
        <w:tc>
          <w:tcPr>
            <w:tcW w:w="4163" w:type="dxa"/>
            <w:tcBorders/>
            <w:vAlign w:val="center"/>
          </w:tcPr>
          <w:p>
            <w:pPr>
              <w:pStyle w:val="Contenidodelatabla"/>
              <w:widowControl w:val="false"/>
              <w:bidi w:val="0"/>
              <w:spacing w:lineRule="auto" w:line="360"/>
              <w:jc w:val="left"/>
              <w:rPr>
                <w:rFonts w:ascii="Times new roman" w:hAnsi="Times new roman"/>
                <w:sz w:val="24"/>
                <w:szCs w:val="24"/>
              </w:rPr>
            </w:pPr>
            <w:r>
              <w:rPr>
                <w:rFonts w:ascii="Times new roman" w:hAnsi="Times new roman"/>
                <w:sz w:val="24"/>
                <w:szCs w:val="24"/>
              </w:rPr>
              <w:t>Acceso global a compradores y vendedores</w:t>
            </w:r>
          </w:p>
        </w:tc>
        <w:tc>
          <w:tcPr>
            <w:tcW w:w="3742" w:type="dxa"/>
            <w:tcBorders/>
            <w:vAlign w:val="center"/>
          </w:tcPr>
          <w:p>
            <w:pPr>
              <w:pStyle w:val="Contenidodelatabla"/>
              <w:widowControl w:val="false"/>
              <w:bidi w:val="0"/>
              <w:spacing w:lineRule="auto" w:line="360"/>
              <w:jc w:val="left"/>
              <w:rPr>
                <w:rFonts w:ascii="Times new roman" w:hAnsi="Times new roman"/>
                <w:sz w:val="24"/>
                <w:szCs w:val="24"/>
              </w:rPr>
            </w:pPr>
            <w:r>
              <w:rPr>
                <w:rFonts w:ascii="Times new roman" w:hAnsi="Times new roman"/>
                <w:sz w:val="24"/>
                <w:szCs w:val="24"/>
              </w:rPr>
              <w:t>No todos los comercios lo aceptan</w:t>
            </w:r>
          </w:p>
        </w:tc>
      </w:tr>
      <w:tr>
        <w:trPr/>
        <w:tc>
          <w:tcPr>
            <w:tcW w:w="1167" w:type="dxa"/>
            <w:tcBorders/>
            <w:vAlign w:val="center"/>
          </w:tcPr>
          <w:p>
            <w:pPr>
              <w:pStyle w:val="Contenidodelatabla"/>
              <w:widowControl w:val="false"/>
              <w:bidi w:val="0"/>
              <w:spacing w:lineRule="auto" w:line="360"/>
              <w:jc w:val="left"/>
              <w:rPr>
                <w:rFonts w:ascii="Times new roman" w:hAnsi="Times new roman"/>
                <w:sz w:val="24"/>
                <w:szCs w:val="24"/>
              </w:rPr>
            </w:pPr>
            <w:r>
              <w:rPr>
                <w:rFonts w:ascii="Times new roman" w:hAnsi="Times new roman"/>
                <w:sz w:val="24"/>
                <w:szCs w:val="24"/>
              </w:rPr>
              <w:t>Volatilidad</w:t>
            </w:r>
          </w:p>
        </w:tc>
        <w:tc>
          <w:tcPr>
            <w:tcW w:w="4163" w:type="dxa"/>
            <w:tcBorders/>
            <w:vAlign w:val="center"/>
          </w:tcPr>
          <w:p>
            <w:pPr>
              <w:pStyle w:val="Contenidodelatabla"/>
              <w:widowControl w:val="false"/>
              <w:bidi w:val="0"/>
              <w:spacing w:lineRule="auto" w:line="360"/>
              <w:jc w:val="left"/>
              <w:rPr>
                <w:rFonts w:ascii="Times new roman" w:hAnsi="Times new roman"/>
                <w:sz w:val="24"/>
                <w:szCs w:val="24"/>
              </w:rPr>
            </w:pPr>
            <w:r>
              <w:rPr>
                <w:rFonts w:ascii="Times new roman" w:hAnsi="Times new roman"/>
                <w:sz w:val="24"/>
                <w:szCs w:val="24"/>
              </w:rPr>
              <w:t>Posible apreciación de valor</w:t>
            </w:r>
          </w:p>
        </w:tc>
        <w:tc>
          <w:tcPr>
            <w:tcW w:w="3742" w:type="dxa"/>
            <w:tcBorders/>
            <w:vAlign w:val="center"/>
          </w:tcPr>
          <w:p>
            <w:pPr>
              <w:pStyle w:val="Contenidodelatabla"/>
              <w:widowControl w:val="false"/>
              <w:bidi w:val="0"/>
              <w:spacing w:lineRule="auto" w:line="360"/>
              <w:jc w:val="left"/>
              <w:rPr>
                <w:rFonts w:ascii="Times new roman" w:hAnsi="Times new roman"/>
                <w:sz w:val="24"/>
                <w:szCs w:val="24"/>
              </w:rPr>
            </w:pPr>
            <w:r>
              <w:rPr>
                <w:rFonts w:ascii="Times new roman" w:hAnsi="Times new roman"/>
                <w:sz w:val="24"/>
                <w:szCs w:val="24"/>
              </w:rPr>
              <w:t>Riesgo de depreciación rápida</w:t>
            </w:r>
          </w:p>
        </w:tc>
      </w:tr>
    </w:tbl>
    <w:p>
      <w:pPr>
        <w:pStyle w:val="Ttulo4"/>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2.1.3 Adopción en América Latina</w:t>
      </w:r>
    </w:p>
    <w:p>
      <w:pPr>
        <w:pStyle w:val="Cuerpodetexto"/>
        <w:bidi w:val="0"/>
        <w:jc w:val="left"/>
        <w:rPr>
          <w:rFonts w:ascii="Times New Roman" w:hAnsi="Times New Roman" w:eastAsia="Times New Roman" w:cs="Times New Roman"/>
          <w:sz w:val="24"/>
          <w:szCs w:val="24"/>
        </w:rPr>
      </w:pPr>
      <w:r>
        <w:rPr/>
        <w:t xml:space="preserve">En América Latina, la adopción de Bitcoin ha crecido principalmente en </w:t>
      </w:r>
      <w:r>
        <w:rPr>
          <w:rStyle w:val="Destaquemayor"/>
        </w:rPr>
        <w:t>entornos urbanos y turísticos</w:t>
      </w:r>
      <w:r>
        <w:rPr/>
        <w:t>, donde los comercios buscan ofrecer métodos de pago innovadores para clientes jóvenes y extranjeros (Gutiérrez &amp; Morales, 2021).</w:t>
      </w:r>
    </w:p>
    <w:p>
      <w:pPr>
        <w:pStyle w:val="Cuerpodetexto"/>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0" distB="0" distL="0" distR="0" simplePos="0" locked="0" layoutInCell="0" allowOverlap="1" relativeHeight="3">
            <wp:simplePos x="0" y="0"/>
            <wp:positionH relativeFrom="column">
              <wp:posOffset>-94615</wp:posOffset>
            </wp:positionH>
            <wp:positionV relativeFrom="paragraph">
              <wp:posOffset>-34925</wp:posOffset>
            </wp:positionV>
            <wp:extent cx="5759450" cy="3239770"/>
            <wp:effectExtent l="0" t="0" r="0" b="0"/>
            <wp:wrapNone/>
            <wp:docPr id="2" name="Objeto1"/>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anchor>
        </w:drawing>
      </w:r>
    </w:p>
    <w:p>
      <w:pPr>
        <w:pStyle w:val="Cuerpodetexto"/>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jc w:val="left"/>
        <w:rPr>
          <w:rFonts w:ascii="Times New Roman" w:hAnsi="Times New Roman" w:eastAsia="Times New Roman" w:cs="Times New Roman"/>
          <w:sz w:val="24"/>
          <w:szCs w:val="24"/>
        </w:rPr>
      </w:pPr>
      <w:r>
        <w:rPr>
          <w:rStyle w:val="Destaquemayor"/>
        </w:rPr>
        <w:t xml:space="preserve">Figura 2.1 </w:t>
      </w:r>
      <w:r>
        <w:rPr>
          <w:rStyle w:val="Destacado"/>
        </w:rPr>
        <w:t>Porcentaje de adopción de Bitcoin en comercios urbanos en América Latina</w:t>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480" w:before="240" w:after="240"/>
        <w:jc w:val="center"/>
        <w:rPr>
          <w:rFonts w:ascii="Times New Roman" w:hAnsi="Times New Roman" w:eastAsia="Times New Roman" w:cs="Times New Roman"/>
          <w:sz w:val="24"/>
          <w:szCs w:val="24"/>
        </w:rPr>
      </w:pPr>
      <w:r>
        <w:rPr>
          <w:rFonts w:eastAsia="Noto Serif CJK SC" w:cs="Lohit Devanagari" w:ascii="Times New Roman" w:hAnsi="Times New Roman"/>
          <w:b/>
          <w:bCs/>
          <w:i w:val="false"/>
          <w:iCs w:val="false"/>
          <w:sz w:val="36"/>
          <w:szCs w:val="36"/>
        </w:rPr>
        <w:t>3. METODOLOGÍA</w:t>
      </w:r>
    </w:p>
    <w:p>
      <w:pPr>
        <w:pStyle w:val="Cuerpodetexto"/>
        <w:bidi w:val="0"/>
        <w:spacing w:lineRule="auto" w:line="48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2"/>
          <w:szCs w:val="32"/>
        </w:rPr>
        <w:t>3.1 Enfoque de la investigación</w:t>
      </w:r>
    </w:p>
    <w:p>
      <w:pPr>
        <w:pStyle w:val="Cuerpodetexto"/>
        <w:bidi w:val="0"/>
        <w:spacing w:lineRule="auto" w:line="360"/>
        <w:jc w:val="both"/>
        <w:rPr>
          <w:rFonts w:ascii="Times New Roman" w:hAnsi="Times New Roman" w:eastAsia="Times New Roman" w:cs="Times New Roman"/>
          <w:sz w:val="24"/>
          <w:szCs w:val="24"/>
        </w:rPr>
      </w:pPr>
      <w:r>
        <w:rPr>
          <w:rFonts w:ascii="Times new roman" w:hAnsi="Times new roman"/>
          <w:sz w:val="24"/>
          <w:szCs w:val="24"/>
        </w:rPr>
        <w:t xml:space="preserve">El estudio se desarrolló bajo un </w:t>
      </w:r>
      <w:r>
        <w:rPr>
          <w:rStyle w:val="Destaquemayor"/>
          <w:rFonts w:ascii="Times new roman" w:hAnsi="Times new roman"/>
          <w:sz w:val="24"/>
          <w:szCs w:val="24"/>
        </w:rPr>
        <w:t>enfoque mixto</w:t>
      </w:r>
      <w:r>
        <w:rPr>
          <w:rFonts w:ascii="Times new roman" w:hAnsi="Times new roman"/>
          <w:sz w:val="24"/>
          <w:szCs w:val="24"/>
        </w:rPr>
        <w:t xml:space="preserve">, combinando métodos </w:t>
      </w:r>
      <w:r>
        <w:rPr>
          <w:rStyle w:val="Destaquemayor"/>
          <w:rFonts w:ascii="Times new roman" w:hAnsi="Times new roman"/>
          <w:sz w:val="24"/>
          <w:szCs w:val="24"/>
        </w:rPr>
        <w:t>cuantitativos y cualitativos</w:t>
      </w:r>
      <w:r>
        <w:rPr>
          <w:rFonts w:ascii="Times new roman" w:hAnsi="Times new roman"/>
          <w:sz w:val="24"/>
          <w:szCs w:val="24"/>
        </w:rPr>
        <w:t>, con el fin de obtener una visión integral sobre la adopción de Bitcoin en tiendas locales de Quito. El enfoque cuantitativo permitió medir el nivel de adopción y las preferencias de los consumidores, mientras que el enfoque cualitativo proporcionó información sobre percepciones, motivaciones y limitaciones de los comerciantes y clientes.</w:t>
      </w:r>
    </w:p>
    <w:p>
      <w:pPr>
        <w:pStyle w:val="Ttulo3"/>
        <w:bidi w:val="0"/>
        <w:spacing w:lineRule="auto" w:line="480"/>
        <w:jc w:val="left"/>
        <w:rPr>
          <w:rFonts w:ascii="Times New Roman" w:hAnsi="Times New Roman" w:eastAsia="Times New Roman" w:cs="Times New Roman"/>
          <w:sz w:val="24"/>
          <w:szCs w:val="24"/>
        </w:rPr>
      </w:pPr>
      <w:r>
        <w:rPr>
          <w:rFonts w:ascii="Times new roman" w:hAnsi="Times new roman"/>
          <w:b w:val="false"/>
          <w:bCs w:val="false"/>
          <w:sz w:val="32"/>
          <w:szCs w:val="32"/>
        </w:rPr>
        <w:t>3.2 Diseño de la investigación</w:t>
      </w:r>
    </w:p>
    <w:p>
      <w:pPr>
        <w:pStyle w:val="Ttulo4"/>
        <w:bidi w:val="0"/>
        <w:spacing w:lineRule="auto" w:line="480"/>
        <w:jc w:val="left"/>
        <w:rPr>
          <w:rFonts w:ascii="Times New Roman" w:hAnsi="Times New Roman" w:eastAsia="Times New Roman" w:cs="Times New Roman"/>
          <w:sz w:val="24"/>
          <w:szCs w:val="24"/>
        </w:rPr>
      </w:pPr>
      <w:r>
        <w:rPr>
          <w:rFonts w:ascii="Times new roman" w:hAnsi="Times new roman"/>
          <w:b w:val="false"/>
          <w:bCs w:val="false"/>
          <w:sz w:val="24"/>
          <w:szCs w:val="24"/>
        </w:rPr>
        <w:t>3.2.1 Tipo de estudio</w:t>
      </w:r>
    </w:p>
    <w:p>
      <w:pPr>
        <w:pStyle w:val="Cuerpodetexto"/>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El estudio se clasificó como </w:t>
      </w:r>
      <w:r>
        <w:rPr>
          <w:rStyle w:val="Destaquemayor"/>
          <w:rFonts w:ascii="Times new roman" w:hAnsi="Times new roman"/>
          <w:sz w:val="24"/>
          <w:szCs w:val="24"/>
        </w:rPr>
        <w:t>descriptivo-correlacional</w:t>
      </w:r>
      <w:r>
        <w:rPr>
          <w:rFonts w:ascii="Times new roman" w:hAnsi="Times new roman"/>
          <w:sz w:val="24"/>
          <w:szCs w:val="24"/>
        </w:rPr>
        <w:t>, ya que buscó describir el nivel de adopción de Bitcoin y analizar la relación entre variables como tipo de comercio, percepción de innovación y disposición a usar la criptomoneda.</w:t>
      </w:r>
    </w:p>
    <w:p>
      <w:pPr>
        <w:pStyle w:val="Ttulo4"/>
        <w:bidi w:val="0"/>
        <w:spacing w:lineRule="auto" w:line="360"/>
        <w:jc w:val="left"/>
        <w:rPr>
          <w:rFonts w:ascii="Times New Roman" w:hAnsi="Times New Roman" w:eastAsia="Times New Roman" w:cs="Times New Roman"/>
          <w:sz w:val="24"/>
          <w:szCs w:val="24"/>
        </w:rPr>
      </w:pPr>
      <w:r>
        <w:rPr>
          <w:rFonts w:ascii="Times new roman" w:hAnsi="Times new roman"/>
          <w:b w:val="false"/>
          <w:bCs w:val="false"/>
          <w:sz w:val="24"/>
          <w:szCs w:val="24"/>
        </w:rPr>
        <w:t>3.2.2 Población y muestra</w:t>
      </w:r>
    </w:p>
    <w:p>
      <w:pPr>
        <w:pStyle w:val="Cuerpodetexto"/>
        <w:numPr>
          <w:ilvl w:val="0"/>
          <w:numId w:val="5"/>
        </w:numPr>
        <w:tabs>
          <w:tab w:val="left" w:pos="709" w:leader="none"/>
        </w:tabs>
        <w:bidi w:val="0"/>
        <w:spacing w:lineRule="auto" w:line="360"/>
        <w:ind w:left="709" w:hanging="283"/>
        <w:jc w:val="left"/>
        <w:rPr>
          <w:rFonts w:ascii="Times New Roman" w:hAnsi="Times New Roman" w:eastAsia="Times New Roman" w:cs="Times New Roman"/>
          <w:sz w:val="24"/>
          <w:szCs w:val="24"/>
        </w:rPr>
      </w:pPr>
      <w:r>
        <w:rPr>
          <w:rStyle w:val="Destaquemayor"/>
          <w:rFonts w:ascii="Times new roman" w:hAnsi="Times new roman"/>
          <w:sz w:val="24"/>
          <w:szCs w:val="24"/>
        </w:rPr>
        <w:t>Población:</w:t>
      </w:r>
      <w:r>
        <w:rPr>
          <w:rFonts w:ascii="Times new roman" w:hAnsi="Times new roman"/>
          <w:sz w:val="24"/>
          <w:szCs w:val="24"/>
        </w:rPr>
        <w:t xml:space="preserve"> Comercios minoristas ubicados en el centro y norte de Quito y clientes frecuentes de dichos comercios.</w:t>
      </w:r>
    </w:p>
    <w:p>
      <w:pPr>
        <w:pStyle w:val="Cuerpodetexto"/>
        <w:numPr>
          <w:ilvl w:val="0"/>
          <w:numId w:val="5"/>
        </w:numPr>
        <w:tabs>
          <w:tab w:val="left" w:pos="709" w:leader="none"/>
        </w:tabs>
        <w:bidi w:val="0"/>
        <w:spacing w:lineRule="auto" w:line="360"/>
        <w:ind w:left="709" w:hanging="283"/>
        <w:jc w:val="left"/>
        <w:rPr>
          <w:rFonts w:ascii="Times New Roman" w:hAnsi="Times New Roman" w:eastAsia="Times New Roman" w:cs="Times New Roman"/>
          <w:sz w:val="24"/>
          <w:szCs w:val="24"/>
        </w:rPr>
      </w:pPr>
      <w:r>
        <w:rPr>
          <w:rStyle w:val="Destaquemayor"/>
          <w:rFonts w:ascii="Times new roman" w:hAnsi="Times new roman"/>
          <w:sz w:val="24"/>
          <w:szCs w:val="24"/>
        </w:rPr>
        <w:t>Muestra:</w:t>
      </w:r>
    </w:p>
    <w:p>
      <w:pPr>
        <w:pStyle w:val="Cuerpodetexto"/>
        <w:numPr>
          <w:ilvl w:val="1"/>
          <w:numId w:val="5"/>
        </w:numPr>
        <w:tabs>
          <w:tab w:val="clear" w:pos="709"/>
          <w:tab w:val="left" w:pos="1418" w:leader="none"/>
        </w:tabs>
        <w:bidi w:val="0"/>
        <w:spacing w:lineRule="auto" w:line="360"/>
        <w:ind w:left="1418" w:hanging="283"/>
        <w:jc w:val="left"/>
        <w:rPr>
          <w:rFonts w:ascii="Times New Roman" w:hAnsi="Times New Roman" w:eastAsia="Times New Roman" w:cs="Times New Roman"/>
          <w:sz w:val="24"/>
          <w:szCs w:val="24"/>
        </w:rPr>
      </w:pPr>
      <w:r>
        <w:rPr>
          <w:rFonts w:ascii="Times new roman" w:hAnsi="Times new roman"/>
          <w:sz w:val="24"/>
          <w:szCs w:val="24"/>
        </w:rPr>
        <w:t xml:space="preserve">120 propietarios de tiendas locales seleccionados mediante </w:t>
      </w:r>
      <w:r>
        <w:rPr>
          <w:rStyle w:val="Destaquemayor"/>
          <w:rFonts w:ascii="Times new roman" w:hAnsi="Times new roman"/>
          <w:sz w:val="24"/>
          <w:szCs w:val="24"/>
        </w:rPr>
        <w:t>muestreo no probabilístico por conveniencia</w:t>
      </w:r>
      <w:r>
        <w:rPr>
          <w:rFonts w:ascii="Times new roman" w:hAnsi="Times new roman"/>
          <w:sz w:val="24"/>
          <w:szCs w:val="24"/>
        </w:rPr>
        <w:t>.</w:t>
      </w:r>
    </w:p>
    <w:p>
      <w:pPr>
        <w:pStyle w:val="Cuerpodetexto"/>
        <w:numPr>
          <w:ilvl w:val="1"/>
          <w:numId w:val="5"/>
        </w:numPr>
        <w:tabs>
          <w:tab w:val="clear" w:pos="709"/>
          <w:tab w:val="left" w:pos="1418" w:leader="none"/>
        </w:tabs>
        <w:bidi w:val="0"/>
        <w:spacing w:lineRule="auto" w:line="360"/>
        <w:ind w:left="1418" w:hanging="283"/>
        <w:jc w:val="left"/>
        <w:rPr>
          <w:rFonts w:ascii="Times New Roman" w:hAnsi="Times New Roman" w:eastAsia="Times New Roman" w:cs="Times New Roman"/>
          <w:sz w:val="24"/>
          <w:szCs w:val="24"/>
        </w:rPr>
      </w:pPr>
      <w:r>
        <w:rPr>
          <w:rFonts w:ascii="Times new roman" w:hAnsi="Times new roman"/>
          <w:sz w:val="24"/>
          <w:szCs w:val="24"/>
        </w:rPr>
        <w:t xml:space="preserve">50 clientes frecuentes entrevistados mediante </w:t>
      </w:r>
      <w:r>
        <w:rPr>
          <w:rStyle w:val="Destaquemayor"/>
          <w:rFonts w:ascii="Times new roman" w:hAnsi="Times new roman"/>
          <w:sz w:val="24"/>
          <w:szCs w:val="24"/>
        </w:rPr>
        <w:t>muestreo intencional</w:t>
      </w:r>
      <w:r>
        <w:rPr>
          <w:rFonts w:ascii="Times new roman" w:hAnsi="Times new roman"/>
          <w:sz w:val="24"/>
          <w:szCs w:val="24"/>
        </w:rPr>
        <w:t>, considerando diversidad de edad y nivel de conocimiento sobre criptomonedas.</w:t>
      </w:r>
    </w:p>
    <w:p>
      <w:pPr>
        <w:pStyle w:val="Ttulo3"/>
        <w:bidi w:val="0"/>
        <w:spacing w:lineRule="auto" w:line="480"/>
        <w:jc w:val="left"/>
        <w:rPr>
          <w:rFonts w:ascii="Times New Roman" w:hAnsi="Times New Roman" w:eastAsia="Times New Roman" w:cs="Times New Roman"/>
          <w:sz w:val="24"/>
          <w:szCs w:val="24"/>
        </w:rPr>
      </w:pPr>
      <w:r>
        <w:rPr>
          <w:rFonts w:ascii="Times new roman" w:hAnsi="Times new roman"/>
          <w:b w:val="false"/>
          <w:bCs w:val="false"/>
          <w:sz w:val="32"/>
          <w:szCs w:val="32"/>
        </w:rPr>
        <w:t>3.3 Técnicas e instrumentos de recolección de datos</w:t>
      </w:r>
    </w:p>
    <w:p>
      <w:pPr>
        <w:pStyle w:val="Ttulo4"/>
        <w:bidi w:val="0"/>
        <w:spacing w:lineRule="auto" w:line="360"/>
        <w:jc w:val="left"/>
        <w:rPr>
          <w:rFonts w:ascii="Times New Roman" w:hAnsi="Times New Roman" w:eastAsia="Times New Roman" w:cs="Times New Roman"/>
          <w:sz w:val="24"/>
          <w:szCs w:val="24"/>
        </w:rPr>
      </w:pPr>
      <w:r>
        <w:rPr>
          <w:rFonts w:ascii="Times new roman" w:hAnsi="Times new roman"/>
          <w:b w:val="false"/>
          <w:bCs w:val="false"/>
          <w:sz w:val="24"/>
          <w:szCs w:val="24"/>
        </w:rPr>
        <w:t>3.3.1 Encuestas</w:t>
      </w:r>
    </w:p>
    <w:p>
      <w:pPr>
        <w:pStyle w:val="Cuerpodetexto"/>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Se aplicaron </w:t>
      </w:r>
      <w:r>
        <w:rPr>
          <w:rStyle w:val="Destaquemayor"/>
          <w:rFonts w:ascii="Times new roman" w:hAnsi="Times new roman"/>
          <w:sz w:val="24"/>
          <w:szCs w:val="24"/>
        </w:rPr>
        <w:t>cuestionarios estructurados</w:t>
      </w:r>
      <w:r>
        <w:rPr>
          <w:rFonts w:ascii="Times new roman" w:hAnsi="Times new roman"/>
          <w:sz w:val="24"/>
          <w:szCs w:val="24"/>
        </w:rPr>
        <w:t xml:space="preserve"> a los propietarios de comercios, con preguntas cerradas y escalas Likert para evaluar la percepción de beneficios, riesgos y disposición a adoptar Bitcoin.</w:t>
      </w:r>
    </w:p>
    <w:p>
      <w:pPr>
        <w:pStyle w:val="Ttulo4"/>
        <w:bidi w:val="0"/>
        <w:spacing w:lineRule="auto" w:line="360"/>
        <w:jc w:val="left"/>
        <w:rPr>
          <w:rFonts w:ascii="Times New Roman" w:hAnsi="Times New Roman" w:eastAsia="Times New Roman" w:cs="Times New Roman"/>
          <w:sz w:val="24"/>
          <w:szCs w:val="24"/>
        </w:rPr>
      </w:pPr>
      <w:r>
        <w:rPr>
          <w:rFonts w:ascii="Times new roman" w:hAnsi="Times new roman"/>
          <w:b w:val="false"/>
          <w:bCs w:val="false"/>
          <w:sz w:val="24"/>
          <w:szCs w:val="24"/>
        </w:rPr>
        <w:t>3.3.2 Entrevistas</w:t>
      </w:r>
    </w:p>
    <w:p>
      <w:pPr>
        <w:pStyle w:val="Cuerpodetexto"/>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Se realizaron </w:t>
      </w:r>
      <w:r>
        <w:rPr>
          <w:rStyle w:val="Destaquemayor"/>
          <w:rFonts w:ascii="Times new roman" w:hAnsi="Times new roman"/>
          <w:sz w:val="24"/>
          <w:szCs w:val="24"/>
        </w:rPr>
        <w:t>entrevistas semiestructuradas</w:t>
      </w:r>
      <w:r>
        <w:rPr>
          <w:rFonts w:ascii="Times new roman" w:hAnsi="Times new roman"/>
          <w:sz w:val="24"/>
          <w:szCs w:val="24"/>
        </w:rPr>
        <w:t xml:space="preserve"> a 50 clientes frecuentes, con el objetivo de conocer sus preferencias de pago, nivel de conocimiento sobre criptomonedas y percepción de seguridad en transacciones digitales.</w:t>
      </w:r>
    </w:p>
    <w:p>
      <w:pPr>
        <w:pStyle w:val="Ttulo4"/>
        <w:bidi w:val="0"/>
        <w:spacing w:lineRule="auto" w:line="360"/>
        <w:jc w:val="left"/>
        <w:rPr>
          <w:rFonts w:ascii="Times New Roman" w:hAnsi="Times New Roman" w:eastAsia="Times New Roman" w:cs="Times New Roman"/>
          <w:sz w:val="24"/>
          <w:szCs w:val="24"/>
        </w:rPr>
      </w:pPr>
      <w:r>
        <w:rPr>
          <w:rFonts w:ascii="Times new roman" w:hAnsi="Times new roman"/>
          <w:b w:val="false"/>
          <w:bCs w:val="false"/>
          <w:sz w:val="24"/>
          <w:szCs w:val="24"/>
        </w:rPr>
        <w:t>3.3.3 Observación directa</w:t>
      </w:r>
    </w:p>
    <w:p>
      <w:pPr>
        <w:pStyle w:val="Cuerpodetexto"/>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Se llevaron a cabo visitas a los comercios para </w:t>
      </w:r>
      <w:r>
        <w:rPr>
          <w:rStyle w:val="Destaquemayor"/>
          <w:rFonts w:ascii="Times new roman" w:hAnsi="Times new roman"/>
          <w:sz w:val="24"/>
          <w:szCs w:val="24"/>
        </w:rPr>
        <w:t>observar la implementación práctica</w:t>
      </w:r>
      <w:r>
        <w:rPr>
          <w:rFonts w:ascii="Times new roman" w:hAnsi="Times new roman"/>
          <w:sz w:val="24"/>
          <w:szCs w:val="24"/>
        </w:rPr>
        <w:t xml:space="preserve"> de Bitcoin como método de pago y la interacción con los clientes.</w:t>
      </w:r>
    </w:p>
    <w:p>
      <w:pPr>
        <w:pStyle w:val="Ttulo3"/>
        <w:bidi w:val="0"/>
        <w:spacing w:lineRule="auto" w:line="480"/>
        <w:jc w:val="left"/>
        <w:rPr>
          <w:rFonts w:ascii="Times New Roman" w:hAnsi="Times New Roman" w:eastAsia="Times New Roman" w:cs="Times New Roman"/>
          <w:sz w:val="24"/>
          <w:szCs w:val="24"/>
        </w:rPr>
      </w:pPr>
      <w:r>
        <w:rPr>
          <w:rFonts w:ascii="Times new roman" w:hAnsi="Times new roman"/>
          <w:b w:val="false"/>
          <w:bCs w:val="false"/>
          <w:sz w:val="32"/>
          <w:szCs w:val="32"/>
        </w:rPr>
        <w:t>3.4 Procedimiento</w:t>
      </w:r>
    </w:p>
    <w:p>
      <w:pPr>
        <w:pStyle w:val="Cuerpodetexto"/>
        <w:numPr>
          <w:ilvl w:val="0"/>
          <w:numId w:val="6"/>
        </w:numPr>
        <w:tabs>
          <w:tab w:val="left" w:pos="709" w:leader="none"/>
        </w:tabs>
        <w:bidi w:val="0"/>
        <w:spacing w:lineRule="auto" w:line="360"/>
        <w:ind w:left="709" w:hanging="283"/>
        <w:jc w:val="left"/>
        <w:rPr>
          <w:rFonts w:ascii="Times New Roman" w:hAnsi="Times New Roman" w:eastAsia="Times New Roman" w:cs="Times New Roman"/>
          <w:sz w:val="24"/>
          <w:szCs w:val="24"/>
        </w:rPr>
      </w:pPr>
      <w:r>
        <w:rPr>
          <w:rStyle w:val="Destaquemayor"/>
          <w:rFonts w:ascii="Times new roman" w:hAnsi="Times new roman"/>
          <w:sz w:val="24"/>
          <w:szCs w:val="24"/>
        </w:rPr>
        <w:t>Preparación de instrumentos:</w:t>
      </w:r>
      <w:r>
        <w:rPr>
          <w:rFonts w:ascii="Times new roman" w:hAnsi="Times new roman"/>
          <w:sz w:val="24"/>
          <w:szCs w:val="24"/>
        </w:rPr>
        <w:t xml:space="preserve"> diseño de cuestionarios y guías de entrevista, validación por expertos en comercio digital y criptomonedas.</w:t>
      </w:r>
    </w:p>
    <w:p>
      <w:pPr>
        <w:pStyle w:val="Cuerpodetexto"/>
        <w:numPr>
          <w:ilvl w:val="0"/>
          <w:numId w:val="6"/>
        </w:numPr>
        <w:tabs>
          <w:tab w:val="left" w:pos="709" w:leader="none"/>
        </w:tabs>
        <w:bidi w:val="0"/>
        <w:spacing w:lineRule="auto" w:line="360"/>
        <w:ind w:left="709" w:hanging="283"/>
        <w:jc w:val="left"/>
        <w:rPr>
          <w:rFonts w:ascii="Times New Roman" w:hAnsi="Times New Roman" w:eastAsia="Times New Roman" w:cs="Times New Roman"/>
          <w:sz w:val="24"/>
          <w:szCs w:val="24"/>
        </w:rPr>
      </w:pPr>
      <w:r>
        <w:rPr>
          <w:rStyle w:val="Destaquemayor"/>
          <w:rFonts w:ascii="Times new roman" w:hAnsi="Times new roman"/>
          <w:sz w:val="24"/>
          <w:szCs w:val="24"/>
        </w:rPr>
        <w:t>Recolección de datos:</w:t>
      </w:r>
      <w:r>
        <w:rPr>
          <w:rFonts w:ascii="Times new roman" w:hAnsi="Times new roman"/>
          <w:sz w:val="24"/>
          <w:szCs w:val="24"/>
        </w:rPr>
        <w:t xml:space="preserve"> aplicación de encuestas y entrevistas durante un período de tres meses (marzo–mayo 2025).</w:t>
      </w:r>
    </w:p>
    <w:p>
      <w:pPr>
        <w:pStyle w:val="Cuerpodetexto"/>
        <w:numPr>
          <w:ilvl w:val="0"/>
          <w:numId w:val="6"/>
        </w:numPr>
        <w:tabs>
          <w:tab w:val="left" w:pos="709" w:leader="none"/>
        </w:tabs>
        <w:bidi w:val="0"/>
        <w:spacing w:lineRule="auto" w:line="360"/>
        <w:ind w:left="709" w:hanging="283"/>
        <w:jc w:val="left"/>
        <w:rPr>
          <w:rFonts w:ascii="Times New Roman" w:hAnsi="Times New Roman" w:eastAsia="Times New Roman" w:cs="Times New Roman"/>
          <w:sz w:val="24"/>
          <w:szCs w:val="24"/>
        </w:rPr>
      </w:pPr>
      <w:r>
        <w:rPr>
          <w:rStyle w:val="Destaquemayor"/>
          <w:rFonts w:ascii="Times new roman" w:hAnsi="Times new roman"/>
          <w:sz w:val="24"/>
          <w:szCs w:val="24"/>
        </w:rPr>
        <w:t>Codificación y procesamiento:</w:t>
      </w:r>
      <w:r>
        <w:rPr>
          <w:rFonts w:ascii="Times new roman" w:hAnsi="Times new roman"/>
          <w:sz w:val="24"/>
          <w:szCs w:val="24"/>
        </w:rPr>
        <w:t xml:space="preserve"> digitalización de respuestas y organización de la información en hojas de cálculo y software de análisis estadístico.</w:t>
      </w:r>
    </w:p>
    <w:p>
      <w:pPr>
        <w:pStyle w:val="Cuerpodetexto"/>
        <w:numPr>
          <w:ilvl w:val="0"/>
          <w:numId w:val="6"/>
        </w:numPr>
        <w:tabs>
          <w:tab w:val="left" w:pos="709" w:leader="none"/>
        </w:tabs>
        <w:bidi w:val="0"/>
        <w:spacing w:lineRule="auto" w:line="360"/>
        <w:ind w:left="709" w:hanging="283"/>
        <w:jc w:val="left"/>
        <w:rPr>
          <w:rFonts w:ascii="Times New Roman" w:hAnsi="Times New Roman" w:eastAsia="Times New Roman" w:cs="Times New Roman"/>
          <w:sz w:val="24"/>
          <w:szCs w:val="24"/>
        </w:rPr>
      </w:pPr>
      <w:r>
        <w:rPr>
          <w:rStyle w:val="Destaquemayor"/>
          <w:rFonts w:ascii="Times new roman" w:hAnsi="Times new roman"/>
          <w:sz w:val="24"/>
          <w:szCs w:val="24"/>
        </w:rPr>
        <w:t>Análisis de datos:</w:t>
      </w:r>
    </w:p>
    <w:p>
      <w:pPr>
        <w:pStyle w:val="Cuerpodetexto"/>
        <w:numPr>
          <w:ilvl w:val="1"/>
          <w:numId w:val="6"/>
        </w:numPr>
        <w:tabs>
          <w:tab w:val="clear" w:pos="709"/>
          <w:tab w:val="left" w:pos="1418" w:leader="none"/>
        </w:tabs>
        <w:bidi w:val="0"/>
        <w:spacing w:lineRule="auto" w:line="360"/>
        <w:ind w:left="1418" w:hanging="283"/>
        <w:jc w:val="left"/>
        <w:rPr>
          <w:rFonts w:ascii="Times New Roman" w:hAnsi="Times New Roman" w:eastAsia="Times New Roman" w:cs="Times New Roman"/>
          <w:sz w:val="24"/>
          <w:szCs w:val="24"/>
        </w:rPr>
      </w:pPr>
      <w:r>
        <w:rPr>
          <w:rFonts w:ascii="Times new roman" w:hAnsi="Times new roman"/>
          <w:sz w:val="24"/>
          <w:szCs w:val="24"/>
        </w:rPr>
        <w:t>Cuantitativo: estadística descriptiva (frecuencias, porcentajes) y gráficos comparativos.</w:t>
      </w:r>
    </w:p>
    <w:p>
      <w:pPr>
        <w:pStyle w:val="Cuerpodetexto"/>
        <w:numPr>
          <w:ilvl w:val="1"/>
          <w:numId w:val="6"/>
        </w:numPr>
        <w:tabs>
          <w:tab w:val="clear" w:pos="709"/>
          <w:tab w:val="left" w:pos="1418" w:leader="none"/>
        </w:tabs>
        <w:bidi w:val="0"/>
        <w:spacing w:lineRule="auto" w:line="360"/>
        <w:ind w:left="1418" w:hanging="283"/>
        <w:jc w:val="left"/>
        <w:rPr>
          <w:rFonts w:ascii="Times New Roman" w:hAnsi="Times New Roman" w:eastAsia="Times New Roman" w:cs="Times New Roman"/>
          <w:sz w:val="24"/>
          <w:szCs w:val="24"/>
        </w:rPr>
      </w:pPr>
      <w:r>
        <w:rPr>
          <w:rFonts w:ascii="Times new roman" w:hAnsi="Times new roman"/>
          <w:sz w:val="24"/>
          <w:szCs w:val="24"/>
        </w:rPr>
        <w:t>Cualitativo: análisis temático, identificación de patrones y categorización de respuestas.</w:t>
      </w:r>
    </w:p>
    <w:p>
      <w:pPr>
        <w:pStyle w:val="Ttulo3"/>
        <w:bidi w:val="0"/>
        <w:spacing w:lineRule="auto" w:line="480"/>
        <w:jc w:val="left"/>
        <w:rPr>
          <w:rFonts w:ascii="Times New Roman" w:hAnsi="Times New Roman" w:eastAsia="Times New Roman" w:cs="Times New Roman"/>
          <w:sz w:val="24"/>
          <w:szCs w:val="24"/>
        </w:rPr>
      </w:pPr>
      <w:r>
        <w:rPr>
          <w:rFonts w:ascii="Times new roman" w:hAnsi="Times new roman"/>
          <w:b w:val="false"/>
          <w:bCs w:val="false"/>
          <w:sz w:val="32"/>
          <w:szCs w:val="32"/>
        </w:rPr>
        <w:t>3.5 Consideraciones éticas</w:t>
      </w:r>
    </w:p>
    <w:p>
      <w:pPr>
        <w:pStyle w:val="Cuerpodetexto"/>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Se garantizó la </w:t>
      </w:r>
      <w:r>
        <w:rPr>
          <w:rStyle w:val="Destaquemayor"/>
          <w:rFonts w:ascii="Times new roman" w:hAnsi="Times new roman"/>
          <w:sz w:val="24"/>
          <w:szCs w:val="24"/>
        </w:rPr>
        <w:t>confidencialidad y anonimato</w:t>
      </w:r>
      <w:r>
        <w:rPr>
          <w:rFonts w:ascii="Times new roman" w:hAnsi="Times new roman"/>
          <w:sz w:val="24"/>
          <w:szCs w:val="24"/>
        </w:rPr>
        <w:t xml:space="preserve"> de los participantes. Todos los comerciantes y clientes fueron informados sobre el propósito del estudio y dieron su consentimiento antes de participar. Los datos se utilizan exclusivamente con fines académicos y de investigación.</w:t>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480" w:before="240" w:after="240"/>
        <w:jc w:val="center"/>
        <w:rPr>
          <w:rFonts w:ascii="Times New Roman" w:hAnsi="Times New Roman" w:eastAsia="Times New Roman" w:cs="Times New Roman"/>
          <w:sz w:val="24"/>
          <w:szCs w:val="24"/>
        </w:rPr>
      </w:pPr>
      <w:r>
        <w:rPr>
          <w:rFonts w:eastAsia="Noto Serif CJK SC" w:cs="Lohit Devanagari" w:ascii="Times New Roman" w:hAnsi="Times New Roman"/>
          <w:b/>
          <w:bCs/>
          <w:i w:val="false"/>
          <w:iCs w:val="false"/>
          <w:sz w:val="36"/>
          <w:szCs w:val="36"/>
        </w:rPr>
        <w:t>4. DESARROLLO / RESULTADOS</w:t>
      </w:r>
    </w:p>
    <w:p>
      <w:pPr>
        <w:pStyle w:val="Cuerpodetexto"/>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2"/>
          <w:szCs w:val="32"/>
        </w:rPr>
        <w:t>4.1 Nivel de adopción de Bitcoin</w:t>
      </w:r>
    </w:p>
    <w:p>
      <w:pPr>
        <w:pStyle w:val="Cuerpodetexto"/>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4.1.1 Comercios que aceptan Bitcoin</w:t>
      </w:r>
    </w:p>
    <w:p>
      <w:pPr>
        <w:pStyle w:val="Cuerpodetexto"/>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Del total de 120 comercios encuestados, un </w:t>
      </w:r>
      <w:r>
        <w:rPr>
          <w:rStyle w:val="Destaquemayor"/>
          <w:rFonts w:ascii="Times new roman" w:hAnsi="Times new roman"/>
          <w:sz w:val="24"/>
          <w:szCs w:val="24"/>
        </w:rPr>
        <w:t>18%</w:t>
      </w:r>
      <w:r>
        <w:rPr>
          <w:rFonts w:ascii="Times new roman" w:hAnsi="Times new roman"/>
          <w:sz w:val="24"/>
          <w:szCs w:val="24"/>
        </w:rPr>
        <w:t xml:space="preserve"> acepta pagos con Bitcoin, concentrándose principalmente en </w:t>
      </w:r>
      <w:r>
        <w:rPr>
          <w:rStyle w:val="Destaquemayor"/>
          <w:rFonts w:ascii="Times new roman" w:hAnsi="Times new roman"/>
          <w:sz w:val="24"/>
          <w:szCs w:val="24"/>
        </w:rPr>
        <w:t>cafeterías, restaurantes y tiendas de tecnología</w:t>
      </w:r>
      <w:r>
        <w:rPr>
          <w:rFonts w:ascii="Times new roman" w:hAnsi="Times new roman"/>
          <w:sz w:val="24"/>
          <w:szCs w:val="24"/>
        </w:rPr>
        <w:t>. Esto indica que la adopción todavía es incipiente, pero presenta un potencial de crecimiento en sectores orientados a clientes jóvenes y turistas.</w:t>
      </w:r>
    </w:p>
    <w:p>
      <w:pPr>
        <w:pStyle w:val="Ttulo4"/>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4.1.2 Distribución geográfica</w:t>
      </w:r>
    </w:p>
    <w:p>
      <w:pPr>
        <w:pStyle w:val="Cuerpodetexto"/>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Los comercios que aceptan Bitcoin se concentran mayormente en </w:t>
      </w:r>
      <w:r>
        <w:rPr>
          <w:rStyle w:val="Destaquemayor"/>
          <w:rFonts w:ascii="Times new roman" w:hAnsi="Times new roman"/>
          <w:sz w:val="24"/>
          <w:szCs w:val="24"/>
        </w:rPr>
        <w:t>zonas urbanas del norte y centro de Quito</w:t>
      </w:r>
      <w:r>
        <w:rPr>
          <w:rFonts w:ascii="Times new roman" w:hAnsi="Times new roman"/>
          <w:sz w:val="24"/>
          <w:szCs w:val="24"/>
        </w:rPr>
        <w:t>, donde existe mayor afluencia de turistas y clientes con conocimiento tecnológico.</w:t>
      </w:r>
    </w:p>
    <w:p>
      <w:pPr>
        <w:pStyle w:val="Ttulo3"/>
        <w:bidi w:val="0"/>
        <w:spacing w:lineRule="auto" w:line="48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2"/>
          <w:szCs w:val="32"/>
        </w:rPr>
        <w:t>4.2 Beneficios percibidos</w:t>
      </w:r>
    </w:p>
    <w:p>
      <w:pPr>
        <w:pStyle w:val="Ttulo4"/>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4.2.1 Atracción de clientes</w:t>
      </w:r>
    </w:p>
    <w:p>
      <w:pPr>
        <w:pStyle w:val="Cuerpodetexto"/>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Los comerciantes reportaron que aceptar Bitcoin les permite atraer a </w:t>
      </w:r>
      <w:r>
        <w:rPr>
          <w:rStyle w:val="Destaquemayor"/>
          <w:rFonts w:ascii="Times new roman" w:hAnsi="Times new roman"/>
          <w:sz w:val="24"/>
          <w:szCs w:val="24"/>
        </w:rPr>
        <w:t>clientes jóvenes y extranjeros</w:t>
      </w:r>
      <w:r>
        <w:rPr>
          <w:rFonts w:ascii="Times new roman" w:hAnsi="Times new roman"/>
          <w:sz w:val="24"/>
          <w:szCs w:val="24"/>
        </w:rPr>
        <w:t>, quienes valoran la innovación y la modernidad en el comercio.</w:t>
      </w:r>
    </w:p>
    <w:p>
      <w:pPr>
        <w:pStyle w:val="Ttulo4"/>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4.2.2 Mejora de la imagen empresarial</w:t>
      </w:r>
    </w:p>
    <w:p>
      <w:pPr>
        <w:pStyle w:val="Cuerpodetexto"/>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El 55% de los propietarios indicó que aceptar Bitcoin </w:t>
      </w:r>
      <w:r>
        <w:rPr>
          <w:rStyle w:val="Destaquemayor"/>
          <w:rFonts w:ascii="Times new roman" w:hAnsi="Times new roman"/>
          <w:sz w:val="24"/>
          <w:szCs w:val="24"/>
        </w:rPr>
        <w:t>mejora la percepción de modernidad y competitividad</w:t>
      </w:r>
      <w:r>
        <w:rPr>
          <w:rFonts w:ascii="Times new roman" w:hAnsi="Times new roman"/>
          <w:sz w:val="24"/>
          <w:szCs w:val="24"/>
        </w:rPr>
        <w:t xml:space="preserve"> de su negocio frente a otros comercios que no ofrecen este método de pago.</w:t>
      </w:r>
    </w:p>
    <w:p>
      <w:pPr>
        <w:pStyle w:val="Ttulo4"/>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4.2.3 Eficiencia en transacciones</w:t>
      </w:r>
    </w:p>
    <w:p>
      <w:pPr>
        <w:pStyle w:val="Cuerpodetexto"/>
        <w:bidi w:val="0"/>
        <w:spacing w:lineRule="auto" w:line="360"/>
        <w:jc w:val="left"/>
        <w:rPr>
          <w:rFonts w:ascii="Times New Roman" w:hAnsi="Times New Roman" w:eastAsia="Times New Roman" w:cs="Times New Roman"/>
          <w:sz w:val="24"/>
          <w:szCs w:val="24"/>
        </w:rPr>
      </w:pPr>
      <w:r>
        <w:rPr>
          <w:rFonts w:ascii="Times new roman" w:hAnsi="Times new roman"/>
          <w:sz w:val="24"/>
          <w:szCs w:val="24"/>
        </w:rPr>
        <w:t xml:space="preserve">Otro beneficio señalado fue la </w:t>
      </w:r>
      <w:r>
        <w:rPr>
          <w:rStyle w:val="Destaquemayor"/>
          <w:rFonts w:ascii="Times new roman" w:hAnsi="Times new roman"/>
          <w:sz w:val="24"/>
          <w:szCs w:val="24"/>
        </w:rPr>
        <w:t>rapidez en transacciones internacionales</w:t>
      </w:r>
      <w:r>
        <w:rPr>
          <w:rFonts w:ascii="Times new roman" w:hAnsi="Times new roman"/>
          <w:sz w:val="24"/>
          <w:szCs w:val="24"/>
        </w:rPr>
        <w:t>, evitando procesos de cambio de divisas y costos asociados a intermediarios.</w:t>
      </w:r>
    </w:p>
    <w:p>
      <w:pPr>
        <w:pStyle w:val="Cuerpodetexto"/>
        <w:bidi w:val="0"/>
        <w:spacing w:lineRule="auto" w:line="480" w:before="240" w:after="240"/>
        <w:jc w:val="center"/>
        <w:rPr>
          <w:rFonts w:ascii="Times New Roman" w:hAnsi="Times New Roman" w:eastAsia="Times New Roman" w:cs="Times New Roman"/>
          <w:sz w:val="24"/>
          <w:szCs w:val="24"/>
        </w:rPr>
      </w:pPr>
      <w:r>
        <w:rPr>
          <w:rFonts w:eastAsia="Noto Serif CJK SC" w:cs="Lohit Devanagari" w:ascii="Times New Roman" w:hAnsi="Times New Roman"/>
          <w:b/>
          <w:bCs/>
          <w:i w:val="false"/>
          <w:iCs w:val="false"/>
          <w:sz w:val="36"/>
          <w:szCs w:val="36"/>
        </w:rPr>
        <w:t>5. DISCUSIÓN</w:t>
      </w:r>
    </w:p>
    <w:p>
      <w:pPr>
        <w:pStyle w:val="Cuerpodetexto"/>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2"/>
          <w:szCs w:val="32"/>
        </w:rPr>
        <w:t>5.1 Relación con la teoría de adopción de innovaciones</w:t>
      </w:r>
    </w:p>
    <w:p>
      <w:pPr>
        <w:pStyle w:val="Cuerpodetexto"/>
        <w:bidi w:val="0"/>
        <w:spacing w:lineRule="auto" w:line="360" w:before="240" w:after="240"/>
        <w:jc w:val="both"/>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 xml:space="preserve">Los resultados obtenidos muestran que la adopción de Bitcoin en tiendas locales de Quito sigue un patrón </w:t>
      </w:r>
      <w:r>
        <w:rPr>
          <w:rStyle w:val="Destaquemayor"/>
          <w:rFonts w:eastAsia="Noto Serif CJK SC" w:cs="Lohit Devanagari" w:ascii="Times new roman" w:hAnsi="Times new roman"/>
          <w:i w:val="false"/>
          <w:iCs w:val="false"/>
          <w:sz w:val="24"/>
          <w:szCs w:val="24"/>
        </w:rPr>
        <w:t>coherente con el modelo de difusión de innovaciones de Rogers (2003)</w:t>
      </w:r>
      <w:r>
        <w:rPr>
          <w:rFonts w:eastAsia="Noto Serif CJK SC" w:cs="Lohit Devanagari" w:ascii="Times new roman" w:hAnsi="Times new roman"/>
          <w:b w:val="false"/>
          <w:bCs w:val="false"/>
          <w:i w:val="false"/>
          <w:iCs w:val="false"/>
          <w:sz w:val="24"/>
          <w:szCs w:val="24"/>
        </w:rPr>
        <w:t xml:space="preserve">. Los comercios que implementan este método de pago perciben ventajas relativas significativas, como la </w:t>
      </w:r>
      <w:r>
        <w:rPr>
          <w:rStyle w:val="Destaquemayor"/>
          <w:rFonts w:eastAsia="Noto Serif CJK SC" w:cs="Lohit Devanagari" w:ascii="Times new roman" w:hAnsi="Times new roman"/>
          <w:i w:val="false"/>
          <w:iCs w:val="false"/>
          <w:sz w:val="24"/>
          <w:szCs w:val="24"/>
        </w:rPr>
        <w:t>atracción de clientes jóvenes y extranjeros</w:t>
      </w:r>
      <w:r>
        <w:rPr>
          <w:rFonts w:eastAsia="Noto Serif CJK SC" w:cs="Lohit Devanagari" w:ascii="Times new roman" w:hAnsi="Times new roman"/>
          <w:b w:val="false"/>
          <w:bCs w:val="false"/>
          <w:i w:val="false"/>
          <w:iCs w:val="false"/>
          <w:sz w:val="24"/>
          <w:szCs w:val="24"/>
        </w:rPr>
        <w:t>, y un aumento en la percepción de modernidad de sus negocios.</w:t>
      </w:r>
    </w:p>
    <w:p>
      <w:pPr>
        <w:pStyle w:val="Cuerpodetexto"/>
        <w:bidi w:val="0"/>
        <w:spacing w:lineRule="auto" w:line="360"/>
        <w:jc w:val="both"/>
        <w:rPr>
          <w:rFonts w:ascii="Times New Roman" w:hAnsi="Times New Roman" w:eastAsia="Times New Roman" w:cs="Times New Roman"/>
          <w:sz w:val="24"/>
          <w:szCs w:val="24"/>
        </w:rPr>
      </w:pPr>
      <w:r>
        <w:rPr>
          <w:rFonts w:ascii="Times new roman" w:hAnsi="Times new roman"/>
          <w:sz w:val="24"/>
          <w:szCs w:val="24"/>
        </w:rPr>
        <w:t xml:space="preserve">Sin embargo, la adopción se ve limitada por factores de </w:t>
      </w:r>
      <w:r>
        <w:rPr>
          <w:rStyle w:val="Destaquemayor"/>
          <w:rFonts w:ascii="Times new roman" w:hAnsi="Times new roman"/>
          <w:sz w:val="24"/>
          <w:szCs w:val="24"/>
        </w:rPr>
        <w:t>complejidad y riesgo</w:t>
      </w:r>
      <w:r>
        <w:rPr>
          <w:rFonts w:ascii="Times new roman" w:hAnsi="Times new roman"/>
          <w:sz w:val="24"/>
          <w:szCs w:val="24"/>
        </w:rPr>
        <w:t xml:space="preserve">, especialmente relacionados con la </w:t>
      </w:r>
      <w:r>
        <w:rPr>
          <w:rStyle w:val="Destaquemayor"/>
          <w:rFonts w:ascii="Times new roman" w:hAnsi="Times new roman"/>
          <w:sz w:val="24"/>
          <w:szCs w:val="24"/>
        </w:rPr>
        <w:t>volatilidad de la criptomoneda</w:t>
      </w:r>
      <w:r>
        <w:rPr>
          <w:rFonts w:ascii="Times new roman" w:hAnsi="Times new roman"/>
          <w:sz w:val="24"/>
          <w:szCs w:val="24"/>
        </w:rPr>
        <w:t xml:space="preserve"> y la falta de conocimiento técnico. Esto confirma que, aunque la innovación es valorada, la </w:t>
      </w:r>
      <w:r>
        <w:rPr>
          <w:rStyle w:val="Destaquemayor"/>
          <w:rFonts w:ascii="Times new roman" w:hAnsi="Times new roman"/>
          <w:sz w:val="24"/>
          <w:szCs w:val="24"/>
        </w:rPr>
        <w:t>compatibilidad y facilidad de uso</w:t>
      </w:r>
      <w:r>
        <w:rPr>
          <w:rFonts w:ascii="Times new roman" w:hAnsi="Times new roman"/>
          <w:sz w:val="24"/>
          <w:szCs w:val="24"/>
        </w:rPr>
        <w:t xml:space="preserve"> son determinantes críticos para la integración exitosa.</w:t>
      </w:r>
    </w:p>
    <w:p>
      <w:pPr>
        <w:pStyle w:val="Cuerpodetexto"/>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2"/>
          <w:szCs w:val="32"/>
        </w:rPr>
        <w:t>5.2 Comparación con estudios regionales</w:t>
      </w:r>
    </w:p>
    <w:p>
      <w:pPr>
        <w:pStyle w:val="Cuerpodetexto"/>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 xml:space="preserve">Los datos obtenidos son consistentes con estudios previos en América Latina (Gutiérrez &amp; Morales, 2021), donde la </w:t>
      </w:r>
      <w:r>
        <w:rPr>
          <w:rStyle w:val="Destaquemayor"/>
          <w:rFonts w:eastAsia="Noto Serif CJK SC" w:cs="Lohit Devanagari" w:ascii="Times new roman" w:hAnsi="Times new roman"/>
          <w:b w:val="false"/>
          <w:bCs w:val="false"/>
          <w:i w:val="false"/>
          <w:iCs w:val="false"/>
          <w:sz w:val="24"/>
          <w:szCs w:val="24"/>
        </w:rPr>
        <w:t>adopción de Bitcoin se concentra en entornos urbanos y comerciales con clientes jóvenes y turistas</w:t>
      </w:r>
      <w:r>
        <w:rPr>
          <w:rFonts w:eastAsia="Noto Serif CJK SC" w:cs="Lohit Devanagari" w:ascii="Times new roman" w:hAnsi="Times new roman"/>
          <w:b w:val="false"/>
          <w:bCs w:val="false"/>
          <w:i w:val="false"/>
          <w:iCs w:val="false"/>
          <w:sz w:val="24"/>
          <w:szCs w:val="24"/>
        </w:rPr>
        <w:t>. Sin embargo, se observa que en Quito el porcentaje de comercios que acepta Bitcoin (18%) es ligeramente inferior al de ciudades como México o Colombia, donde se reportan niveles de adopción entre 20% y 22%.</w:t>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tulo2"/>
        <w:bidi w:val="0"/>
        <w:spacing w:lineRule="auto" w:line="480" w:before="240" w:after="240"/>
        <w:jc w:val="center"/>
        <w:rPr>
          <w:rFonts w:ascii="Times New Roman" w:hAnsi="Times New Roman" w:eastAsia="Times New Roman" w:cs="Times New Roman"/>
          <w:sz w:val="24"/>
          <w:szCs w:val="24"/>
        </w:rPr>
      </w:pPr>
      <w:r>
        <w:rPr>
          <w:rFonts w:ascii="Times New Roman" w:hAnsi="Times New Roman"/>
          <w:b/>
          <w:bCs/>
          <w:i w:val="false"/>
          <w:iCs w:val="false"/>
        </w:rPr>
        <w:t>6. CONCLUSIONES Y RECOMENDACIONES</w:t>
      </w:r>
    </w:p>
    <w:p>
      <w:pPr>
        <w:pStyle w:val="Cuerpodetexto"/>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6"/>
          <w:szCs w:val="36"/>
        </w:rPr>
        <w:t>6.1 Conclusiones</w:t>
      </w:r>
    </w:p>
    <w:p>
      <w:pPr>
        <w:pStyle w:val="Cuerpodetexto"/>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24"/>
          <w:szCs w:val="24"/>
        </w:rPr>
        <w:t xml:space="preserve">La </w:t>
      </w:r>
      <w:r>
        <w:rPr>
          <w:rStyle w:val="Destaquemayor"/>
          <w:rFonts w:eastAsia="Noto Serif CJK SC" w:cs="Lohit Devanagari" w:ascii="Times new roman" w:hAnsi="Times new roman"/>
          <w:i w:val="false"/>
          <w:iCs w:val="false"/>
          <w:sz w:val="24"/>
          <w:szCs w:val="24"/>
        </w:rPr>
        <w:t>adopción de Bitcoin en tiendas locales de Quito</w:t>
      </w:r>
      <w:r>
        <w:rPr>
          <w:rFonts w:eastAsia="Noto Serif CJK SC" w:cs="Lohit Devanagari" w:ascii="Times new roman" w:hAnsi="Times new roman"/>
          <w:b w:val="false"/>
          <w:bCs w:val="false"/>
          <w:i w:val="false"/>
          <w:iCs w:val="false"/>
          <w:sz w:val="24"/>
          <w:szCs w:val="24"/>
        </w:rPr>
        <w:t xml:space="preserve"> es incipiente, alcanzando aproximadamente un </w:t>
      </w:r>
      <w:r>
        <w:rPr>
          <w:rStyle w:val="Destaquemayor"/>
          <w:rFonts w:eastAsia="Noto Serif CJK SC" w:cs="Lohit Devanagari" w:ascii="Times new roman" w:hAnsi="Times new roman"/>
          <w:i w:val="false"/>
          <w:iCs w:val="false"/>
          <w:sz w:val="24"/>
          <w:szCs w:val="24"/>
        </w:rPr>
        <w:t>18% de los comercios</w:t>
      </w:r>
      <w:r>
        <w:rPr>
          <w:rFonts w:eastAsia="Noto Serif CJK SC" w:cs="Lohit Devanagari" w:ascii="Times new roman" w:hAnsi="Times new roman"/>
          <w:b w:val="false"/>
          <w:bCs w:val="false"/>
          <w:i w:val="false"/>
          <w:iCs w:val="false"/>
          <w:sz w:val="24"/>
          <w:szCs w:val="24"/>
        </w:rPr>
        <w:t xml:space="preserve"> encuestados, concentrándose en sectores de gastronomía, tecnología y comercio minorista.</w:t>
      </w:r>
    </w:p>
    <w:p>
      <w:pPr>
        <w:pStyle w:val="Cuerpodetexto"/>
        <w:numPr>
          <w:ilvl w:val="0"/>
          <w:numId w:val="7"/>
        </w:numPr>
        <w:tabs>
          <w:tab w:val="clear" w:pos="709"/>
          <w:tab w:val="left" w:pos="720" w:leader="none"/>
        </w:tabs>
        <w:bidi w:val="0"/>
        <w:spacing w:lineRule="auto" w:line="360"/>
        <w:ind w:left="720" w:hanging="283"/>
        <w:jc w:val="left"/>
        <w:rPr>
          <w:rFonts w:ascii="Times New Roman" w:hAnsi="Times New Roman" w:eastAsia="Times New Roman" w:cs="Times New Roman"/>
          <w:sz w:val="24"/>
          <w:szCs w:val="24"/>
        </w:rPr>
      </w:pPr>
      <w:r>
        <w:rPr>
          <w:rFonts w:ascii="Times new roman" w:hAnsi="Times new roman"/>
          <w:sz w:val="24"/>
          <w:szCs w:val="24"/>
        </w:rPr>
        <w:t xml:space="preserve">Los </w:t>
      </w:r>
      <w:r>
        <w:rPr>
          <w:rStyle w:val="Destaquemayor"/>
          <w:rFonts w:ascii="Times new roman" w:hAnsi="Times new roman"/>
          <w:sz w:val="24"/>
          <w:szCs w:val="24"/>
        </w:rPr>
        <w:t>beneficios percibidos por los comerciantes</w:t>
      </w:r>
      <w:r>
        <w:rPr>
          <w:rFonts w:ascii="Times new roman" w:hAnsi="Times new roman"/>
          <w:sz w:val="24"/>
          <w:szCs w:val="24"/>
        </w:rPr>
        <w:t xml:space="preserve"> incluyen la atracción de clientes jóvenes y extranjeros, la mejora en la imagen de innovación y modernidad del negocio, y la eficiencia en las transacciones al evitar intermediarios.</w:t>
      </w:r>
    </w:p>
    <w:p>
      <w:pPr>
        <w:pStyle w:val="Cuerpodetexto"/>
        <w:numPr>
          <w:ilvl w:val="0"/>
          <w:numId w:val="8"/>
        </w:numPr>
        <w:tabs>
          <w:tab w:val="clear" w:pos="709"/>
          <w:tab w:val="left" w:pos="720" w:leader="none"/>
        </w:tabs>
        <w:bidi w:val="0"/>
        <w:spacing w:lineRule="auto" w:line="360"/>
        <w:ind w:left="720" w:hanging="283"/>
        <w:jc w:val="left"/>
        <w:rPr>
          <w:rFonts w:ascii="Times New Roman" w:hAnsi="Times New Roman" w:eastAsia="Times New Roman" w:cs="Times New Roman"/>
          <w:sz w:val="24"/>
          <w:szCs w:val="24"/>
        </w:rPr>
      </w:pPr>
      <w:r>
        <w:rPr>
          <w:rFonts w:ascii="Times new roman" w:hAnsi="Times new roman"/>
          <w:sz w:val="24"/>
          <w:szCs w:val="24"/>
        </w:rPr>
        <w:t xml:space="preserve">Las </w:t>
      </w:r>
      <w:r>
        <w:rPr>
          <w:rStyle w:val="Destaquemayor"/>
          <w:rFonts w:ascii="Times new roman" w:hAnsi="Times new roman"/>
          <w:sz w:val="24"/>
          <w:szCs w:val="24"/>
        </w:rPr>
        <w:t>principales limitaciones</w:t>
      </w:r>
      <w:r>
        <w:rPr>
          <w:rFonts w:ascii="Times new roman" w:hAnsi="Times new roman"/>
          <w:sz w:val="24"/>
          <w:szCs w:val="24"/>
        </w:rPr>
        <w:t xml:space="preserve"> que restringen la adopción son la </w:t>
      </w:r>
      <w:r>
        <w:rPr>
          <w:rStyle w:val="Destaquemayor"/>
          <w:rFonts w:ascii="Times new roman" w:hAnsi="Times new roman"/>
          <w:sz w:val="24"/>
          <w:szCs w:val="24"/>
        </w:rPr>
        <w:t>volatilidad del Bitcoin</w:t>
      </w:r>
      <w:r>
        <w:rPr>
          <w:rFonts w:ascii="Times new roman" w:hAnsi="Times new roman"/>
          <w:sz w:val="24"/>
          <w:szCs w:val="24"/>
        </w:rPr>
        <w:t xml:space="preserve">, la </w:t>
      </w:r>
      <w:r>
        <w:rPr>
          <w:rStyle w:val="Destaquemayor"/>
          <w:rFonts w:ascii="Times new roman" w:hAnsi="Times new roman"/>
          <w:sz w:val="24"/>
          <w:szCs w:val="24"/>
        </w:rPr>
        <w:t>falta de capacitación técnica</w:t>
      </w:r>
      <w:r>
        <w:rPr>
          <w:rFonts w:ascii="Times new roman" w:hAnsi="Times new roman"/>
          <w:sz w:val="24"/>
          <w:szCs w:val="24"/>
        </w:rPr>
        <w:t xml:space="preserve">, la </w:t>
      </w:r>
      <w:r>
        <w:rPr>
          <w:rStyle w:val="Destaquemayor"/>
          <w:rFonts w:ascii="Times new roman" w:hAnsi="Times new roman"/>
          <w:sz w:val="24"/>
          <w:szCs w:val="24"/>
        </w:rPr>
        <w:t>incertidumbre regulatoria</w:t>
      </w:r>
      <w:r>
        <w:rPr>
          <w:rFonts w:ascii="Times new roman" w:hAnsi="Times new roman"/>
          <w:sz w:val="24"/>
          <w:szCs w:val="24"/>
        </w:rPr>
        <w:t xml:space="preserve"> y la </w:t>
      </w:r>
      <w:r>
        <w:rPr>
          <w:rStyle w:val="Destaquemayor"/>
          <w:rFonts w:ascii="Times new roman" w:hAnsi="Times new roman"/>
          <w:sz w:val="24"/>
          <w:szCs w:val="24"/>
        </w:rPr>
        <w:t>resistencia al cambio</w:t>
      </w:r>
      <w:r>
        <w:rPr>
          <w:rFonts w:ascii="Times new roman" w:hAnsi="Times new roman"/>
          <w:sz w:val="24"/>
          <w:szCs w:val="24"/>
        </w:rPr>
        <w:t xml:space="preserve"> tanto de comerciantes como de consumidores.</w:t>
      </w:r>
    </w:p>
    <w:p>
      <w:pPr>
        <w:pStyle w:val="Cuerpodetexto"/>
        <w:numPr>
          <w:ilvl w:val="0"/>
          <w:numId w:val="9"/>
        </w:numPr>
        <w:tabs>
          <w:tab w:val="clear" w:pos="709"/>
          <w:tab w:val="left" w:pos="720" w:leader="none"/>
        </w:tabs>
        <w:bidi w:val="0"/>
        <w:spacing w:lineRule="auto" w:line="360"/>
        <w:ind w:left="720" w:hanging="283"/>
        <w:jc w:val="left"/>
        <w:rPr>
          <w:rFonts w:ascii="Times New Roman" w:hAnsi="Times New Roman" w:eastAsia="Times New Roman" w:cs="Times New Roman"/>
          <w:sz w:val="24"/>
          <w:szCs w:val="24"/>
        </w:rPr>
      </w:pPr>
      <w:r>
        <w:rPr>
          <w:rFonts w:ascii="Times new roman" w:hAnsi="Times new roman"/>
          <w:sz w:val="24"/>
          <w:szCs w:val="24"/>
        </w:rPr>
        <w:t xml:space="preserve">La </w:t>
      </w:r>
      <w:r>
        <w:rPr>
          <w:rStyle w:val="Destaquemayor"/>
          <w:rFonts w:ascii="Times new roman" w:hAnsi="Times new roman"/>
          <w:sz w:val="24"/>
          <w:szCs w:val="24"/>
        </w:rPr>
        <w:t>percepción de los consumidores</w:t>
      </w:r>
      <w:r>
        <w:rPr>
          <w:rFonts w:ascii="Times new roman" w:hAnsi="Times new roman"/>
          <w:sz w:val="24"/>
          <w:szCs w:val="24"/>
        </w:rPr>
        <w:t xml:space="preserve"> muestra que solo un 25% está dispuesto a pagar con Bitcoin, evidenciando la necesidad de </w:t>
      </w:r>
      <w:r>
        <w:rPr>
          <w:rStyle w:val="Destaquemayor"/>
          <w:rFonts w:ascii="Times new roman" w:hAnsi="Times new roman"/>
          <w:sz w:val="24"/>
          <w:szCs w:val="24"/>
        </w:rPr>
        <w:t>educación financiera y tecnológica</w:t>
      </w:r>
      <w:r>
        <w:rPr>
          <w:rFonts w:ascii="Times new roman" w:hAnsi="Times new roman"/>
          <w:sz w:val="24"/>
          <w:szCs w:val="24"/>
        </w:rPr>
        <w:t xml:space="preserve"> para incrementar la confianza y el uso de criptomonedas en el comercio local.</w:t>
      </w:r>
    </w:p>
    <w:p>
      <w:pPr>
        <w:pStyle w:val="Cuerpodetexto"/>
        <w:numPr>
          <w:ilvl w:val="0"/>
          <w:numId w:val="10"/>
        </w:numPr>
        <w:tabs>
          <w:tab w:val="clear" w:pos="709"/>
          <w:tab w:val="left" w:pos="720" w:leader="none"/>
        </w:tabs>
        <w:bidi w:val="0"/>
        <w:spacing w:lineRule="auto" w:line="360"/>
        <w:ind w:left="720" w:hanging="283"/>
        <w:jc w:val="left"/>
        <w:rPr>
          <w:rFonts w:ascii="Times New Roman" w:hAnsi="Times New Roman" w:eastAsia="Times New Roman" w:cs="Times New Roman"/>
          <w:sz w:val="24"/>
          <w:szCs w:val="24"/>
        </w:rPr>
      </w:pPr>
      <w:r>
        <w:rPr>
          <w:rFonts w:ascii="Times new roman" w:hAnsi="Times new roman"/>
          <w:sz w:val="24"/>
          <w:szCs w:val="24"/>
        </w:rPr>
        <w:t xml:space="preserve">Los resultados confirman que la adopción de Bitcoin se relaciona con los factores descritos en el </w:t>
      </w:r>
      <w:r>
        <w:rPr>
          <w:rStyle w:val="Destaquemayor"/>
          <w:rFonts w:ascii="Times new roman" w:hAnsi="Times new roman"/>
          <w:sz w:val="24"/>
          <w:szCs w:val="24"/>
        </w:rPr>
        <w:t>modelo de difusión de innovaciones de Rogers (2003)</w:t>
      </w:r>
      <w:r>
        <w:rPr>
          <w:rFonts w:ascii="Times new roman" w:hAnsi="Times new roman"/>
          <w:sz w:val="24"/>
          <w:szCs w:val="24"/>
        </w:rPr>
        <w:t>, destacando la importancia de la ventaja relativa, la compatibilidad y la observabilidad de los beneficios.</w:t>
      </w:r>
    </w:p>
    <w:p>
      <w:pPr>
        <w:pStyle w:val="Cuerpodetexto"/>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val="false"/>
          <w:bCs w:val="false"/>
          <w:i w:val="false"/>
          <w:iCs w:val="false"/>
          <w:sz w:val="36"/>
          <w:szCs w:val="36"/>
        </w:rPr>
        <w:t>6.2 Recomendaciones</w:t>
      </w:r>
    </w:p>
    <w:p>
      <w:pPr>
        <w:pStyle w:val="Cuerpodetexto"/>
        <w:bidi w:val="0"/>
        <w:spacing w:lineRule="auto" w:line="360" w:before="240" w:after="240"/>
        <w:jc w:val="left"/>
        <w:rPr>
          <w:rFonts w:ascii="Times New Roman" w:hAnsi="Times New Roman" w:eastAsia="Times New Roman" w:cs="Times New Roman"/>
          <w:sz w:val="24"/>
          <w:szCs w:val="24"/>
        </w:rPr>
      </w:pPr>
      <w:r>
        <w:rPr>
          <w:rStyle w:val="Destaquemayor"/>
          <w:rFonts w:eastAsia="Noto Serif CJK SC" w:cs="Lohit Devanagari" w:ascii="Times new roman" w:hAnsi="Times new roman"/>
          <w:i w:val="false"/>
          <w:iCs w:val="false"/>
          <w:sz w:val="24"/>
          <w:szCs w:val="24"/>
        </w:rPr>
        <w:t>Capacitación para comerciantes:</w:t>
      </w:r>
      <w:r>
        <w:rPr>
          <w:rFonts w:eastAsia="Noto Serif CJK SC" w:cs="Lohit Devanagari" w:ascii="Times new roman" w:hAnsi="Times new roman"/>
          <w:b w:val="false"/>
          <w:bCs w:val="false"/>
          <w:i w:val="false"/>
          <w:iCs w:val="false"/>
          <w:sz w:val="24"/>
          <w:szCs w:val="24"/>
        </w:rPr>
        <w:t xml:space="preserve"> Implementar programas de formación sobre el uso de criptomonedas, seguridad en transacciones y gestión de riesgos asociados a la volatilidad del Bitcoin.</w:t>
      </w:r>
    </w:p>
    <w:p>
      <w:pPr>
        <w:pStyle w:val="Cuerpodetexto"/>
        <w:numPr>
          <w:ilvl w:val="0"/>
          <w:numId w:val="11"/>
        </w:numPr>
        <w:tabs>
          <w:tab w:val="clear" w:pos="709"/>
          <w:tab w:val="left" w:pos="720" w:leader="none"/>
        </w:tabs>
        <w:bidi w:val="0"/>
        <w:spacing w:lineRule="auto" w:line="360"/>
        <w:ind w:left="720" w:hanging="283"/>
        <w:jc w:val="left"/>
        <w:rPr>
          <w:rFonts w:ascii="Times New Roman" w:hAnsi="Times New Roman" w:eastAsia="Times New Roman" w:cs="Times New Roman"/>
          <w:sz w:val="24"/>
          <w:szCs w:val="24"/>
        </w:rPr>
      </w:pPr>
      <w:r>
        <w:rPr>
          <w:rStyle w:val="Destaquemayor"/>
          <w:rFonts w:ascii="Times new roman" w:hAnsi="Times new roman"/>
          <w:sz w:val="24"/>
          <w:szCs w:val="24"/>
        </w:rPr>
        <w:t>Educación financiera para consumidores:</w:t>
      </w:r>
      <w:r>
        <w:rPr>
          <w:rFonts w:ascii="Times new roman" w:hAnsi="Times new roman"/>
          <w:sz w:val="24"/>
          <w:szCs w:val="24"/>
        </w:rPr>
        <w:t xml:space="preserve"> Diseñar campañas informativas que aumenten el conocimiento y la confianza de los clientes en métodos de pago digitales y criptomonedas.</w:t>
      </w:r>
    </w:p>
    <w:p>
      <w:pPr>
        <w:pStyle w:val="Cuerpodetexto"/>
        <w:numPr>
          <w:ilvl w:val="0"/>
          <w:numId w:val="12"/>
        </w:numPr>
        <w:tabs>
          <w:tab w:val="clear" w:pos="709"/>
          <w:tab w:val="left" w:pos="720" w:leader="none"/>
        </w:tabs>
        <w:bidi w:val="0"/>
        <w:spacing w:lineRule="auto" w:line="360"/>
        <w:ind w:left="720" w:hanging="283"/>
        <w:jc w:val="left"/>
        <w:rPr>
          <w:rFonts w:ascii="Times New Roman" w:hAnsi="Times New Roman" w:eastAsia="Times New Roman" w:cs="Times New Roman"/>
          <w:sz w:val="24"/>
          <w:szCs w:val="24"/>
        </w:rPr>
      </w:pPr>
      <w:r>
        <w:rPr>
          <w:rStyle w:val="Destaquemayor"/>
          <w:rFonts w:ascii="Times new roman" w:hAnsi="Times new roman"/>
          <w:sz w:val="24"/>
          <w:szCs w:val="24"/>
        </w:rPr>
        <w:t>Fomento de regulaciones claras:</w:t>
      </w:r>
      <w:r>
        <w:rPr>
          <w:rFonts w:ascii="Times new roman" w:hAnsi="Times new roman"/>
          <w:sz w:val="24"/>
          <w:szCs w:val="24"/>
        </w:rPr>
        <w:t xml:space="preserve"> Colaborar con autoridades locales para establecer lineamientos normativos que brinden seguridad jurídica y fomenten la adopción responsable de Bitcoin en el comercio minorista.</w:t>
      </w:r>
    </w:p>
    <w:p>
      <w:pPr>
        <w:pStyle w:val="Cuerpodetexto"/>
        <w:numPr>
          <w:ilvl w:val="0"/>
          <w:numId w:val="13"/>
        </w:numPr>
        <w:tabs>
          <w:tab w:val="clear" w:pos="709"/>
          <w:tab w:val="left" w:pos="720" w:leader="none"/>
        </w:tabs>
        <w:bidi w:val="0"/>
        <w:spacing w:lineRule="auto" w:line="360"/>
        <w:ind w:left="720" w:hanging="283"/>
        <w:jc w:val="left"/>
        <w:rPr>
          <w:rFonts w:ascii="Times New Roman" w:hAnsi="Times New Roman" w:eastAsia="Times New Roman" w:cs="Times New Roman"/>
          <w:sz w:val="24"/>
          <w:szCs w:val="24"/>
        </w:rPr>
      </w:pPr>
      <w:r>
        <w:rPr>
          <w:rStyle w:val="Destaquemayor"/>
          <w:rFonts w:ascii="Times new roman" w:hAnsi="Times new roman"/>
          <w:sz w:val="24"/>
          <w:szCs w:val="24"/>
        </w:rPr>
        <w:t>Estrategias de implementación gradual:</w:t>
      </w:r>
      <w:r>
        <w:rPr>
          <w:rFonts w:ascii="Times new roman" w:hAnsi="Times new roman"/>
          <w:sz w:val="24"/>
          <w:szCs w:val="24"/>
        </w:rPr>
        <w:t xml:space="preserve"> Los comercios podrían iniciar con </w:t>
      </w:r>
      <w:r>
        <w:rPr>
          <w:rStyle w:val="Destaquemayor"/>
          <w:rFonts w:ascii="Times new roman" w:hAnsi="Times new roman"/>
          <w:sz w:val="24"/>
          <w:szCs w:val="24"/>
        </w:rPr>
        <w:t>transacciones piloto o limitadas</w:t>
      </w:r>
      <w:r>
        <w:rPr>
          <w:rFonts w:ascii="Times new roman" w:hAnsi="Times new roman"/>
          <w:sz w:val="24"/>
          <w:szCs w:val="24"/>
        </w:rPr>
        <w:t xml:space="preserve"> para evaluar el comportamiento de los clientes y reducir riesgos antes de una adopción completa.</w:t>
      </w:r>
    </w:p>
    <w:p>
      <w:pPr>
        <w:pStyle w:val="Cuerpodetexto"/>
        <w:numPr>
          <w:ilvl w:val="0"/>
          <w:numId w:val="14"/>
        </w:numPr>
        <w:tabs>
          <w:tab w:val="clear" w:pos="709"/>
          <w:tab w:val="left" w:pos="720" w:leader="none"/>
        </w:tabs>
        <w:bidi w:val="0"/>
        <w:spacing w:lineRule="auto" w:line="360"/>
        <w:ind w:left="720" w:hanging="283"/>
        <w:jc w:val="left"/>
        <w:rPr>
          <w:rFonts w:ascii="Times New Roman" w:hAnsi="Times New Roman" w:eastAsia="Times New Roman" w:cs="Times New Roman"/>
          <w:sz w:val="24"/>
          <w:szCs w:val="24"/>
        </w:rPr>
      </w:pPr>
      <w:r>
        <w:rPr>
          <w:rStyle w:val="Destaquemayor"/>
          <w:rFonts w:ascii="Times new roman" w:hAnsi="Times new roman"/>
          <w:sz w:val="24"/>
          <w:szCs w:val="24"/>
        </w:rPr>
        <w:t>Estudios futuros:</w:t>
      </w:r>
      <w:r>
        <w:rPr>
          <w:rFonts w:ascii="Times new roman" w:hAnsi="Times new roman"/>
          <w:sz w:val="24"/>
          <w:szCs w:val="24"/>
        </w:rPr>
        <w:t xml:space="preserve"> Extender la investigación a otras ciudades del país y comparar resultados, con el fin de identificar patrones de adopción y barreras comunes en el comercio minorista ecuatoriano.</w:t>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tulo2"/>
        <w:bidi w:val="0"/>
        <w:spacing w:lineRule="auto" w:line="360" w:before="240" w:after="240"/>
        <w:jc w:val="left"/>
        <w:rPr>
          <w:rFonts w:ascii="Times New Roman" w:hAnsi="Times New Roman" w:eastAsia="Times New Roman" w:cs="Times New Roman"/>
          <w:sz w:val="24"/>
          <w:szCs w:val="24"/>
        </w:rPr>
      </w:pPr>
      <w:r>
        <w:rPr>
          <w:rFonts w:eastAsia="Noto Serif CJK SC" w:cs="Lohit Devanagari" w:ascii="Times new roman" w:hAnsi="Times new roman"/>
          <w:b/>
          <w:bCs/>
          <w:i w:val="false"/>
          <w:iCs w:val="false"/>
          <w:sz w:val="36"/>
          <w:szCs w:val="36"/>
        </w:rPr>
        <w:t>Referencias</w:t>
      </w:r>
    </w:p>
    <w:p>
      <w:pPr>
        <w:pStyle w:val="Cuerpodetexto"/>
        <w:numPr>
          <w:ilvl w:val="0"/>
          <w:numId w:val="15"/>
        </w:numPr>
        <w:tabs>
          <w:tab w:val="left" w:pos="709" w:leader="none"/>
        </w:tabs>
        <w:bidi w:val="0"/>
        <w:ind w:left="709" w:hanging="283"/>
        <w:jc w:val="left"/>
        <w:rPr>
          <w:rFonts w:ascii="Times New Roman" w:hAnsi="Times New Roman" w:eastAsia="Times New Roman" w:cs="Times New Roman"/>
          <w:sz w:val="24"/>
          <w:szCs w:val="24"/>
        </w:rPr>
      </w:pPr>
      <w:r>
        <w:rPr/>
        <w:t xml:space="preserve">Gutiérrez, P., &amp; Morales, A. (2021). </w:t>
      </w:r>
      <w:r>
        <w:rPr>
          <w:rStyle w:val="Destacado"/>
        </w:rPr>
        <w:t>Criptomonedas y comercio en América Latina: Perspectivas y desafíos</w:t>
      </w:r>
      <w:r>
        <w:rPr/>
        <w:t>. Revista Latinoamericana de Economía Digital, 12(3), 45–62.</w:t>
      </w:r>
    </w:p>
    <w:p>
      <w:pPr>
        <w:pStyle w:val="Cuerpodetexto"/>
        <w:numPr>
          <w:ilvl w:val="0"/>
          <w:numId w:val="15"/>
        </w:numPr>
        <w:tabs>
          <w:tab w:val="left" w:pos="709" w:leader="none"/>
        </w:tabs>
        <w:bidi w:val="0"/>
        <w:ind w:left="709" w:hanging="283"/>
        <w:jc w:val="left"/>
        <w:rPr>
          <w:rFonts w:ascii="Times New Roman" w:hAnsi="Times New Roman" w:eastAsia="Times New Roman" w:cs="Times New Roman"/>
          <w:sz w:val="24"/>
          <w:szCs w:val="24"/>
        </w:rPr>
      </w:pPr>
      <w:r>
        <w:rPr/>
        <w:t xml:space="preserve">Nakamoto, S. (2008). </w:t>
      </w:r>
      <w:r>
        <w:rPr>
          <w:rStyle w:val="Destacado"/>
        </w:rPr>
        <w:t>Bitcoin: A peer-to-peer electronic cash system</w:t>
      </w:r>
      <w:r>
        <w:rPr/>
        <w:t>. https://bitcoin.org/bitcoin.pdf</w:t>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Cuerpodetexto"/>
        <w:bidi w:val="0"/>
        <w:spacing w:lineRule="auto" w:line="360" w:before="240" w:after="240"/>
        <w:jc w:val="center"/>
        <w:rPr>
          <w:rFonts w:ascii="Times New Roman" w:hAnsi="Times New Roman" w:eastAsia="Times New Roman" w:cs="Times New Roman"/>
          <w:sz w:val="24"/>
          <w:szCs w:val="24"/>
        </w:rPr>
      </w:pPr>
      <w:r>
        <w:rPr>
          <w:rFonts w:eastAsia="Noto Serif CJK SC" w:cs="Lohit Devanagari" w:ascii="Times new roman" w:hAnsi="Times new roman"/>
          <w:b/>
          <w:bCs/>
          <w:i w:val="false"/>
          <w:iCs w:val="false"/>
          <w:sz w:val="36"/>
          <w:szCs w:val="36"/>
        </w:rPr>
        <w:t>ANEXOS</w:t>
      </w:r>
    </w:p>
    <w:p>
      <w:pPr>
        <w:pStyle w:val="Cuerpodetexto"/>
        <w:bidi w:val="0"/>
        <w:spacing w:lineRule="auto" w:line="360" w:before="240" w:after="240"/>
        <w:jc w:val="center"/>
        <w:rPr>
          <w:rFonts w:ascii="Times New Roman" w:hAnsi="Times New Roman" w:eastAsia="Times New Roman" w:cs="Times New Roman"/>
          <w:sz w:val="24"/>
          <w:szCs w:val="24"/>
        </w:rPr>
      </w:pPr>
      <w:r>
        <w:rPr/>
      </w:r>
    </w:p>
    <w:sectPr>
      <w:type w:val="nextPage"/>
      <w:pgSz w:w="11906" w:h="16838"/>
      <w:pgMar w:left="1417" w:right="1417" w:gutter="0" w:header="0" w:top="1701"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Times New Roman">
    <w:charset w:val="01"/>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s-EC"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s-EC" w:eastAsia="zh-CN" w:bidi="hi-IN"/>
    </w:rPr>
  </w:style>
  <w:style w:type="paragraph" w:styleId="Ttulo2">
    <w:name w:val="Heading 2"/>
    <w:basedOn w:val="Ttulo"/>
    <w:next w:val="Cuerpodetexto"/>
    <w:qFormat/>
    <w:pPr>
      <w:spacing w:before="200" w:after="120"/>
      <w:outlineLvl w:val="1"/>
    </w:pPr>
    <w:rPr>
      <w:rFonts w:ascii="Liberation Serif" w:hAnsi="Liberation Serif" w:eastAsia="Noto Serif CJK SC" w:cs="Lohit Devanagari"/>
      <w:b/>
      <w:bCs/>
      <w:sz w:val="36"/>
      <w:szCs w:val="36"/>
    </w:rPr>
  </w:style>
  <w:style w:type="paragraph" w:styleId="Ttulo3">
    <w:name w:val="Heading 3"/>
    <w:basedOn w:val="Ttulo"/>
    <w:next w:val="Cuerpodetexto"/>
    <w:qFormat/>
    <w:pPr>
      <w:spacing w:before="140" w:after="120"/>
      <w:outlineLvl w:val="2"/>
    </w:pPr>
    <w:rPr>
      <w:rFonts w:ascii="Liberation Serif" w:hAnsi="Liberation Serif" w:eastAsia="Noto Serif CJK SC" w:cs="Lohit Devanagari"/>
      <w:b/>
      <w:bCs/>
      <w:sz w:val="28"/>
      <w:szCs w:val="28"/>
    </w:rPr>
  </w:style>
  <w:style w:type="paragraph" w:styleId="Ttulo4">
    <w:name w:val="Heading 4"/>
    <w:basedOn w:val="Ttulo"/>
    <w:next w:val="Cuerpodetexto"/>
    <w:qFormat/>
    <w:pPr>
      <w:spacing w:before="120" w:after="120"/>
      <w:outlineLvl w:val="3"/>
    </w:pPr>
    <w:rPr>
      <w:rFonts w:ascii="Liberation Serif" w:hAnsi="Liberation Serif" w:eastAsia="Noto Serif CJK SC" w:cs="Lohit Devanagari"/>
      <w:b/>
      <w:bCs/>
      <w:sz w:val="24"/>
      <w:szCs w:val="24"/>
    </w:rPr>
  </w:style>
  <w:style w:type="character" w:styleId="Destaquemayor">
    <w:name w:val="Destaque mayor"/>
    <w:qFormat/>
    <w:rPr>
      <w:b/>
      <w:bCs/>
    </w:rPr>
  </w:style>
  <w:style w:type="character" w:styleId="Vietas">
    <w:name w:val="Viñetas"/>
    <w:qFormat/>
    <w:rPr>
      <w:rFonts w:ascii="OpenSymbol" w:hAnsi="OpenSymbol" w:eastAsia="OpenSymbol" w:cs="OpenSymbol"/>
    </w:rPr>
  </w:style>
  <w:style w:type="character" w:styleId="Destacado">
    <w:name w:val="Destacado"/>
    <w:qFormat/>
    <w:rPr>
      <w:i/>
      <w:iCs/>
    </w:rPr>
  </w:style>
  <w:style w:type="character" w:styleId="Smbolosdenumeracin">
    <w:name w:val="Símbolos de numeración"/>
    <w:qFormat/>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LOnormal">
    <w:name w:val="LO-normal"/>
    <w:qFormat/>
    <w:pPr>
      <w:widowControl/>
      <w:suppressAutoHyphens w:val="true"/>
      <w:bidi w:val="0"/>
      <w:spacing w:lineRule="auto" w:line="276" w:before="0" w:after="0"/>
      <w:jc w:val="left"/>
    </w:pPr>
    <w:rPr>
      <w:rFonts w:ascii="Liberation Serif" w:hAnsi="Liberation Serif" w:eastAsia="Noto Serif CJK SC" w:cs="Lohit Devanagari"/>
      <w:color w:val="auto"/>
      <w:kern w:val="2"/>
      <w:sz w:val="24"/>
      <w:szCs w:val="24"/>
      <w:lang w:val="es-EC" w:eastAsia="zh-CN" w:bidi="hi-IN"/>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Textopreformateado">
    <w:name w:val="Texto preformateado"/>
    <w:basedOn w:val="Normal"/>
    <w:qFormat/>
    <w:pPr>
      <w:spacing w:before="0" w:after="0"/>
    </w:pPr>
    <w:rPr>
      <w:rFonts w:ascii="Liberation Mono" w:hAnsi="Liberation Mono" w:eastAsia="Noto Sans Mono CJK SC" w:cs="Liberation Mono"/>
      <w:sz w:val="20"/>
      <w:szCs w:val="20"/>
    </w:rPr>
  </w:style>
  <w:style w:type="paragraph" w:styleId="Subttulo">
    <w:name w:val="Subtitle"/>
    <w:basedOn w:val="Ttulo"/>
    <w:next w:val="Cuerpodetexto"/>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chart" Target="charts/chart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autoTitleDeleted val="1"/>
    <c:plotArea>
      <c:barChart>
        <c:barDir val="col"/>
        <c:grouping val="clustered"/>
        <c:varyColors val="0"/>
        <c:ser>
          <c:idx val="0"/>
          <c:order val="0"/>
          <c:tx>
            <c:strRef>
              <c:f>label 0</c:f>
              <c:strCache>
                <c:ptCount val="1"/>
                <c:pt idx="0">
                  <c:v>Columna 1</c:v>
                </c:pt>
              </c:strCache>
            </c:strRef>
          </c:tx>
          <c:spPr>
            <a:solidFill>
              <a:srgbClr val="004586"/>
            </a:solidFill>
            <a:ln w="0">
              <a:noFill/>
            </a:ln>
          </c:spPr>
          <c:invertIfNegative val="0"/>
          <c:dLbls>
            <c:txPr>
              <a:bodyPr wrap="none"/>
              <a:lstStyle/>
              <a:p>
                <a:pPr>
                  <a:defRPr b="0" lang="es-EC" sz="1000" spc="-1" strike="noStrike">
                    <a:solidFill>
                      <a:srgbClr val="000000"/>
                    </a:solidFill>
                    <a:latin typeface="Arial"/>
                  </a:defRPr>
                </a:pPr>
              </a:p>
            </c:txPr>
            <c:dLblPos val="outEnd"/>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4"/>
                <c:pt idx="0">
                  <c:v>Fila 1</c:v>
                </c:pt>
                <c:pt idx="1">
                  <c:v>Fila 2</c:v>
                </c:pt>
                <c:pt idx="2">
                  <c:v>Fila 3</c:v>
                </c:pt>
                <c:pt idx="3">
                  <c:v>Fila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Columna 2</c:v>
                </c:pt>
              </c:strCache>
            </c:strRef>
          </c:tx>
          <c:spPr>
            <a:solidFill>
              <a:srgbClr val="ff420e"/>
            </a:solidFill>
            <a:ln w="0">
              <a:noFill/>
            </a:ln>
          </c:spPr>
          <c:invertIfNegative val="0"/>
          <c:dLbls>
            <c:txPr>
              <a:bodyPr wrap="none"/>
              <a:lstStyle/>
              <a:p>
                <a:pPr>
                  <a:defRPr b="0" lang="es-EC" sz="1000" spc="-1" strike="noStrike">
                    <a:solidFill>
                      <a:srgbClr val="000000"/>
                    </a:solidFill>
                    <a:latin typeface="Arial"/>
                  </a:defRPr>
                </a:pPr>
              </a:p>
            </c:txPr>
            <c:dLblPos val="outEnd"/>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4"/>
                <c:pt idx="0">
                  <c:v>Fila 1</c:v>
                </c:pt>
                <c:pt idx="1">
                  <c:v>Fila 2</c:v>
                </c:pt>
                <c:pt idx="2">
                  <c:v>Fila 3</c:v>
                </c:pt>
                <c:pt idx="3">
                  <c:v>Fila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Columna 3</c:v>
                </c:pt>
              </c:strCache>
            </c:strRef>
          </c:tx>
          <c:spPr>
            <a:solidFill>
              <a:srgbClr val="ffd320"/>
            </a:solidFill>
            <a:ln w="0">
              <a:noFill/>
            </a:ln>
          </c:spPr>
          <c:invertIfNegative val="0"/>
          <c:dLbls>
            <c:txPr>
              <a:bodyPr wrap="none"/>
              <a:lstStyle/>
              <a:p>
                <a:pPr>
                  <a:defRPr b="0" lang="es-EC" sz="1000" spc="-1" strike="noStrike">
                    <a:solidFill>
                      <a:srgbClr val="000000"/>
                    </a:solidFill>
                    <a:latin typeface="Arial"/>
                  </a:defRPr>
                </a:pPr>
              </a:p>
            </c:txPr>
            <c:dLblPos val="outEnd"/>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4"/>
                <c:pt idx="0">
                  <c:v>Fila 1</c:v>
                </c:pt>
                <c:pt idx="1">
                  <c:v>Fila 2</c:v>
                </c:pt>
                <c:pt idx="2">
                  <c:v>Fila 3</c:v>
                </c:pt>
                <c:pt idx="3">
                  <c:v>Fila 4</c:v>
                </c:pt>
              </c:strCache>
            </c:strRef>
          </c:cat>
          <c:val>
            <c:numRef>
              <c:f>2</c:f>
              <c:numCache>
                <c:formatCode>General</c:formatCode>
                <c:ptCount val="4"/>
                <c:pt idx="0">
                  <c:v>4.54</c:v>
                </c:pt>
                <c:pt idx="1">
                  <c:v>9.65</c:v>
                </c:pt>
                <c:pt idx="2">
                  <c:v>3.7</c:v>
                </c:pt>
                <c:pt idx="3">
                  <c:v>6.2</c:v>
                </c:pt>
              </c:numCache>
            </c:numRef>
          </c:val>
        </c:ser>
        <c:gapWidth val="100"/>
        <c:overlap val="0"/>
        <c:axId val="68456922"/>
        <c:axId val="41823443"/>
      </c:barChart>
      <c:catAx>
        <c:axId val="68456922"/>
        <c:scaling>
          <c:orientation val="minMax"/>
        </c:scaling>
        <c:delete val="0"/>
        <c:axPos val="b"/>
        <c:numFmt formatCode="[$-300A]dd/mm/yyyy" sourceLinked="0"/>
        <c:majorTickMark val="out"/>
        <c:minorTickMark val="none"/>
        <c:tickLblPos val="nextTo"/>
        <c:spPr>
          <a:ln w="0">
            <a:solidFill>
              <a:srgbClr val="b3b3b3"/>
            </a:solidFill>
          </a:ln>
        </c:spPr>
        <c:txPr>
          <a:bodyPr/>
          <a:lstStyle/>
          <a:p>
            <a:pPr>
              <a:defRPr b="0" lang="es-EC" sz="1000" spc="-1" strike="noStrike">
                <a:solidFill>
                  <a:srgbClr val="000000"/>
                </a:solidFill>
                <a:latin typeface="Arial"/>
              </a:defRPr>
            </a:pPr>
          </a:p>
        </c:txPr>
        <c:crossAx val="41823443"/>
        <c:crosses val="autoZero"/>
        <c:auto val="1"/>
        <c:lblAlgn val="ctr"/>
        <c:lblOffset val="100"/>
        <c:noMultiLvlLbl val="0"/>
      </c:catAx>
      <c:valAx>
        <c:axId val="41823443"/>
        <c:scaling>
          <c:orientation val="minMax"/>
        </c:scaling>
        <c:delete val="0"/>
        <c:axPos val="l"/>
        <c:majorGridlines>
          <c:spPr>
            <a:ln w="0">
              <a:solidFill>
                <a:srgbClr val="b3b3b3"/>
              </a:solidFill>
            </a:ln>
          </c:spPr>
        </c:majorGridlines>
        <c:numFmt formatCode="General" sourceLinked="0"/>
        <c:majorTickMark val="out"/>
        <c:minorTickMark val="none"/>
        <c:tickLblPos val="nextTo"/>
        <c:spPr>
          <a:ln w="0">
            <a:solidFill>
              <a:srgbClr val="b3b3b3"/>
            </a:solidFill>
          </a:ln>
        </c:spPr>
        <c:txPr>
          <a:bodyPr/>
          <a:lstStyle/>
          <a:p>
            <a:pPr>
              <a:defRPr b="0" lang="es-EC" sz="1000" spc="-1" strike="noStrike">
                <a:solidFill>
                  <a:srgbClr val="000000"/>
                </a:solidFill>
                <a:latin typeface="Arial"/>
              </a:defRPr>
            </a:pPr>
          </a:p>
        </c:txPr>
        <c:crossAx val="68456922"/>
        <c:crosses val="autoZero"/>
        <c:crossBetween val="between"/>
      </c:valAx>
      <c:spPr>
        <a:noFill/>
        <a:ln w="0">
          <a:solidFill>
            <a:srgbClr val="b3b3b3"/>
          </a:solidFill>
        </a:ln>
      </c:spPr>
    </c:plotArea>
    <c:legend>
      <c:legendPos val="r"/>
      <c:overlay val="0"/>
      <c:spPr>
        <a:noFill/>
        <a:ln w="0">
          <a:noFill/>
        </a:ln>
      </c:spPr>
      <c:txPr>
        <a:bodyPr/>
        <a:lstStyle/>
        <a:p>
          <a:pPr>
            <a:defRPr b="0" lang="es-EC" sz="1000" spc="-1" strike="noStrike">
              <a:solidFill>
                <a:srgbClr val="000000"/>
              </a:solidFill>
              <a:latin typeface="Arial"/>
            </a:defRPr>
          </a:pPr>
        </a:p>
      </c:txPr>
    </c:legend>
    <c:plotVisOnly val="1"/>
    <c:dispBlanksAs val="gap"/>
  </c:chart>
  <c:spPr>
    <a:noFill/>
    <a:ln w="0">
      <a:noFill/>
    </a:ln>
  </c:spPr>
</c:chartSpace>
</file>

<file path=docProps/app.xml><?xml version="1.0" encoding="utf-8"?>
<Properties xmlns="http://schemas.openxmlformats.org/officeDocument/2006/extended-properties" xmlns:vt="http://schemas.openxmlformats.org/officeDocument/2006/docPropsVTypes">
  <Template/>
  <TotalTime>22</TotalTime>
  <Application>LibreOffice/7.3.7.2$Linux_X86_64 LibreOffice_project/30$Build-2</Application>
  <AppVersion>15.0000</AppVersion>
  <Pages>22</Pages>
  <Words>2977</Words>
  <Characters>17582</Characters>
  <CharactersWithSpaces>20434</CharactersWithSpaces>
  <Paragraphs>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2025-09-22T15:22:49Z</dcterms:created>
  <dc:creator/>
  <dc:description/>
  <dc:language>es-EC</dc:language>
  <cp:lastModifiedBy/>
  <dcterms:modified xsi:type="dcterms:W3CDTF">2025-09-22T16:46:46Z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