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2026-10-18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 de 166 tareas hechas (4 %)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539 (30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2026-10-18 · Revisión del sprint 1 (12–18 oct)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campo depende de Torvesa:</w:t>
      </w:r>
      <w:r>
        <w:rPr/>
        <w:t xml:space="preserve"> sin línea base no hay análisis de datos (S2-T02, S2-T04) ni proceso AS-IS completo.</w:t>
      </w:r>
    </w:p>
    <w:p>
      <w:pPr>
        <w:pStyle w:val="ListBullet"/>
      </w:pPr>
      <w:r>
        <w:rPr/>
        <w:t>19 de 42 filas de la matriz siguen sin fuente; el capítulo 2 (CRM, A21–A27) es lo más urgente para Víctor.</w:t>
      </w:r>
    </w:p>
    <w:p>
      <w:pPr>
        <w:pStyle w:val="ListBullet"/>
      </w:pPr>
      <w:r>
        <w:rPr/>
        <w:t>La fecha de entrega (D5: 15-dic o enero) sigue sin confirmar.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 xml:space="preserve">Bajar a mano los PDF de la lista de </w:t>
      </w:r>
      <w:r>
        <w:rPr>
          <w:rFonts w:ascii="Consolas" w:hAnsi="Consolas" w:cs="Consolas" w:eastAsia="Consolas"/>
          <w:color w:val="0B1F3A"/>
          <w:sz w:val="19"/>
        </w:rPr>
        <w:t>F1_reporte_2026-10-18.md</w:t>
      </w:r>
      <w:r>
        <w:rPr/>
        <w:t>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Revisar la matriz, C1 v0.2, I1 v0.2, el resumen del problema y </w:t>
      </w:r>
      <w:r>
        <w:rPr>
          <w:rFonts w:ascii="Consolas" w:hAnsi="Consolas" w:cs="Consolas" w:eastAsia="Consolas"/>
          <w:color w:val="0B1F3A"/>
          <w:sz w:val="19"/>
        </w:rPr>
        <w:t>IA_DIEGO.md</w:t>
      </w:r>
      <w:r>
        <w:rPr/>
        <w:t>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>Confirmar con la tutora la fecha de entrega (D5).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>Llamada de 20 min con Diego: «explícame lo tuyo».</w:t>
      </w:r>
      <w:commentRangeEnd w:id="3"/>
      <w:r>
        <w:rPr>
          <w:rStyle w:val="CommentReference"/>
        </w:rPr>
        <w:commentReference w:id="3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243 fichas en Problema, Contexto (11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55 fichas en Evidencia_Datos, Tecnologia_IA, Normativa (13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241 fichas en Metodologia (6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190 fichas en Problema (7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50 fichas en Tecnologia_IA, Casos_Estudio, Costos_Viabilidad, Normativa (10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 fichas en Evidencia_Datos (3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Verificadas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Contexto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Evidencia_Datos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Metodologia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Normativa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Problema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190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Tecnologia_IA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</w:tbl>
    <w:p/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hyperlink r:id="rId33">
        <w:r>
          <w:rPr>
            <w:color w:val="B87333"/>
            <w:u w:val="single"/>
          </w:rPr>
          <w:t xml:space="preserve">fuentes.csv</w:t>
        </w:r>
      </w:hyperlink>
      <w:r>
        <w:rPr/>
        <w:t>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5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hyperlink r:id="rId36">
        <w:r>
          <w:rPr>
            <w:color w:val="B87333"/>
            <w:u w:val="single"/>
          </w:rPr>
          <w:t xml:space="preserve">06_Capitulos/Modelo_Negocio</w:t>
        </w:r>
      </w:hyperlink>
      <w:r>
        <w:rPr/>
        <w:t>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B), salvo que la tutora confirme el 15-dic como fecha obligatoria (escenario A)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la respuesta de la tutora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7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8T20:32:40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8T20:32:40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8T20:32:40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8T20:32:40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blob/main/99_Scripts/datos/fuentes.csv" TargetMode="External"/><Relationship Id="rId34" Type="http://schemas.openxmlformats.org/officeDocument/2006/relationships/hyperlink" Target="https://github.com/l333x/Tesis_Torvesa/tree/main/05_Datos_Campo/LineaBase_2026-10" TargetMode="External"/><Relationship Id="rId35" Type="http://schemas.openxmlformats.org/officeDocument/2006/relationships/hyperlink" Target="https://github.com/l333x/Tesis_Torvesa/blob/main/05_Datos_Campo/Diagnostico_2026_SIMULADO_no_usar/LEEME_Procedencia.md" TargetMode="External"/><Relationship Id="rId36" Type="http://schemas.openxmlformats.org/officeDocument/2006/relationships/hyperlink" Target="https://github.com/l333x/Tesis_Torvesa/tree/main/06_Capitulos/Modelo_Negocio" TargetMode="External"/><Relationship Id="rId37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