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color w:val="595959"/>
          <w:sz w:val="24"/>
          <w:szCs w:val="24"/>
        </w:rPr>
        <w:t xml:space="preserve">CONCURSO</w:t>
      </w:r>
    </w:p>
    <w:p>
      <w:pPr>
        <w:spacing w:after="400"/>
        <w:jc w:val="center"/>
      </w:pPr>
      <w:r>
        <w:rPr>
          <w:rFonts w:ascii="Calibri" w:cs="Calibri" w:eastAsia="Calibri" w:hAnsi="Calibri"/>
          <w:i/>
          <w:iCs/>
          <w:sz w:val="26"/>
          <w:szCs w:val="26"/>
        </w:rPr>
        <w:t xml:space="preserve">“Plataforma Digital para Impulsar el Crecimiento de Emprendimientos Juveniles”</w:t>
      </w:r>
    </w:p>
    <w:p>
      <w:pPr>
        <w:spacing w:after="200"/>
        <w:jc w:val="center"/>
      </w:pPr>
      <w:r>
        <w:rPr>
          <w:rFonts w:ascii="Calibri" w:cs="Calibri" w:eastAsia="Calibri" w:hAnsi="Calibri"/>
          <w:b/>
          <w:bCs/>
          <w:color w:val="1F4E79"/>
          <w:sz w:val="56"/>
          <w:szCs w:val="56"/>
        </w:rPr>
        <w:t xml:space="preserve">TEAMSLASH</w:t>
      </w:r>
    </w:p>
    <w:p>
      <w:pPr>
        <w:spacing w:after="1200"/>
        <w:jc w:val="center"/>
      </w:pPr>
      <w:r>
        <w:rPr>
          <w:rFonts w:ascii="Calibri" w:cs="Calibri" w:eastAsia="Calibri" w:hAnsi="Calibri"/>
          <w:sz w:val="24"/>
          <w:szCs w:val="24"/>
        </w:rPr>
        <w:t xml:space="preserve">Ecosistema digital de gestión de clientes para impulsar el crecimiento de pymes y emprendimientos de servicios</w:t>
      </w:r>
    </w:p>
    <w:p>
      <w:pPr>
        <w:jc w:val="center"/>
      </w:pPr>
      <w:r>
        <w:rPr>
          <w:rFonts w:ascii="Calibri" w:cs="Calibri" w:eastAsia="Calibri" w:hAnsi="Calibri"/>
          <w:color w:val="595959"/>
          <w:sz w:val="22"/>
          <w:szCs w:val="22"/>
        </w:rPr>
        <w:t xml:space="preserve">Universidad Politécnica Salesiana · Carrera de Negocios Digitales · Sede Quito</w:t>
      </w:r>
    </w:p>
    <w:p>
      <w:pPr>
        <w:jc w:val="center"/>
      </w:pPr>
      <w:r>
        <w:rPr>
          <w:rFonts w:ascii="Calibri" w:cs="Calibri" w:eastAsia="Calibri" w:hAnsi="Calibri"/>
          <w:color w:val="595959"/>
          <w:sz w:val="22"/>
          <w:szCs w:val="22"/>
        </w:rPr>
        <w:t xml:space="preserve">Equipo: Diego Bermeo · Víctor Segura</w:t>
      </w:r>
    </w:p>
    <w:p>
      <w:pPr>
        <w:jc w:val="center"/>
      </w:pPr>
      <w:r>
        <w:rPr>
          <w:rFonts w:ascii="Calibri" w:cs="Calibri" w:eastAsia="Calibri" w:hAnsi="Calibri"/>
          <w:color w:val="595959"/>
          <w:sz w:val="22"/>
          <w:szCs w:val="22"/>
        </w:rPr>
        <w:t xml:space="preserve">Periodo 68 — Julio 2026</w:t>
      </w:r>
    </w:p>
    <w:p>
      <w:r>
        <w:br w:type="page"/>
      </w:r>
    </w:p>
    <w:p>
      <w:pPr>
        <w:pStyle w:val="Heading1"/>
        <w:spacing w:after="160" w:before="320"/>
      </w:pPr>
      <w:r>
        <w:rPr>
          <w:rFonts w:ascii="Calibri" w:cs="Calibri" w:eastAsia="Calibri" w:hAnsi="Calibri"/>
          <w:b/>
          <w:bCs/>
          <w:color w:val="1F4E79"/>
          <w:sz w:val="28"/>
          <w:szCs w:val="28"/>
        </w:rPr>
        <w:t xml:space="preserve">1. Descripción del emprendimiento</w:t>
      </w:r>
    </w:p>
    <w:p>
      <w:pPr>
        <w:spacing w:after="140" w:line="300"/>
        <w:jc w:val="both"/>
      </w:pPr>
      <w:r>
        <w:rPr>
          <w:rFonts w:ascii="Calibri" w:cs="Calibri" w:eastAsia="Calibri" w:hAnsi="Calibri"/>
          <w:sz w:val="22"/>
          <w:szCs w:val="22"/>
        </w:rPr>
        <w:t xml:space="preserve">TEAMSLASH es un emprendimiento juvenil creado por estudiantes de la carrera de Negocios Digitales. Ofrece, bajo un modelo de suscripción mensual (SaaS B2B), una plataforma digital de gestión de clientes que captura automáticamente las solicitudes de cotización que llegan a un negocio, las registra en una base de datos central y alerta en tiempo real al celular del equipo comercial, para que ningún cliente potencial quede sin respuesta.</w:t>
      </w:r>
    </w:p>
    <w:p>
      <w:pPr>
        <w:spacing w:after="140" w:line="300"/>
        <w:jc w:val="both"/>
      </w:pPr>
      <w:r>
        <w:rPr>
          <w:rFonts w:ascii="Calibri" w:cs="Calibri" w:eastAsia="Calibri" w:hAnsi="Calibri"/>
          <w:sz w:val="22"/>
          <w:szCs w:val="22"/>
        </w:rPr>
        <w:t xml:space="preserve">El producto nació resolviendo un caso real: la Constructora Torvesa (Quito), una empresa mediana que perdía contratos de alto valor porque su personal, dividido entre la oficina y las obras, no lograba responder a tiempo los mensajes de clientes interesados. Ese mismo problema —la pérdida de clientes por respuesta tardía y canales informales— lo viven miles de pymes y emprendimientos de servicios en Ecuador, incluidos los emprendimientos juveniles que gestionan sus ventas desde el WhatsApp personal.</w:t>
      </w:r>
    </w:p>
    <w:p>
      <w:pPr>
        <w:spacing w:after="140" w:line="300"/>
        <w:jc w:val="both"/>
      </w:pPr>
      <w:r>
        <w:rPr>
          <w:rFonts w:ascii="Calibri" w:cs="Calibri" w:eastAsia="Calibri" w:hAnsi="Calibri"/>
          <w:sz w:val="22"/>
          <w:szCs w:val="22"/>
        </w:rPr>
        <w:t xml:space="preserve">El propósito de TEAMSLASH es doble: como negocio, generar ingresos recurrentes vendiendo la plataforma a pymes de servicios; y como emprendimiento juvenil, demostrar que un equipo de estudiantes puede construir y comercializar tecnología real, accesible y útil, sirviendo de referente para otros jóvenes que quieran emprender en entornos digitales.</w:t>
      </w:r>
    </w:p>
    <w:p>
      <w:pPr>
        <w:pStyle w:val="Heading1"/>
        <w:spacing w:after="160" w:before="320"/>
      </w:pPr>
      <w:r>
        <w:rPr>
          <w:rFonts w:ascii="Calibri" w:cs="Calibri" w:eastAsia="Calibri" w:hAnsi="Calibri"/>
          <w:b/>
          <w:bCs/>
          <w:color w:val="1F4E79"/>
          <w:sz w:val="28"/>
          <w:szCs w:val="28"/>
        </w:rPr>
        <w:t xml:space="preserve">2. Problema identificado</w:t>
      </w:r>
    </w:p>
    <w:p>
      <w:pPr>
        <w:spacing w:after="140" w:line="300"/>
        <w:jc w:val="both"/>
      </w:pPr>
      <w:r>
        <w:rPr>
          <w:rFonts w:ascii="Calibri" w:cs="Calibri" w:eastAsia="Calibri" w:hAnsi="Calibri"/>
          <w:sz w:val="22"/>
          <w:szCs w:val="22"/>
        </w:rPr>
        <w:t xml:space="preserve">Las pymes de servicios —y en particular las constructoras medianas— pierden clientes valiosos antes del primer contacto formal. El diagnóstico realizado con el personal clave de Torvesa (censo a 5 miembros de operación y gerencia) evidenció las causas:</w:t>
      </w:r>
    </w:p>
    <w:p>
      <w:pPr>
        <w:pStyle w:val="ListParagraph"/>
        <w:numPr>
          <w:ilvl w:val="0"/>
          <w:numId w:val="2"/>
        </w:numPr>
        <w:spacing w:after="100" w:line="280"/>
      </w:pPr>
      <w:r>
        <w:rPr>
          <w:rFonts w:ascii="Calibri" w:cs="Calibri" w:eastAsia="Calibri" w:hAnsi="Calibri"/>
          <w:b/>
          <w:bCs/>
          <w:sz w:val="22"/>
          <w:szCs w:val="22"/>
        </w:rPr>
        <w:t xml:space="preserve">Respuesta tardía: </w:t>
      </w:r>
      <w:r>
        <w:rPr>
          <w:rFonts w:ascii="Calibri" w:cs="Calibri" w:eastAsia="Calibri" w:hAnsi="Calibri"/>
          <w:sz w:val="22"/>
          <w:szCs w:val="22"/>
        </w:rPr>
        <w:t xml:space="preserve">el 60% del equipo pasa más de la mitad de su jornada fuera de la oficina y revisa mensajes cada 3 o 4 horas, cuando el 80% reconoce que un cliente nuevo “se enfría” en menos de 15 minutos.</w:t>
      </w:r>
    </w:p>
    <w:p>
      <w:pPr>
        <w:pStyle w:val="ListParagraph"/>
        <w:numPr>
          <w:ilvl w:val="0"/>
          <w:numId w:val="2"/>
        </w:numPr>
        <w:spacing w:after="100" w:line="280"/>
      </w:pPr>
      <w:r>
        <w:rPr>
          <w:rFonts w:ascii="Calibri" w:cs="Calibri" w:eastAsia="Calibri" w:hAnsi="Calibri"/>
          <w:b/>
          <w:bCs/>
          <w:sz w:val="22"/>
          <w:szCs w:val="22"/>
        </w:rPr>
        <w:t xml:space="preserve">Canales informales y dispersos: </w:t>
      </w:r>
      <w:r>
        <w:rPr>
          <w:rFonts w:ascii="Calibri" w:cs="Calibri" w:eastAsia="Calibri" w:hAnsi="Calibri"/>
          <w:sz w:val="22"/>
          <w:szCs w:val="22"/>
        </w:rPr>
        <w:t xml:space="preserve">el 80% de los clientes escribe al WhatsApp personal de socios o ingenieros; no existe registro unificado ni trazabilidad de las cotizaciones.</w:t>
      </w:r>
    </w:p>
    <w:p>
      <w:pPr>
        <w:pStyle w:val="ListParagraph"/>
        <w:numPr>
          <w:ilvl w:val="0"/>
          <w:numId w:val="2"/>
        </w:numPr>
        <w:spacing w:after="100" w:line="280"/>
      </w:pPr>
      <w:r>
        <w:rPr>
          <w:rFonts w:ascii="Calibri" w:cs="Calibri" w:eastAsia="Calibri" w:hAnsi="Calibri"/>
          <w:b/>
          <w:bCs/>
          <w:sz w:val="22"/>
          <w:szCs w:val="22"/>
        </w:rPr>
        <w:t xml:space="preserve">Pérdida económica directa: </w:t>
      </w:r>
      <w:r>
        <w:rPr>
          <w:rFonts w:ascii="Calibri" w:cs="Calibri" w:eastAsia="Calibri" w:hAnsi="Calibri"/>
          <w:sz w:val="22"/>
          <w:szCs w:val="22"/>
        </w:rPr>
        <w:t xml:space="preserve">en el sector de la construcción cada prospecto abandonado puede representar contratos de miles de dólares que terminan en manos de la competencia, y la inversión en publicidad no puede rastrearse.</w:t>
      </w:r>
    </w:p>
    <w:p>
      <w:pPr>
        <w:spacing w:after="140" w:line="300"/>
        <w:jc w:val="both"/>
      </w:pPr>
      <w:r>
        <w:rPr>
          <w:rFonts w:ascii="Calibri" w:cs="Calibri" w:eastAsia="Calibri" w:hAnsi="Calibri"/>
          <w:sz w:val="22"/>
          <w:szCs w:val="22"/>
        </w:rPr>
        <w:t xml:space="preserve">En síntesis: el problema no es la falta de clientes, sino la incapacidad estructural de atenderlos a tiempo con herramientas accesibles, ya que los CRM tradicionales (Salesforce, HubSpot) resultan costosos y complejos para una pyme.</w:t>
      </w:r>
    </w:p>
    <w:p>
      <w:pPr>
        <w:pStyle w:val="Heading1"/>
        <w:spacing w:after="160" w:before="320"/>
      </w:pPr>
      <w:r>
        <w:rPr>
          <w:rFonts w:ascii="Calibri" w:cs="Calibri" w:eastAsia="Calibri" w:hAnsi="Calibri"/>
          <w:b/>
          <w:bCs/>
          <w:color w:val="1F4E79"/>
          <w:sz w:val="28"/>
          <w:szCs w:val="28"/>
        </w:rPr>
        <w:t xml:space="preserve">3. Solución propuesta</w:t>
      </w:r>
    </w:p>
    <w:p>
      <w:pPr>
        <w:spacing w:after="140" w:line="300"/>
        <w:jc w:val="both"/>
      </w:pPr>
      <w:r>
        <w:rPr>
          <w:rFonts w:ascii="Calibri" w:cs="Calibri" w:eastAsia="Calibri" w:hAnsi="Calibri"/>
          <w:sz w:val="22"/>
          <w:szCs w:val="22"/>
        </w:rPr>
        <w:t xml:space="preserve">TEAMSLASH automatiza por completo el primer contacto comercial. Cuando un cliente llena el formulario de cotización en el portal web del negocio, la información viaja automáticamente a una base de datos central y, en segundos, el coordinador comercial recibe en su celular una alerta con los datos del proyecto y un botón de acceso directo a la ficha del cliente. El equipo gestiona el embudo de ventas desde un tablero visual tipo Kanban con semáforo de estados (Rojo = nuevo, Amarillo = en proceso, Verde = cerrado).</w:t>
      </w:r>
    </w:p>
    <w:p>
      <w:pPr>
        <w:spacing w:after="140" w:line="300"/>
        <w:jc w:val="both"/>
      </w:pPr>
      <w:r>
        <w:rPr>
          <w:rFonts w:ascii="Calibri" w:cs="Calibri" w:eastAsia="Calibri" w:hAnsi="Calibri"/>
          <w:sz w:val="22"/>
          <w:szCs w:val="22"/>
        </w:rPr>
        <w:t xml:space="preserve">Así, la plataforma reduce el tiempo de respuesta inicial de más de 24 horas a menos de 15 minutos (speed-to-lead), elimina la dependencia del WhatsApp personal, centraliza la información del negocio y entrega a la gerencia trazabilidad completa: cuántos clientes ingresaron, quién los atiende y por qué se gana o se pierde cada negocio.</w:t>
      </w:r>
    </w:p>
    <w:p>
      <w:pPr>
        <w:spacing w:after="140" w:line="300"/>
        <w:jc w:val="both"/>
      </w:pPr>
      <w:r>
        <w:rPr>
          <w:rFonts w:ascii="Calibri" w:cs="Calibri" w:eastAsia="Calibri" w:hAnsi="Calibri"/>
          <w:sz w:val="22"/>
          <w:szCs w:val="22"/>
        </w:rPr>
        <w:t xml:space="preserve">El beneficio para el emprendimiento cliente es inmediato: más contratos cerrados con el mismo equipo, protección de la inversión publicitaria y una imagen de profesionalismo e inmediatez frente al cliente final.</w:t>
      </w:r>
    </w:p>
    <w:p>
      <w:pPr>
        <w:pStyle w:val="Heading1"/>
        <w:spacing w:after="160" w:before="320"/>
      </w:pPr>
      <w:r>
        <w:rPr>
          <w:rFonts w:ascii="Calibri" w:cs="Calibri" w:eastAsia="Calibri" w:hAnsi="Calibri"/>
          <w:b/>
          <w:bCs/>
          <w:color w:val="1F4E79"/>
          <w:sz w:val="28"/>
          <w:szCs w:val="28"/>
        </w:rPr>
        <w:t xml:space="preserve">4. Público objetivo</w:t>
      </w:r>
    </w:p>
    <w:p>
      <w:pPr>
        <w:spacing w:after="140" w:line="300"/>
        <w:jc w:val="both"/>
      </w:pPr>
      <w:r>
        <w:rPr>
          <w:rFonts w:ascii="Calibri" w:cs="Calibri" w:eastAsia="Calibri" w:hAnsi="Calibri"/>
          <w:sz w:val="22"/>
          <w:szCs w:val="22"/>
        </w:rPr>
        <w:t xml:space="preserve">TEAMSLASH atiende a dos públicos complementarios:</w:t>
      </w:r>
    </w:p>
    <w:p>
      <w:pPr>
        <w:pStyle w:val="ListParagraph"/>
        <w:numPr>
          <w:ilvl w:val="0"/>
          <w:numId w:val="2"/>
        </w:numPr>
        <w:spacing w:after="100" w:line="280"/>
      </w:pPr>
      <w:r>
        <w:rPr>
          <w:rFonts w:ascii="Calibri" w:cs="Calibri" w:eastAsia="Calibri" w:hAnsi="Calibri"/>
          <w:b/>
          <w:bCs/>
          <w:sz w:val="22"/>
          <w:szCs w:val="22"/>
        </w:rPr>
        <w:t xml:space="preserve">Cliente que paga (B2B): </w:t>
      </w:r>
      <w:r>
        <w:rPr>
          <w:rFonts w:ascii="Calibri" w:cs="Calibri" w:eastAsia="Calibri" w:hAnsi="Calibri"/>
          <w:sz w:val="22"/>
          <w:szCs w:val="22"/>
        </w:rPr>
        <w:t xml:space="preserve">pymes de servicios de Quito y Ecuador con tickets de venta altos y equipos pequeños en campo —constructoras, remodeladoras, estudios de arquitectura, instaladores técnicos—, así como emprendimientos juveniles de servicios que hoy gestionan sus ventas de manera informal.</w:t>
      </w:r>
    </w:p>
    <w:p>
      <w:pPr>
        <w:pStyle w:val="ListParagraph"/>
        <w:numPr>
          <w:ilvl w:val="0"/>
          <w:numId w:val="2"/>
        </w:numPr>
        <w:spacing w:after="100" w:line="280"/>
      </w:pPr>
      <w:r>
        <w:rPr>
          <w:rFonts w:ascii="Calibri" w:cs="Calibri" w:eastAsia="Calibri" w:hAnsi="Calibri"/>
          <w:b/>
          <w:bCs/>
          <w:sz w:val="22"/>
          <w:szCs w:val="22"/>
        </w:rPr>
        <w:t xml:space="preserve">Usuario del sistema: </w:t>
      </w:r>
      <w:r>
        <w:rPr>
          <w:rFonts w:ascii="Calibri" w:cs="Calibri" w:eastAsia="Calibri" w:hAnsi="Calibri"/>
          <w:sz w:val="22"/>
          <w:szCs w:val="22"/>
        </w:rPr>
        <w:t xml:space="preserve">el coordinador comercial o dueño del negocio (perfil validado: “Carlos Mendoza”, 35–45 años), que trabaja desde el celular, maneja varios proyectos a la vez y necesita ver el estado de su cartera en segundos, sin capacitaciones largas ni interfaces pesadas.</w:t>
      </w:r>
    </w:p>
    <w:p>
      <w:pPr>
        <w:pStyle w:val="Heading1"/>
        <w:spacing w:after="160" w:before="320"/>
      </w:pPr>
      <w:r>
        <w:rPr>
          <w:rFonts w:ascii="Calibri" w:cs="Calibri" w:eastAsia="Calibri" w:hAnsi="Calibri"/>
          <w:b/>
          <w:bCs/>
          <w:color w:val="1F4E79"/>
          <w:sz w:val="28"/>
          <w:szCs w:val="28"/>
        </w:rPr>
        <w:t xml:space="preserve">5. Propuesta de valor</w:t>
      </w:r>
    </w:p>
    <w:p>
      <w:pPr>
        <w:spacing w:after="140" w:line="300"/>
        <w:jc w:val="both"/>
      </w:pPr>
      <w:r>
        <w:rPr>
          <w:rFonts w:ascii="Calibri" w:cs="Calibri" w:eastAsia="Calibri" w:hAnsi="Calibri"/>
          <w:sz w:val="22"/>
          <w:szCs w:val="22"/>
        </w:rPr>
        <w:t xml:space="preserve">La diferencia central de TEAMSLASH es la “Fricción Cero”: el usuario no debe aprender un software nuevo. Recibe una alerta en una app de mensajería que ya conoce, toca un botón y actualiza un color; la tecnología hace el resto.</w:t>
      </w:r>
    </w:p>
    <w:p>
      <w:pPr>
        <w:pStyle w:val="ListParagraph"/>
        <w:numPr>
          <w:ilvl w:val="0"/>
          <w:numId w:val="2"/>
        </w:numPr>
        <w:spacing w:after="100" w:line="280"/>
      </w:pPr>
      <w:r>
        <w:rPr>
          <w:rFonts w:ascii="Calibri" w:cs="Calibri" w:eastAsia="Calibri" w:hAnsi="Calibri"/>
          <w:b/>
          <w:bCs/>
          <w:sz w:val="22"/>
          <w:szCs w:val="22"/>
        </w:rPr>
        <w:t xml:space="preserve">Frente a los CRM tradicionales (HubSpot, Salesforce): </w:t>
      </w:r>
      <w:r>
        <w:rPr>
          <w:rFonts w:ascii="Calibri" w:cs="Calibri" w:eastAsia="Calibri" w:hAnsi="Calibri"/>
          <w:sz w:val="22"/>
          <w:szCs w:val="22"/>
        </w:rPr>
        <w:t xml:space="preserve">costo mensual accesible para pymes, implementación en días y sin curva de aprendizaje.</w:t>
      </w:r>
    </w:p>
    <w:p>
      <w:pPr>
        <w:pStyle w:val="ListParagraph"/>
        <w:numPr>
          <w:ilvl w:val="0"/>
          <w:numId w:val="2"/>
        </w:numPr>
        <w:spacing w:after="100" w:line="280"/>
      </w:pPr>
      <w:r>
        <w:rPr>
          <w:rFonts w:ascii="Calibri" w:cs="Calibri" w:eastAsia="Calibri" w:hAnsi="Calibri"/>
          <w:b/>
          <w:bCs/>
          <w:sz w:val="22"/>
          <w:szCs w:val="22"/>
        </w:rPr>
        <w:t xml:space="preserve">Frente a WhatsApp: </w:t>
      </w:r>
      <w:r>
        <w:rPr>
          <w:rFonts w:ascii="Calibri" w:cs="Calibri" w:eastAsia="Calibri" w:hAnsi="Calibri"/>
          <w:sz w:val="22"/>
          <w:szCs w:val="22"/>
        </w:rPr>
        <w:t xml:space="preserve">conserva la inmediatez de la alerta móvil, pero en un entorno corporativo auditable, con base de datos central y sin invadir los chats personales del equipo.</w:t>
      </w:r>
    </w:p>
    <w:p>
      <w:pPr>
        <w:pStyle w:val="ListParagraph"/>
        <w:numPr>
          <w:ilvl w:val="0"/>
          <w:numId w:val="2"/>
        </w:numPr>
        <w:spacing w:after="100" w:line="280"/>
      </w:pPr>
      <w:r>
        <w:rPr>
          <w:rFonts w:ascii="Calibri" w:cs="Calibri" w:eastAsia="Calibri" w:hAnsi="Calibri"/>
          <w:b/>
          <w:bCs/>
          <w:sz w:val="22"/>
          <w:szCs w:val="22"/>
        </w:rPr>
        <w:t xml:space="preserve">Frente a herramientas de comunicación genéricas (Teams): </w:t>
      </w:r>
      <w:r>
        <w:rPr>
          <w:rFonts w:ascii="Calibri" w:cs="Calibri" w:eastAsia="Calibri" w:hAnsi="Calibri"/>
          <w:sz w:val="22"/>
          <w:szCs w:val="22"/>
        </w:rPr>
        <w:t xml:space="preserve">incorpora lógica de embudo comercial con estados visuales, asignación de responsables y trazabilidad, no solo mensajería.</w:t>
      </w:r>
    </w:p>
    <w:p>
      <w:pPr>
        <w:spacing w:after="140" w:line="300"/>
        <w:jc w:val="both"/>
      </w:pPr>
      <w:r>
        <w:rPr>
          <w:rFonts w:ascii="Calibri" w:cs="Calibri" w:eastAsia="Calibri" w:hAnsi="Calibri"/>
          <w:b/>
          <w:bCs/>
          <w:sz w:val="22"/>
          <w:szCs w:val="22"/>
        </w:rPr>
        <w:t xml:space="preserve">Elevator pitch: </w:t>
      </w:r>
      <w:r>
        <w:rPr>
          <w:rFonts w:ascii="Calibri" w:cs="Calibri" w:eastAsia="Calibri" w:hAnsi="Calibri"/>
          <w:i/>
          <w:iCs/>
          <w:sz w:val="22"/>
          <w:szCs w:val="22"/>
        </w:rPr>
        <w:t xml:space="preserve">“TEAMSLASH ayuda a las pymes y emprendimientos de servicios a dejar de perder clientes por respuestas tardías: captura cada cotización desde la web, la registra automáticamente y alerta al celular del vendedor en segundos, logrando responder en menos de 15 minutos y cerrar más contratos con Fricción Cero.”</w:t>
      </w:r>
    </w:p>
    <w:p>
      <w:pPr>
        <w:pStyle w:val="Heading1"/>
        <w:spacing w:after="160" w:before="320"/>
      </w:pPr>
      <w:r>
        <w:rPr>
          <w:rFonts w:ascii="Calibri" w:cs="Calibri" w:eastAsia="Calibri" w:hAnsi="Calibri"/>
          <w:b/>
          <w:bCs/>
          <w:color w:val="1F4E79"/>
          <w:sz w:val="28"/>
          <w:szCs w:val="28"/>
        </w:rPr>
        <w:t xml:space="preserve">6. Herramienta o plataforma digital</w:t>
      </w:r>
    </w:p>
    <w:p>
      <w:pPr>
        <w:spacing w:after="140" w:line="300"/>
        <w:jc w:val="both"/>
      </w:pPr>
      <w:r>
        <w:rPr>
          <w:rFonts w:ascii="Calibri" w:cs="Calibri" w:eastAsia="Calibri" w:hAnsi="Calibri"/>
          <w:sz w:val="22"/>
          <w:szCs w:val="22"/>
        </w:rPr>
        <w:t xml:space="preserve">TEAMSLASH evolucionó de un prototipo No-Code a una plataforma híbrida con backend propio, lo que fortalece su viabilidad técnica y escalabilidad. La arquitectura actual es la siguiente:</w:t>
      </w:r>
    </w:p>
    <w:p>
      <w:pPr>
        <w:pStyle w:val="ListParagraph"/>
        <w:numPr>
          <w:ilvl w:val="0"/>
          <w:numId w:val="2"/>
        </w:numPr>
        <w:spacing w:after="100" w:line="280"/>
      </w:pPr>
      <w:r>
        <w:rPr>
          <w:rFonts w:ascii="Calibri" w:cs="Calibri" w:eastAsia="Calibri" w:hAnsi="Calibri"/>
          <w:b/>
          <w:bCs/>
          <w:sz w:val="22"/>
          <w:szCs w:val="22"/>
        </w:rPr>
        <w:t xml:space="preserve">Portal web de captación (front-end): </w:t>
      </w:r>
      <w:r>
        <w:rPr>
          <w:rFonts w:ascii="Calibri" w:cs="Calibri" w:eastAsia="Calibri" w:hAnsi="Calibri"/>
          <w:sz w:val="22"/>
          <w:szCs w:val="22"/>
        </w:rPr>
        <w:t xml:space="preserve">landing page con formulario estructurado de cotización, punto único de entrada de los clientes.</w:t>
      </w:r>
    </w:p>
    <w:p>
      <w:pPr>
        <w:pStyle w:val="ListParagraph"/>
        <w:numPr>
          <w:ilvl w:val="0"/>
          <w:numId w:val="2"/>
        </w:numPr>
        <w:spacing w:after="100" w:line="280"/>
      </w:pPr>
      <w:r>
        <w:rPr>
          <w:rFonts w:ascii="Calibri" w:cs="Calibri" w:eastAsia="Calibri" w:hAnsi="Calibri"/>
          <w:b/>
          <w:bCs/>
          <w:sz w:val="22"/>
          <w:szCs w:val="22"/>
        </w:rPr>
        <w:t xml:space="preserve">API propia en Node.js: </w:t>
      </w:r>
      <w:r>
        <w:rPr>
          <w:rFonts w:ascii="Calibri" w:cs="Calibri" w:eastAsia="Calibri" w:hAnsi="Calibri"/>
          <w:sz w:val="22"/>
          <w:szCs w:val="22"/>
        </w:rPr>
        <w:t xml:space="preserve">servicio backend desarrollado por el equipo, con código versionado en GitHub y desplegado en la nube mediante Railway. Recibe cada solicitud vía webhook, valida y normaliza los datos.</w:t>
      </w:r>
    </w:p>
    <w:p>
      <w:pPr>
        <w:pStyle w:val="ListParagraph"/>
        <w:numPr>
          <w:ilvl w:val="0"/>
          <w:numId w:val="2"/>
        </w:numPr>
        <w:spacing w:after="100" w:line="280"/>
      </w:pPr>
      <w:r>
        <w:rPr>
          <w:rFonts w:ascii="Calibri" w:cs="Calibri" w:eastAsia="Calibri" w:hAnsi="Calibri"/>
          <w:b/>
          <w:bCs/>
          <w:sz w:val="22"/>
          <w:szCs w:val="22"/>
        </w:rPr>
        <w:t xml:space="preserve">Base de datos PostgreSQL: </w:t>
      </w:r>
      <w:r>
        <w:rPr>
          <w:rFonts w:ascii="Calibri" w:cs="Calibri" w:eastAsia="Calibri" w:hAnsi="Calibri"/>
          <w:sz w:val="22"/>
          <w:szCs w:val="22"/>
        </w:rPr>
        <w:t xml:space="preserve">repositorio central y relacional de todos los prospectos, alojado en Railway. Reemplaza a la hoja de cálculo como fuente única de verdad, garantizando integridad, históricos y consultas para reportería.</w:t>
      </w:r>
    </w:p>
    <w:p>
      <w:pPr>
        <w:pStyle w:val="ListParagraph"/>
        <w:numPr>
          <w:ilvl w:val="0"/>
          <w:numId w:val="2"/>
        </w:numPr>
        <w:spacing w:after="100" w:line="280"/>
      </w:pPr>
      <w:r>
        <w:rPr>
          <w:rFonts w:ascii="Calibri" w:cs="Calibri" w:eastAsia="Calibri" w:hAnsi="Calibri"/>
          <w:b/>
          <w:bCs/>
          <w:sz w:val="22"/>
          <w:szCs w:val="22"/>
        </w:rPr>
        <w:t xml:space="preserve">Notificaciones en Slack: </w:t>
      </w:r>
      <w:r>
        <w:rPr>
          <w:rFonts w:ascii="Calibri" w:cs="Calibri" w:eastAsia="Calibri" w:hAnsi="Calibri"/>
          <w:sz w:val="22"/>
          <w:szCs w:val="22"/>
        </w:rPr>
        <w:t xml:space="preserve">al registrarse un prospecto, la API dispara una tarjeta enriquecida al canal corporativo con resumen del proyecto y botón “Ver Ficha” de un solo clic.</w:t>
      </w:r>
    </w:p>
    <w:p>
      <w:pPr>
        <w:pStyle w:val="ListParagraph"/>
        <w:numPr>
          <w:ilvl w:val="0"/>
          <w:numId w:val="2"/>
        </w:numPr>
        <w:spacing w:after="100" w:line="280"/>
      </w:pPr>
      <w:r>
        <w:rPr>
          <w:rFonts w:ascii="Calibri" w:cs="Calibri" w:eastAsia="Calibri" w:hAnsi="Calibri"/>
          <w:b/>
          <w:bCs/>
          <w:sz w:val="22"/>
          <w:szCs w:val="22"/>
        </w:rPr>
        <w:t xml:space="preserve">Panel operativo con Google Sheets + Apps Script: </w:t>
      </w:r>
      <w:r>
        <w:rPr>
          <w:rFonts w:ascii="Calibri" w:cs="Calibri" w:eastAsia="Calibri" w:hAnsi="Calibri"/>
          <w:sz w:val="22"/>
          <w:szCs w:val="22"/>
        </w:rPr>
        <w:t xml:space="preserve">el tablero Kanban visual se mantiene en Google Sheets como capa de gestión familiar para el usuario; scripts de Apps Script sincronizan los datos y disparan notificaciones complementarias a Slack cuando el equipo actualiza estados.</w:t>
      </w:r>
    </w:p>
    <w:p>
      <w:pPr>
        <w:spacing w:after="140" w:line="300"/>
        <w:jc w:val="both"/>
      </w:pPr>
      <w:r>
        <w:rPr>
          <w:rFonts w:ascii="Calibri" w:cs="Calibri" w:eastAsia="Calibri" w:hAnsi="Calibri"/>
          <w:sz w:val="22"/>
          <w:szCs w:val="22"/>
        </w:rPr>
        <w:t xml:space="preserve">Flujo completo del dato: el cliente envía el formulario → el webhook entrega los datos a la API (GitHub/Railway) → la API los inserta en PostgreSQL → se emite la alerta push en Slack → el coordinador contacta al cliente en menos de 15 minutos y actualiza el estado en el panel Kanban, cuyo Apps Script mantiene sincronizada la operación.</w:t>
      </w:r>
    </w:p>
    <w:p>
      <w:pPr>
        <w:spacing w:after="140" w:line="300"/>
        <w:jc w:val="both"/>
      </w:pPr>
      <w:r>
        <w:rPr>
          <w:rFonts w:ascii="Calibri" w:cs="Calibri" w:eastAsia="Calibri" w:hAnsi="Calibri"/>
          <w:sz w:val="22"/>
          <w:szCs w:val="22"/>
        </w:rPr>
        <w:t xml:space="preserve">Esta combinación aprovecha lo mejor de dos mundos: la robustez de una infraestructura propia (API + base de datos) y la usabilidad de herramientas que el usuario final ya domina, sosteniendo la promesa de Fricción Cero.</w:t>
      </w:r>
    </w:p>
    <w:p>
      <w:pPr>
        <w:pStyle w:val="Heading1"/>
        <w:spacing w:after="160" w:before="320"/>
      </w:pPr>
      <w:r>
        <w:rPr>
          <w:rFonts w:ascii="Calibri" w:cs="Calibri" w:eastAsia="Calibri" w:hAnsi="Calibri"/>
          <w:b/>
          <w:bCs/>
          <w:color w:val="1F4E79"/>
          <w:sz w:val="28"/>
          <w:szCs w:val="28"/>
        </w:rPr>
        <w:t xml:space="preserve">7. Inversión y rentabilidad</w:t>
      </w:r>
    </w:p>
    <w:p>
      <w:pPr>
        <w:spacing w:after="140" w:line="300"/>
        <w:jc w:val="both"/>
      </w:pPr>
      <w:r>
        <w:rPr>
          <w:rFonts w:ascii="Calibri" w:cs="Calibri" w:eastAsia="Calibri" w:hAnsi="Calibri"/>
          <w:sz w:val="22"/>
          <w:szCs w:val="22"/>
        </w:rPr>
        <w:t xml:space="preserve">El modelo de negocio es una suscripción mensual escalonada (SaaS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Plan</w:t>
            </w:r>
          </w:p>
        </w:tc>
        <w:tc>
          <w:tcPr>
            <w:tcW w:type="dxa" w:w="1700"/>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Precio</w:t>
            </w:r>
          </w:p>
        </w:tc>
        <w:tc>
          <w:tcPr>
            <w:tcW w:type="dxa" w:w="5460"/>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Incluye</w:t>
            </w:r>
          </w:p>
        </w:tc>
      </w:tr>
      <w:tr>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Cimentación (prueba)</w:t>
            </w:r>
          </w:p>
        </w:tc>
        <w:tc>
          <w:tcPr>
            <w:tcW w:type="dxa" w:w="17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Gratuito, 14 días</w:t>
            </w:r>
          </w:p>
        </w:tc>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Módulo demostrativo funcional para enganchar al cliente</w:t>
            </w:r>
          </w:p>
        </w:tc>
      </w:tr>
      <w:tr>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Estructura (estándar)</w:t>
            </w:r>
          </w:p>
        </w:tc>
        <w:tc>
          <w:tcPr>
            <w:tcW w:type="dxa" w:w="17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$49 / mes</w:t>
            </w:r>
          </w:p>
        </w:tc>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Portal de captación, API + base de datos, alertas Slack, panel Kanban y soporte básico</w:t>
            </w:r>
          </w:p>
        </w:tc>
      </w:tr>
      <w:tr>
        <w:tc>
          <w:tcPr>
            <w:tcW w:type="dxa" w:w="2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Acabados (premium)</w:t>
            </w:r>
          </w:p>
        </w:tc>
        <w:tc>
          <w:tcPr>
            <w:tcW w:type="dxa" w:w="17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$99 / mes</w:t>
            </w:r>
          </w:p>
        </w:tc>
        <w:tc>
          <w:tcPr>
            <w:tcW w:type="dxa" w:w="54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Fase II: módulo de avance de obra, reportes fotográficos y correos automáticos al cliente final</w:t>
            </w:r>
          </w:p>
        </w:tc>
      </w:tr>
    </w:tbl>
    <w:p>
      <w:pPr>
        <w:spacing w:after="140"/>
      </w:pPr>
    </w:p>
    <w:p>
      <w:pPr>
        <w:spacing w:after="140" w:line="300"/>
        <w:jc w:val="both"/>
      </w:pPr>
      <w:r>
        <w:rPr>
          <w:rFonts w:ascii="Calibri" w:cs="Calibri" w:eastAsia="Calibri" w:hAnsi="Calibri"/>
          <w:sz w:val="22"/>
          <w:szCs w:val="22"/>
        </w:rPr>
        <w:t xml:space="preserve">Cifras clave del proyecto:</w:t>
      </w:r>
    </w:p>
    <w:p>
      <w:pPr>
        <w:pStyle w:val="ListParagraph"/>
        <w:numPr>
          <w:ilvl w:val="0"/>
          <w:numId w:val="2"/>
        </w:numPr>
        <w:spacing w:after="100" w:line="280"/>
      </w:pPr>
      <w:r>
        <w:rPr>
          <w:rFonts w:ascii="Calibri" w:cs="Calibri" w:eastAsia="Calibri" w:hAnsi="Calibri"/>
          <w:b/>
          <w:bCs/>
          <w:sz w:val="22"/>
          <w:szCs w:val="22"/>
        </w:rPr>
        <w:t xml:space="preserve">Inversión inicial estimada: </w:t>
      </w:r>
      <w:r>
        <w:rPr>
          <w:rFonts w:ascii="Calibri" w:cs="Calibri" w:eastAsia="Calibri" w:hAnsi="Calibri"/>
          <w:sz w:val="22"/>
          <w:szCs w:val="22"/>
        </w:rPr>
        <w:t xml:space="preserve">$1,500 USD (dominios, licencias, despliegue en la nube y horas de diseño e integración del equipo).</w:t>
      </w:r>
    </w:p>
    <w:p>
      <w:pPr>
        <w:pStyle w:val="ListParagraph"/>
        <w:numPr>
          <w:ilvl w:val="0"/>
          <w:numId w:val="2"/>
        </w:numPr>
        <w:spacing w:after="100" w:line="280"/>
      </w:pPr>
      <w:r>
        <w:rPr>
          <w:rFonts w:ascii="Calibri" w:cs="Calibri" w:eastAsia="Calibri" w:hAnsi="Calibri"/>
          <w:b/>
          <w:bCs/>
          <w:sz w:val="22"/>
          <w:szCs w:val="22"/>
        </w:rPr>
        <w:t xml:space="preserve">Costos operativos mensuales: </w:t>
      </w:r>
      <w:r>
        <w:rPr>
          <w:rFonts w:ascii="Calibri" w:cs="Calibri" w:eastAsia="Calibri" w:hAnsi="Calibri"/>
          <w:sz w:val="22"/>
          <w:szCs w:val="22"/>
        </w:rPr>
        <w:t xml:space="preserve">aproximadamente $310 USD (infraestructura en la nube y licencias ~$60, marketing B2B ~$150, mantenimiento y soporte ~$100).</w:t>
      </w:r>
    </w:p>
    <w:p>
      <w:pPr>
        <w:pStyle w:val="ListParagraph"/>
        <w:numPr>
          <w:ilvl w:val="0"/>
          <w:numId w:val="2"/>
        </w:numPr>
        <w:spacing w:after="100" w:line="280"/>
      </w:pPr>
      <w:r>
        <w:rPr>
          <w:rFonts w:ascii="Calibri" w:cs="Calibri" w:eastAsia="Calibri" w:hAnsi="Calibri"/>
          <w:b/>
          <w:bCs/>
          <w:sz w:val="22"/>
          <w:szCs w:val="22"/>
        </w:rPr>
        <w:t xml:space="preserve">Punto de equilibrio: </w:t>
      </w:r>
      <w:r>
        <w:rPr>
          <w:rFonts w:ascii="Calibri" w:cs="Calibri" w:eastAsia="Calibri" w:hAnsi="Calibri"/>
          <w:sz w:val="22"/>
          <w:szCs w:val="22"/>
        </w:rPr>
        <w:t xml:space="preserve">7 clientes activos del plan estándar; desde el cliente 8 el proyecto genera rentabilidad neta.</w:t>
      </w:r>
    </w:p>
    <w:p>
      <w:pPr>
        <w:pStyle w:val="ListParagraph"/>
        <w:numPr>
          <w:ilvl w:val="0"/>
          <w:numId w:val="2"/>
        </w:numPr>
        <w:spacing w:after="100" w:line="280"/>
      </w:pPr>
      <w:r>
        <w:rPr>
          <w:rFonts w:ascii="Calibri" w:cs="Calibri" w:eastAsia="Calibri" w:hAnsi="Calibri"/>
          <w:b/>
          <w:bCs/>
          <w:sz w:val="22"/>
          <w:szCs w:val="22"/>
        </w:rPr>
        <w:t xml:space="preserve">Proyección año 1: </w:t>
      </w:r>
      <w:r>
        <w:rPr>
          <w:rFonts w:ascii="Calibri" w:cs="Calibri" w:eastAsia="Calibri" w:hAnsi="Calibri"/>
          <w:sz w:val="22"/>
          <w:szCs w:val="22"/>
        </w:rPr>
        <w:t xml:space="preserve">escenario conservador 10 clientes = $6,000/año; moderado 25 clientes = $15,000/año; optimista 50 clientes = $30,000/año, con margen operativo superior al 60% tras el punto de equilibrio.</w:t>
      </w:r>
    </w:p>
    <w:p>
      <w:pPr>
        <w:spacing w:after="140" w:line="300"/>
        <w:jc w:val="both"/>
      </w:pPr>
      <w:r>
        <w:rPr>
          <w:rFonts w:ascii="Calibri" w:cs="Calibri" w:eastAsia="Calibri" w:hAnsi="Calibri"/>
          <w:sz w:val="22"/>
          <w:szCs w:val="22"/>
        </w:rPr>
        <w:t xml:space="preserve">El riesgo de capital es cercano a cero: al no requerir servidores propios ni grandes desarrollos a la medida, el proyecto es rentable y viable desde una escala muy pequeña.</w:t>
      </w:r>
    </w:p>
    <w:p>
      <w:pPr>
        <w:pStyle w:val="Heading1"/>
        <w:spacing w:after="160" w:before="320"/>
      </w:pPr>
      <w:r>
        <w:rPr>
          <w:rFonts w:ascii="Calibri" w:cs="Calibri" w:eastAsia="Calibri" w:hAnsi="Calibri"/>
          <w:b/>
          <w:bCs/>
          <w:color w:val="1F4E79"/>
          <w:sz w:val="28"/>
          <w:szCs w:val="28"/>
        </w:rPr>
        <w:t xml:space="preserve">8. Seguridad y posibles riesgos</w:t>
      </w:r>
    </w:p>
    <w:p>
      <w:pPr>
        <w:pStyle w:val="Heading2"/>
        <w:spacing w:after="120" w:before="240"/>
      </w:pPr>
      <w:r>
        <w:rPr>
          <w:rFonts w:ascii="Calibri" w:cs="Calibri" w:eastAsia="Calibri" w:hAnsi="Calibri"/>
          <w:b/>
          <w:bCs/>
          <w:color w:val="1F4E79"/>
          <w:sz w:val="24"/>
          <w:szCs w:val="24"/>
        </w:rPr>
        <w:t xml:space="preserve">Medidas de seguridad</w:t>
      </w:r>
    </w:p>
    <w:p>
      <w:pPr>
        <w:pStyle w:val="ListParagraph"/>
        <w:numPr>
          <w:ilvl w:val="0"/>
          <w:numId w:val="2"/>
        </w:numPr>
        <w:spacing w:after="100" w:line="280"/>
      </w:pPr>
      <w:r>
        <w:rPr>
          <w:rFonts w:ascii="Calibri" w:cs="Calibri" w:eastAsia="Calibri" w:hAnsi="Calibri"/>
          <w:b/>
          <w:bCs/>
          <w:sz w:val="22"/>
          <w:szCs w:val="22"/>
        </w:rPr>
        <w:t xml:space="preserve">Centralización cifrada: </w:t>
      </w:r>
      <w:r>
        <w:rPr>
          <w:rFonts w:ascii="Calibri" w:cs="Calibri" w:eastAsia="Calibri" w:hAnsi="Calibri"/>
          <w:sz w:val="22"/>
          <w:szCs w:val="22"/>
        </w:rPr>
        <w:t xml:space="preserve">los datos de clientes residen en PostgreSQL con conexiones cifradas (HTTPS/SSL) y credenciales gestionadas como variables de entorno en Railway, no en los celulares personales del equipo.</w:t>
      </w:r>
    </w:p>
    <w:p>
      <w:pPr>
        <w:pStyle w:val="ListParagraph"/>
        <w:numPr>
          <w:ilvl w:val="0"/>
          <w:numId w:val="2"/>
        </w:numPr>
        <w:spacing w:after="100" w:line="280"/>
      </w:pPr>
      <w:r>
        <w:rPr>
          <w:rFonts w:ascii="Calibri" w:cs="Calibri" w:eastAsia="Calibri" w:hAnsi="Calibri"/>
          <w:b/>
          <w:bCs/>
          <w:sz w:val="22"/>
          <w:szCs w:val="22"/>
        </w:rPr>
        <w:t xml:space="preserve">Cumplimiento de la LOPDP: </w:t>
      </w:r>
      <w:r>
        <w:rPr>
          <w:rFonts w:ascii="Calibri" w:cs="Calibri" w:eastAsia="Calibri" w:hAnsi="Calibri"/>
          <w:sz w:val="22"/>
          <w:szCs w:val="22"/>
        </w:rPr>
        <w:t xml:space="preserve">la plataforma mitiga el riesgo legal de manejar datos de clientes en WhatsApp personales, alineando al negocio con la Ley Orgánica de Protección de Datos Personales del Ecuador.</w:t>
      </w:r>
    </w:p>
    <w:p>
      <w:pPr>
        <w:pStyle w:val="ListParagraph"/>
        <w:numPr>
          <w:ilvl w:val="0"/>
          <w:numId w:val="2"/>
        </w:numPr>
        <w:spacing w:after="100" w:line="280"/>
      </w:pPr>
      <w:r>
        <w:rPr>
          <w:rFonts w:ascii="Calibri" w:cs="Calibri" w:eastAsia="Calibri" w:hAnsi="Calibri"/>
          <w:b/>
          <w:bCs/>
          <w:sz w:val="22"/>
          <w:szCs w:val="22"/>
        </w:rPr>
        <w:t xml:space="preserve">Control de acceso y trazabilidad: </w:t>
      </w:r>
      <w:r>
        <w:rPr>
          <w:rFonts w:ascii="Calibri" w:cs="Calibri" w:eastAsia="Calibri" w:hAnsi="Calibri"/>
          <w:sz w:val="22"/>
          <w:szCs w:val="22"/>
        </w:rPr>
        <w:t xml:space="preserve">canales corporativos de Slack con permisos definidos, asignación de responsables por prospecto e histórico auditable de estados.</w:t>
      </w:r>
    </w:p>
    <w:p>
      <w:pPr>
        <w:pStyle w:val="ListParagraph"/>
        <w:numPr>
          <w:ilvl w:val="0"/>
          <w:numId w:val="2"/>
        </w:numPr>
        <w:spacing w:after="100" w:line="280"/>
      </w:pPr>
      <w:r>
        <w:rPr>
          <w:rFonts w:ascii="Calibri" w:cs="Calibri" w:eastAsia="Calibri" w:hAnsi="Calibri"/>
          <w:b/>
          <w:bCs/>
          <w:sz w:val="22"/>
          <w:szCs w:val="22"/>
        </w:rPr>
        <w:t xml:space="preserve">Versionamiento y respaldos: </w:t>
      </w:r>
      <w:r>
        <w:rPr>
          <w:rFonts w:ascii="Calibri" w:cs="Calibri" w:eastAsia="Calibri" w:hAnsi="Calibri"/>
          <w:sz w:val="22"/>
          <w:szCs w:val="22"/>
        </w:rPr>
        <w:t xml:space="preserve">código controlado en GitHub y respaldos periódicos de la base de datos.</w:t>
      </w:r>
    </w:p>
    <w:p>
      <w:pPr>
        <w:pStyle w:val="Heading2"/>
        <w:spacing w:after="120" w:before="240"/>
      </w:pPr>
      <w:r>
        <w:rPr>
          <w:rFonts w:ascii="Calibri" w:cs="Calibri" w:eastAsia="Calibri" w:hAnsi="Calibri"/>
          <w:b/>
          <w:bCs/>
          <w:color w:val="1F4E79"/>
          <w:sz w:val="24"/>
          <w:szCs w:val="24"/>
        </w:rPr>
        <w:t xml:space="preserve">Riesgos identificados y mitigación</w:t>
      </w:r>
    </w:p>
    <w:p>
      <w:pPr>
        <w:pStyle w:val="ListParagraph"/>
        <w:numPr>
          <w:ilvl w:val="0"/>
          <w:numId w:val="2"/>
        </w:numPr>
        <w:spacing w:after="100" w:line="280"/>
      </w:pPr>
      <w:r>
        <w:rPr>
          <w:rFonts w:ascii="Calibri" w:cs="Calibri" w:eastAsia="Calibri" w:hAnsi="Calibri"/>
          <w:b/>
          <w:bCs/>
          <w:sz w:val="22"/>
          <w:szCs w:val="22"/>
        </w:rPr>
        <w:t xml:space="preserve">Técnicos: </w:t>
      </w:r>
      <w:r>
        <w:rPr>
          <w:rFonts w:ascii="Calibri" w:cs="Calibri" w:eastAsia="Calibri" w:hAnsi="Calibri"/>
          <w:sz w:val="22"/>
          <w:szCs w:val="22"/>
        </w:rPr>
        <w:t xml:space="preserve">caídas de servicios de terceros (Railway, Slack, Google). Mitigación: arquitectura asíncrona que encola las solicitudes y monitoreo de la API.</w:t>
      </w:r>
    </w:p>
    <w:p>
      <w:pPr>
        <w:pStyle w:val="ListParagraph"/>
        <w:numPr>
          <w:ilvl w:val="0"/>
          <w:numId w:val="2"/>
        </w:numPr>
        <w:spacing w:after="100" w:line="280"/>
      </w:pPr>
      <w:r>
        <w:rPr>
          <w:rFonts w:ascii="Calibri" w:cs="Calibri" w:eastAsia="Calibri" w:hAnsi="Calibri"/>
          <w:b/>
          <w:bCs/>
          <w:sz w:val="22"/>
          <w:szCs w:val="22"/>
        </w:rPr>
        <w:t xml:space="preserve">De adopción: </w:t>
      </w:r>
      <w:r>
        <w:rPr>
          <w:rFonts w:ascii="Calibri" w:cs="Calibri" w:eastAsia="Calibri" w:hAnsi="Calibri"/>
          <w:sz w:val="22"/>
          <w:szCs w:val="22"/>
        </w:rPr>
        <w:t xml:space="preserve">poca participación de usuarios en campo. Mitigación: diseño de Fricción Cero validado con usuarios reales y flujo de un solo clic.</w:t>
      </w:r>
    </w:p>
    <w:p>
      <w:pPr>
        <w:pStyle w:val="ListParagraph"/>
        <w:numPr>
          <w:ilvl w:val="0"/>
          <w:numId w:val="2"/>
        </w:numPr>
        <w:spacing w:after="100" w:line="280"/>
      </w:pPr>
      <w:r>
        <w:rPr>
          <w:rFonts w:ascii="Calibri" w:cs="Calibri" w:eastAsia="Calibri" w:hAnsi="Calibri"/>
          <w:b/>
          <w:bCs/>
          <w:sz w:val="22"/>
          <w:szCs w:val="22"/>
        </w:rPr>
        <w:t xml:space="preserve">Económicos: </w:t>
      </w:r>
      <w:r>
        <w:rPr>
          <w:rFonts w:ascii="Calibri" w:cs="Calibri" w:eastAsia="Calibri" w:hAnsi="Calibri"/>
          <w:sz w:val="22"/>
          <w:szCs w:val="22"/>
        </w:rPr>
        <w:t xml:space="preserve">cambios de precios de las herramientas integradas o lenta captación de clientes. Mitigación: punto de equilibrio muy bajo (7 clientes) y costos fijos mínimos.</w:t>
      </w:r>
    </w:p>
    <w:p>
      <w:pPr>
        <w:pStyle w:val="ListParagraph"/>
        <w:numPr>
          <w:ilvl w:val="0"/>
          <w:numId w:val="2"/>
        </w:numPr>
        <w:spacing w:after="100" w:line="280"/>
      </w:pPr>
      <w:r>
        <w:rPr>
          <w:rFonts w:ascii="Calibri" w:cs="Calibri" w:eastAsia="Calibri" w:hAnsi="Calibri"/>
          <w:b/>
          <w:bCs/>
          <w:sz w:val="22"/>
          <w:szCs w:val="22"/>
        </w:rPr>
        <w:t xml:space="preserve">De competencia: </w:t>
      </w:r>
      <w:r>
        <w:rPr>
          <w:rFonts w:ascii="Calibri" w:cs="Calibri" w:eastAsia="Calibri" w:hAnsi="Calibri"/>
          <w:sz w:val="22"/>
          <w:szCs w:val="22"/>
        </w:rPr>
        <w:t xml:space="preserve">planes gratuitos de CRM genéricos. Mitigación: especialización en el nicho de construcción/servicios en campo y servicio de consultoría continua incluido.</w:t>
      </w:r>
    </w:p>
    <w:p>
      <w:pPr>
        <w:pStyle w:val="Heading1"/>
        <w:spacing w:after="160" w:before="320"/>
      </w:pPr>
      <w:r>
        <w:rPr>
          <w:rFonts w:ascii="Calibri" w:cs="Calibri" w:eastAsia="Calibri" w:hAnsi="Calibri"/>
          <w:b/>
          <w:bCs/>
          <w:color w:val="1F4E79"/>
          <w:sz w:val="28"/>
          <w:szCs w:val="28"/>
        </w:rPr>
        <w:t xml:space="preserve">9. Alcance del proyecto</w:t>
      </w:r>
    </w:p>
    <w:p>
      <w:pPr>
        <w:spacing w:after="140" w:line="300"/>
        <w:jc w:val="both"/>
      </w:pPr>
      <w:r>
        <w:rPr>
          <w:rFonts w:ascii="Calibri" w:cs="Calibri" w:eastAsia="Calibri" w:hAnsi="Calibri"/>
          <w:sz w:val="22"/>
          <w:szCs w:val="22"/>
        </w:rPr>
        <w:t xml:space="preserve">En su fase actual, TEAMSLASH ya opera como MVP validado con un cliente real (Constructora Torvesa), con métricas comprobadas: reducción del tiempo de respuesta de más de 24 horas a menos de 15 minutos y latencia de alerta inferior a 5 segundos en condiciones de red de obra.</w:t>
      </w:r>
    </w:p>
    <w:p>
      <w:pPr>
        <w:spacing w:after="140" w:line="300"/>
        <w:jc w:val="both"/>
      </w:pPr>
      <w:r>
        <w:rPr>
          <w:rFonts w:ascii="Calibri" w:cs="Calibri" w:eastAsia="Calibri" w:hAnsi="Calibri"/>
          <w:sz w:val="22"/>
          <w:szCs w:val="22"/>
        </w:rPr>
        <w:t xml:space="preserve">El alcance proyectado se despliega en tres horizontes:</w:t>
      </w:r>
    </w:p>
    <w:p>
      <w:pPr>
        <w:pStyle w:val="ListParagraph"/>
        <w:numPr>
          <w:ilvl w:val="0"/>
          <w:numId w:val="2"/>
        </w:numPr>
        <w:spacing w:after="100" w:line="280"/>
      </w:pPr>
      <w:r>
        <w:rPr>
          <w:rFonts w:ascii="Calibri" w:cs="Calibri" w:eastAsia="Calibri" w:hAnsi="Calibri"/>
          <w:b/>
          <w:bCs/>
          <w:sz w:val="22"/>
          <w:szCs w:val="22"/>
        </w:rPr>
        <w:t xml:space="preserve">Corto plazo: </w:t>
      </w:r>
      <w:r>
        <w:rPr>
          <w:rFonts w:ascii="Calibri" w:cs="Calibri" w:eastAsia="Calibri" w:hAnsi="Calibri"/>
          <w:sz w:val="22"/>
          <w:szCs w:val="22"/>
        </w:rPr>
        <w:t xml:space="preserve">comercializar el plan estándar entre constructoras y pymes de servicios de Quito, alcanzando el punto de equilibrio (7 clientes).</w:t>
      </w:r>
    </w:p>
    <w:p>
      <w:pPr>
        <w:pStyle w:val="ListParagraph"/>
        <w:numPr>
          <w:ilvl w:val="0"/>
          <w:numId w:val="2"/>
        </w:numPr>
        <w:spacing w:after="100" w:line="280"/>
      </w:pPr>
      <w:r>
        <w:rPr>
          <w:rFonts w:ascii="Calibri" w:cs="Calibri" w:eastAsia="Calibri" w:hAnsi="Calibri"/>
          <w:b/>
          <w:bCs/>
          <w:sz w:val="22"/>
          <w:szCs w:val="22"/>
        </w:rPr>
        <w:t xml:space="preserve">Mediano plazo: </w:t>
      </w:r>
      <w:r>
        <w:rPr>
          <w:rFonts w:ascii="Calibri" w:cs="Calibri" w:eastAsia="Calibri" w:hAnsi="Calibri"/>
          <w:sz w:val="22"/>
          <w:szCs w:val="22"/>
        </w:rPr>
        <w:t xml:space="preserve">activar el plan premium con el Módulo de Avance de Obra (reportes fotográficos desde campo), evolucionando de CRM comercial a un mini-ERP ligero, y establecer alianzas gremiales (CAMICON) para ventas en volumen.</w:t>
      </w:r>
    </w:p>
    <w:p>
      <w:pPr>
        <w:pStyle w:val="ListParagraph"/>
        <w:numPr>
          <w:ilvl w:val="0"/>
          <w:numId w:val="2"/>
        </w:numPr>
        <w:spacing w:after="100" w:line="280"/>
      </w:pPr>
      <w:r>
        <w:rPr>
          <w:rFonts w:ascii="Calibri" w:cs="Calibri" w:eastAsia="Calibri" w:hAnsi="Calibri"/>
          <w:b/>
          <w:bCs/>
          <w:sz w:val="22"/>
          <w:szCs w:val="22"/>
        </w:rPr>
        <w:t xml:space="preserve">Largo plazo e impacto: </w:t>
      </w:r>
      <w:r>
        <w:rPr>
          <w:rFonts w:ascii="Calibri" w:cs="Calibri" w:eastAsia="Calibri" w:hAnsi="Calibri"/>
          <w:sz w:val="22"/>
          <w:szCs w:val="22"/>
        </w:rPr>
        <w:t xml:space="preserve">convertirse en la puerta de entrada a la digitalización para pymes y emprendimientos juveniles de servicios en Ecuador, demostrando que la tecnología accesible —construida por jóvenes— puede transformar negocios tradicionales y servir de modelo replicable para otros estudiantes emprendedores.</w:t>
      </w:r>
    </w:p>
    <w:p>
      <w:r>
        <w:br w:type="page"/>
      </w:r>
    </w:p>
    <w:p>
      <w:pPr>
        <w:pStyle w:val="Heading1"/>
        <w:spacing w:after="160" w:before="320"/>
      </w:pPr>
      <w:r>
        <w:rPr>
          <w:rFonts w:ascii="Calibri" w:cs="Calibri" w:eastAsia="Calibri" w:hAnsi="Calibri"/>
          <w:b/>
          <w:bCs/>
          <w:color w:val="1F4E79"/>
          <w:sz w:val="28"/>
          <w:szCs w:val="28"/>
        </w:rPr>
        <w:t xml:space="preserve">Anexo A. Guía para la presentación final (Fase 3)</w:t>
      </w:r>
    </w:p>
    <w:p>
      <w:pPr>
        <w:spacing w:after="140" w:line="300"/>
        <w:jc w:val="both"/>
      </w:pPr>
      <w:r>
        <w:rPr>
          <w:rFonts w:ascii="Calibri" w:cs="Calibri" w:eastAsia="Calibri" w:hAnsi="Calibri"/>
          <w:sz w:val="22"/>
          <w:szCs w:val="22"/>
        </w:rPr>
        <w:t xml:space="preserve">Estructura sugerida de la exposición, alineada punto por punto con los elementos exigidos por las 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Elemento de las bases</w:t>
            </w:r>
          </w:p>
        </w:tc>
        <w:tc>
          <w:tcPr>
            <w:tcW w:type="dxa" w:w="6160"/>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Cómo lo cubre TEAMSLASH en la exposición</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Presentación del emprendimiento</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Historia de origen: el contrato que se perdió por no contestar a tiempo. Nombre, servicio y problema en 60 segundos.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Explicación de la plataforma</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Diagrama del ecosistema: portal web → API (GitHub/Railway) → PostgreSQL → Slack → panel Kanban (Sheets + Apps Script).</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Funcionamiento de la propuesta</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Demo en vivo: llenar el formulario y mostrar la alerta llegando al celular en segundos, con el botón Ver Ficha.</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Público objetivo</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Buyer persona “Carlos Mendoza” y el mercado de pymes de servicios no digitalizadas en Ecuador.</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Inversión y rentabilidad</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Lámina única: $1,500 de inversión, $310 de costos mensuales, equilibrio con 7 clientes, planes $49/$99.</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Propuesta de valor</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Fricción Cero + comparativa visual frente a WhatsApp, Teams y CRM tradicionales.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Seguridad y riesgos</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LOPDP, datos cifrados y centralizados, y matriz breve de riesgos con mitigación.</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Material de apoyo</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Físico: pitch impreso / mockups. Digital: demo funcional, repositorio GitHub y wireframes.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Conclusión</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Métricas validadas (&lt;15 min, &lt;5 s de latencia), viabilidad financiera y visión de impacto en emprendimientos juveniles.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Uso de IA</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Declaración transparente (ver sección siguiente).</w:t>
            </w:r>
          </w:p>
        </w:tc>
      </w:tr>
    </w:tbl>
    <w:p>
      <w:pPr>
        <w:spacing w:after="140"/>
      </w:pPr>
    </w:p>
    <w:p>
      <w:pPr>
        <w:pStyle w:val="Heading2"/>
        <w:spacing w:after="120" w:before="240"/>
      </w:pPr>
      <w:r>
        <w:rPr>
          <w:rFonts w:ascii="Calibri" w:cs="Calibri" w:eastAsia="Calibri" w:hAnsi="Calibri"/>
          <w:b/>
          <w:bCs/>
          <w:color w:val="1F4E79"/>
          <w:sz w:val="24"/>
          <w:szCs w:val="24"/>
        </w:rPr>
        <w:t xml:space="preserve">Declaración de uso de inteligencia artificial</w:t>
      </w:r>
    </w:p>
    <w:p>
      <w:pPr>
        <w:spacing w:after="140" w:line="300"/>
        <w:jc w:val="both"/>
      </w:pPr>
      <w:r>
        <w:rPr>
          <w:rFonts w:ascii="Calibri" w:cs="Calibri" w:eastAsia="Calibri" w:hAnsi="Calibri"/>
          <w:sz w:val="22"/>
          <w:szCs w:val="22"/>
        </w:rPr>
        <w:t xml:space="preserve">Las bases exigen indicar si se usó IA y en qué parte del proceso. Se recomienda declarar con total transparencia, por ejemplo:</w:t>
      </w:r>
    </w:p>
    <w:p>
      <w:pPr>
        <w:pStyle w:val="ListParagraph"/>
        <w:numPr>
          <w:ilvl w:val="0"/>
          <w:numId w:val="2"/>
        </w:numPr>
        <w:spacing w:after="100" w:line="280"/>
      </w:pPr>
      <w:r>
        <w:rPr>
          <w:rFonts w:ascii="Calibri" w:cs="Calibri" w:eastAsia="Calibri" w:hAnsi="Calibri"/>
          <w:sz w:val="22"/>
          <w:szCs w:val="22"/>
        </w:rPr>
        <w:t xml:space="preserve">La IA se utilizó como herramienta de apoyo para organizar información, mejorar la redacción de documentos, estructurar la propuesta y apoyar la depuración del código de la API.</w:t>
      </w:r>
    </w:p>
    <w:p>
      <w:pPr>
        <w:pStyle w:val="ListParagraph"/>
        <w:numPr>
          <w:ilvl w:val="0"/>
          <w:numId w:val="2"/>
        </w:numPr>
        <w:spacing w:after="100" w:line="280"/>
      </w:pPr>
      <w:r>
        <w:rPr>
          <w:rFonts w:ascii="Calibri" w:cs="Calibri" w:eastAsia="Calibri" w:hAnsi="Calibri"/>
          <w:sz w:val="22"/>
          <w:szCs w:val="22"/>
        </w:rPr>
        <w:t xml:space="preserve">Las decisiones del proyecto —definición del problema, diseño de la arquitectura, elección de herramientas, validación con usuarios reales y modelo de negocio— fueron tomadas por el equipo.</w:t>
      </w:r>
    </w:p>
    <w:p>
      <w:pPr>
        <w:pStyle w:val="ListParagraph"/>
        <w:numPr>
          <w:ilvl w:val="0"/>
          <w:numId w:val="2"/>
        </w:numPr>
        <w:spacing w:after="100" w:line="280"/>
      </w:pPr>
      <w:r>
        <w:rPr>
          <w:rFonts w:ascii="Calibri" w:cs="Calibri" w:eastAsia="Calibri" w:hAnsi="Calibri"/>
          <w:sz w:val="22"/>
          <w:szCs w:val="22"/>
        </w:rPr>
        <w:t xml:space="preserve">La información generada con apoyo de IA fue verificada contra el diagnóstico de campo (censo a Torvesa), pruebas técnicas reales de latencia y fuentes académicas del marco conceptual.</w:t>
      </w:r>
    </w:p>
    <w:p>
      <w:pPr>
        <w:pStyle w:val="Heading1"/>
        <w:spacing w:after="160" w:before="320"/>
      </w:pPr>
      <w:r>
        <w:rPr>
          <w:rFonts w:ascii="Calibri" w:cs="Calibri" w:eastAsia="Calibri" w:hAnsi="Calibri"/>
          <w:b/>
          <w:bCs/>
          <w:color w:val="1F4E79"/>
          <w:sz w:val="28"/>
          <w:szCs w:val="28"/>
        </w:rPr>
        <w:t xml:space="preserve">Anexo B. Recomendaciones alineadas a la rúbrica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Criterio (puntaje)</w:t>
            </w:r>
          </w:p>
        </w:tc>
        <w:tc>
          <w:tcPr>
            <w:tcW w:type="dxa" w:w="6160"/>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Recomendación estratégica</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Innovación y creatividad (20)</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Destacar la evolución No-Code → backend propio y el concepto Fricción Cero como aporte original; es también el primer criterio de desempate.</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Impacto social o económico (20)</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Cuantificar: cada lead perdido puede valer miles de dólares; la plataforma democratiza el CRM para pymes y jóvenes emprendedores.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Viabilidad técnica (15)</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Mostrar que el sistema YA funciona: demo en vivo, repositorio en GitHub, despliegue en Railway y métricas de latencia reales.</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Uso de herramientas digitales (15)</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Enumerar el stack completo (Node.js, PostgreSQL, Railway, GitHub, Slack, Apps Script, webhooks) y justificar cada elección.</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Modelo de negocio (10)</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Una sola lámina financiera clara: planes, punto de equilibrio de 7 clientes y margen &gt;60%.</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Calidad de la presentación (10)</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Ensayar la demo con plan B (video grabado por si falla la red); repartir roles de exposición.</w:t>
            </w:r>
          </w:p>
        </w:tc>
      </w:tr>
      <w:tr>
        <w:tc>
          <w:tcPr>
            <w:tcW w:type="dxa" w:w="320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Trabajo en equipo (10)</w:t>
            </w:r>
          </w:p>
        </w:tc>
        <w:tc>
          <w:tcPr>
            <w:tcW w:type="dxa" w:w="6160"/>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Que cada integrante exponga una parte y pueda responder preguntas de cualquier sección; mostrar el tablero Kanban de gestión del propio proyecto como evidencia de organización.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2026-07-03T20:46:44.089Z</dcterms:created>
  <dcterms:modified xsi:type="dcterms:W3CDTF">2026-07-03T20:46:44.111Z</dcterms:modified>
</cp:coreProperties>
</file>

<file path=docProps/custom.xml><?xml version="1.0" encoding="utf-8"?>
<Properties xmlns="http://schemas.openxmlformats.org/officeDocument/2006/custom-properties" xmlns:vt="http://schemas.openxmlformats.org/officeDocument/2006/docPropsVTypes"/>
</file>