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3346"/>
      </w:tblGrid>
      <w:tr>
        <w:tc>
          <w:tcPr>
            <w:tcW w:type="dxa" w:w="13346"/>
            <w:shd w:val="clear" w:color="auto" w:fill="0B1F3A"/>
          </w:tcPr>
          <w:p>
            <w:pPr>
              <w:spacing w:before="200"/>
            </w:pPr>
            <w:r>
              <w:rPr>
                <w:rFonts w:ascii="Poppins" w:hAnsi="Poppins" w:cs="Poppins" w:eastAsia="Poppins"/>
                <w:b/>
                <w:color w:val="B87333"/>
                <w:sz w:val="18"/>
              </w:rPr>
              <w:t>TESIS TORVESA · UPS</w:t>
            </w:r>
          </w:p>
          <w:p>
            <w:r>
              <w:rPr>
                <w:rFonts w:ascii="Poppins" w:hAnsi="Poppins" w:cs="Poppins" w:eastAsia="Poppins"/>
                <w:b/>
                <w:color w:val="FFFFFF"/>
                <w:sz w:val="44"/>
              </w:rPr>
              <w:t>Elicitación y análisis de requerimientos</w:t>
            </w:r>
          </w:p>
          <w:p>
            <w:r>
              <w:rPr>
                <w:rFonts w:ascii="Lato" w:hAnsi="Lato" w:cs="Lato" w:eastAsia="Lato"/>
                <w:color w:val="E6C3A0"/>
                <w:sz w:val="22"/>
              </w:rPr>
              <w:t>Sistema de automatización para la gestión comercial · Constructora Torvesa · v0.1 (borrador)</w:t>
            </w:r>
          </w:p>
          <w:p>
            <w:pPr>
              <w:spacing w:after="200"/>
            </w:pPr>
            <w:r>
              <w:rPr>
                <w:rFonts w:ascii="Lato" w:hAnsi="Lato" w:cs="Lato" w:eastAsia="Lato"/>
                <w:color w:val="CFD8E3"/>
                <w:sz w:val="18"/>
              </w:rPr>
              <w:t>27 de octubre de 2026</w:t>
            </w:r>
          </w:p>
        </w:tc>
      </w:tr>
    </w:tbl>
    <w:p/>
    <w:tbl>
      <w:tblPr>
        <w:tblW w:type="auto" w:w="0"/>
        <w:tblLook w:firstColumn="1" w:firstRow="1" w:lastColumn="0" w:lastRow="0" w:noHBand="0" w:noVBand="1" w:val="04A0"/>
      </w:tblPr>
      <w:tblGrid>
        <w:gridCol w:w="13346"/>
      </w:tblGrid>
      <w:tr>
        <w:tc>
          <w:tcPr>
            <w:tcW w:type="dxa" w:w="13346"/>
            <w:shd w:val="clear" w:color="auto" w:fill="F7EDE3"/>
          </w:tcPr>
          <w:p>
            <w:r>
              <w:rPr/>
              <w:t>Versión 0.1 — borrador para revisión</w:t>
            </w:r>
          </w:p>
          <w:p>
            <w:r>
              <w:rPr/>
              <w:t xml:space="preserve">Las sesiones de la iteración 1 (proyecto integrador TEAMSLASH, mayo–julio de 2026) y la revisión documental de octubre ya se realizaron. Las sesiones en la Constructora Torvesa de la iteración 2 (entrevistas, encuestas, observación y taller de validación) están </w:t>
            </w:r>
            <w:r>
              <w:rPr>
                <w:b/>
              </w:rPr>
              <w:t>planificadas</w:t>
            </w:r>
            <w:r>
              <w:rPr/>
              <w:t xml:space="preserve"> y se realizan cuando la empresa autorice el trabajo de campo. Ningún dato de este documento proviene del diagnóstico simulado (N = 30), que no se usa.</w:t>
            </w:r>
          </w:p>
        </w:tc>
      </w:tr>
    </w:tbl>
    <w:p/>
    <w:p>
      <w:pPr>
        <w:pStyle w:val="Heading1"/>
        <w:pBdr>
          <w:bottom w:val="single" w:sz="10" w:space="4" w:color="B87333"/>
        </w:pBdr>
      </w:pPr>
      <w:r>
        <w:t>0. Datos generales del proyecto</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3692"/>
        <w:gridCol w:w="9654"/>
      </w:tblGrid>
      <w:tr>
        <w:tc>
          <w:tcPr>
            <w:tcW w:type="dxa" w:w="3692"/>
            <w:shd w:val="clear" w:color="auto" w:fill="0B1F3A"/>
          </w:tcPr>
          <w:p>
            <w:pPr>
              <w:spacing w:after="20"/>
            </w:pPr>
            <w:r/>
            <w:r>
              <w:rPr>
                <w:rFonts w:ascii="Poppins" w:hAnsi="Poppins" w:cs="Poppins" w:eastAsia="Poppins"/>
                <w:b/>
                <w:color w:val="FFFFFF"/>
                <w:sz w:val="19"/>
              </w:rPr>
              <w:t>Campo</w:t>
            </w:r>
          </w:p>
        </w:tc>
        <w:tc>
          <w:tcPr>
            <w:tcW w:type="dxa" w:w="9654"/>
            <w:shd w:val="clear" w:color="auto" w:fill="0B1F3A"/>
          </w:tcPr>
          <w:p>
            <w:pPr>
              <w:spacing w:after="20"/>
            </w:pPr>
            <w:r/>
            <w:r>
              <w:rPr>
                <w:rFonts w:ascii="Poppins" w:hAnsi="Poppins" w:cs="Poppins" w:eastAsia="Poppins"/>
                <w:b/>
                <w:color w:val="FFFFFF"/>
                <w:sz w:val="19"/>
              </w:rPr>
              <w:t>Contenido</w:t>
            </w:r>
          </w:p>
        </w:tc>
      </w:tr>
      <w:tr>
        <w:tc>
          <w:tcPr>
            <w:tcW w:type="dxa" w:w="3692"/>
          </w:tcPr>
          <w:p>
            <w:pPr>
              <w:spacing w:after="20"/>
            </w:pPr>
            <w:r>
              <w:rPr>
                <w:sz w:val="19"/>
              </w:rPr>
            </w:r>
            <w:r>
              <w:rPr>
                <w:sz w:val="19"/>
              </w:rPr>
              <w:t>Título del proyecto de titulación</w:t>
            </w:r>
          </w:p>
        </w:tc>
        <w:tc>
          <w:tcPr>
            <w:tcW w:type="dxa" w:w="9654"/>
          </w:tcPr>
          <w:p>
            <w:pPr>
              <w:spacing w:after="20"/>
            </w:pPr>
            <w:r>
              <w:rPr>
                <w:sz w:val="19"/>
              </w:rPr>
            </w:r>
            <w:r>
              <w:rPr>
                <w:sz w:val="19"/>
              </w:rPr>
              <w:t>Diseño de un sistema de automatización para la gestión comercial en la Constructora Torvesa</w:t>
            </w:r>
          </w:p>
        </w:tc>
      </w:tr>
      <w:tr>
        <w:tc>
          <w:tcPr>
            <w:tcW w:type="dxa" w:w="3692"/>
            <w:shd w:val="clear" w:color="auto" w:fill="EEF2F7"/>
          </w:tcPr>
          <w:p>
            <w:pPr>
              <w:spacing w:after="20"/>
            </w:pPr>
            <w:r>
              <w:rPr>
                <w:sz w:val="19"/>
              </w:rPr>
            </w:r>
            <w:r>
              <w:rPr>
                <w:sz w:val="19"/>
              </w:rPr>
              <w:t>Carrera</w:t>
            </w:r>
          </w:p>
        </w:tc>
        <w:tc>
          <w:tcPr>
            <w:tcW w:type="dxa" w:w="9654"/>
            <w:shd w:val="clear" w:color="auto" w:fill="EEF2F7"/>
          </w:tcPr>
          <w:p>
            <w:pPr>
              <w:spacing w:after="20"/>
            </w:pPr>
            <w:r>
              <w:rPr>
                <w:sz w:val="19"/>
              </w:rPr>
            </w:r>
            <w:r>
              <w:rPr>
                <w:sz w:val="19"/>
              </w:rPr>
              <w:t>Negocios Digitales — Universidad Politécnica Salesiana, sede Quito</w:t>
            </w:r>
          </w:p>
        </w:tc>
      </w:tr>
      <w:tr>
        <w:tc>
          <w:tcPr>
            <w:tcW w:type="dxa" w:w="3692"/>
          </w:tcPr>
          <w:p>
            <w:pPr>
              <w:spacing w:after="20"/>
            </w:pPr>
            <w:r>
              <w:rPr>
                <w:sz w:val="19"/>
              </w:rPr>
            </w:r>
            <w:r>
              <w:rPr>
                <w:sz w:val="19"/>
              </w:rPr>
              <w:t>Estudiantes responsables</w:t>
            </w:r>
          </w:p>
        </w:tc>
        <w:tc>
          <w:tcPr>
            <w:tcW w:type="dxa" w:w="9654"/>
          </w:tcPr>
          <w:p>
            <w:pPr>
              <w:spacing w:after="20"/>
            </w:pPr>
            <w:r>
              <w:rPr>
                <w:sz w:val="19"/>
              </w:rPr>
            </w:r>
            <w:r>
              <w:rPr>
                <w:sz w:val="19"/>
              </w:rPr>
              <w:t>Víctor Segura Heredia · Diego Bermeo Torres</w:t>
            </w:r>
          </w:p>
        </w:tc>
      </w:tr>
      <w:tr>
        <w:tc>
          <w:tcPr>
            <w:tcW w:type="dxa" w:w="3692"/>
            <w:shd w:val="clear" w:color="auto" w:fill="EEF2F7"/>
          </w:tcPr>
          <w:p>
            <w:pPr>
              <w:spacing w:after="20"/>
            </w:pPr>
            <w:r>
              <w:rPr>
                <w:sz w:val="19"/>
              </w:rPr>
            </w:r>
            <w:r>
              <w:rPr>
                <w:sz w:val="19"/>
              </w:rPr>
              <w:t>Tutora</w:t>
            </w:r>
          </w:p>
        </w:tc>
        <w:tc>
          <w:tcPr>
            <w:tcW w:type="dxa" w:w="9654"/>
            <w:shd w:val="clear" w:color="auto" w:fill="EEF2F7"/>
          </w:tcPr>
          <w:p>
            <w:pPr>
              <w:spacing w:after="20"/>
            </w:pPr>
            <w:r>
              <w:rPr>
                <w:sz w:val="19"/>
              </w:rPr>
            </w:r>
            <w:r>
              <w:rPr>
                <w:sz w:val="19"/>
              </w:rPr>
              <w:t>Ing. Tania Chicaiza</w:t>
            </w:r>
          </w:p>
        </w:tc>
      </w:tr>
      <w:tr>
        <w:tc>
          <w:tcPr>
            <w:tcW w:type="dxa" w:w="3692"/>
          </w:tcPr>
          <w:p>
            <w:pPr>
              <w:spacing w:after="20"/>
            </w:pPr>
            <w:r>
              <w:rPr>
                <w:sz w:val="19"/>
              </w:rPr>
            </w:r>
            <w:r>
              <w:rPr>
                <w:sz w:val="19"/>
              </w:rPr>
              <w:t>Organización beneficiaria</w:t>
            </w:r>
          </w:p>
        </w:tc>
        <w:tc>
          <w:tcPr>
            <w:tcW w:type="dxa" w:w="9654"/>
          </w:tcPr>
          <w:p>
            <w:pPr>
              <w:spacing w:after="20"/>
            </w:pPr>
            <w:r>
              <w:rPr>
                <w:sz w:val="19"/>
              </w:rPr>
            </w:r>
            <w:r>
              <w:rPr>
                <w:sz w:val="19"/>
              </w:rPr>
              <w:t>Torvesa Constructora (Quito, Pichincha)</w:t>
            </w:r>
          </w:p>
        </w:tc>
      </w:tr>
      <w:tr>
        <w:tc>
          <w:tcPr>
            <w:tcW w:type="dxa" w:w="3692"/>
            <w:shd w:val="clear" w:color="auto" w:fill="EEF2F7"/>
          </w:tcPr>
          <w:p>
            <w:pPr>
              <w:spacing w:after="20"/>
            </w:pPr>
            <w:r>
              <w:rPr>
                <w:sz w:val="19"/>
              </w:rPr>
            </w:r>
            <w:r>
              <w:rPr>
                <w:sz w:val="19"/>
              </w:rPr>
              <w:t>Fecha de inicio del proceso</w:t>
            </w:r>
          </w:p>
        </w:tc>
        <w:tc>
          <w:tcPr>
            <w:tcW w:type="dxa" w:w="9654"/>
            <w:shd w:val="clear" w:color="auto" w:fill="EEF2F7"/>
          </w:tcPr>
          <w:p>
            <w:pPr>
              <w:spacing w:after="20"/>
            </w:pPr>
            <w:r>
              <w:rPr>
                <w:sz w:val="19"/>
              </w:rPr>
            </w:r>
            <w:r>
              <w:rPr>
                <w:sz w:val="19"/>
              </w:rPr>
              <w:t>Mayo de 2026 (iteración 1, proyecto integrador TEAMSLASH); 11 de octubre de 2026 (iteración 2, trabajo de titulación)</w:t>
            </w:r>
          </w:p>
        </w:tc>
      </w:tr>
      <w:tr>
        <w:tc>
          <w:tcPr>
            <w:tcW w:type="dxa" w:w="3692"/>
          </w:tcPr>
          <w:p>
            <w:pPr>
              <w:spacing w:after="20"/>
            </w:pPr>
            <w:r>
              <w:rPr>
                <w:sz w:val="19"/>
              </w:rPr>
            </w:r>
            <w:r>
              <w:rPr>
                <w:sz w:val="19"/>
              </w:rPr>
              <w:t>Versión del documento</w:t>
            </w:r>
          </w:p>
        </w:tc>
        <w:tc>
          <w:tcPr>
            <w:tcW w:type="dxa" w:w="9654"/>
          </w:tcPr>
          <w:p>
            <w:pPr>
              <w:spacing w:after="20"/>
            </w:pPr>
            <w:r>
              <w:rPr>
                <w:sz w:val="19"/>
              </w:rPr>
            </w:r>
            <w:r>
              <w:rPr>
                <w:sz w:val="19"/>
              </w:rPr>
              <w:t>0.1</w:t>
            </w:r>
          </w:p>
        </w:tc>
      </w:tr>
    </w:tbl>
    <w:p/>
    <w:p>
      <w:r>
        <w:rPr>
          <w:b/>
        </w:rPr>
        <w:t>Control de versiones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38"/>
        <w:gridCol w:w="2266"/>
        <w:gridCol w:w="2967"/>
        <w:gridCol w:w="6675"/>
      </w:tblGrid>
      <w:tr>
        <w:tc>
          <w:tcPr>
            <w:tcW w:type="dxa" w:w="1438"/>
            <w:shd w:val="clear" w:color="auto" w:fill="0B1F3A"/>
          </w:tcPr>
          <w:p>
            <w:pPr>
              <w:spacing w:after="20"/>
            </w:pPr>
            <w:r/>
            <w:r>
              <w:rPr>
                <w:rFonts w:ascii="Poppins" w:hAnsi="Poppins" w:cs="Poppins" w:eastAsia="Poppins"/>
                <w:b/>
                <w:color w:val="FFFFFF"/>
                <w:sz w:val="19"/>
              </w:rPr>
              <w:t>Versión</w:t>
            </w:r>
          </w:p>
        </w:tc>
        <w:tc>
          <w:tcPr>
            <w:tcW w:type="dxa" w:w="2266"/>
            <w:shd w:val="clear" w:color="auto" w:fill="0B1F3A"/>
          </w:tcPr>
          <w:p>
            <w:pPr>
              <w:spacing w:after="20"/>
            </w:pPr>
            <w:r/>
            <w:r>
              <w:rPr>
                <w:rFonts w:ascii="Poppins" w:hAnsi="Poppins" w:cs="Poppins" w:eastAsia="Poppins"/>
                <w:b/>
                <w:color w:val="FFFFFF"/>
                <w:sz w:val="19"/>
              </w:rPr>
              <w:t>Fecha</w:t>
            </w:r>
          </w:p>
        </w:tc>
        <w:tc>
          <w:tcPr>
            <w:tcW w:type="dxa" w:w="2967"/>
            <w:shd w:val="clear" w:color="auto" w:fill="0B1F3A"/>
          </w:tcPr>
          <w:p>
            <w:pPr>
              <w:spacing w:after="20"/>
            </w:pPr>
            <w:r/>
            <w:r>
              <w:rPr>
                <w:rFonts w:ascii="Poppins" w:hAnsi="Poppins" w:cs="Poppins" w:eastAsia="Poppins"/>
                <w:b/>
                <w:color w:val="FFFFFF"/>
                <w:sz w:val="19"/>
              </w:rPr>
              <w:t>Autor</w:t>
            </w:r>
          </w:p>
        </w:tc>
        <w:tc>
          <w:tcPr>
            <w:tcW w:type="dxa" w:w="6675"/>
            <w:shd w:val="clear" w:color="auto" w:fill="0B1F3A"/>
          </w:tcPr>
          <w:p>
            <w:pPr>
              <w:spacing w:after="20"/>
            </w:pPr>
            <w:r/>
            <w:r>
              <w:rPr>
                <w:rFonts w:ascii="Poppins" w:hAnsi="Poppins" w:cs="Poppins" w:eastAsia="Poppins"/>
                <w:b/>
                <w:color w:val="FFFFFF"/>
                <w:sz w:val="19"/>
              </w:rPr>
              <w:t>Descripción del cambio</w:t>
            </w:r>
          </w:p>
        </w:tc>
      </w:tr>
      <w:tr>
        <w:tc>
          <w:tcPr>
            <w:tcW w:type="dxa" w:w="1438"/>
          </w:tcPr>
          <w:p>
            <w:pPr>
              <w:spacing w:after="20"/>
            </w:pPr>
            <w:r>
              <w:rPr>
                <w:sz w:val="19"/>
              </w:rPr>
            </w:r>
            <w:r>
              <w:rPr>
                <w:sz w:val="19"/>
              </w:rPr>
              <w:t>0.1</w:t>
            </w:r>
          </w:p>
        </w:tc>
        <w:tc>
          <w:tcPr>
            <w:tcW w:type="dxa" w:w="2266"/>
          </w:tcPr>
          <w:p>
            <w:pPr>
              <w:spacing w:after="20"/>
            </w:pPr>
            <w:r>
              <w:rPr>
                <w:sz w:val="19"/>
              </w:rPr>
            </w:r>
            <w:r>
              <w:rPr>
                <w:sz w:val="19"/>
              </w:rPr>
              <w:t>27-oct-2026</w:t>
            </w:r>
          </w:p>
        </w:tc>
        <w:tc>
          <w:tcPr>
            <w:tcW w:type="dxa" w:w="2967"/>
          </w:tcPr>
          <w:p>
            <w:pPr>
              <w:spacing w:after="20"/>
            </w:pPr>
            <w:r>
              <w:rPr>
                <w:sz w:val="19"/>
              </w:rPr>
            </w:r>
            <w:r>
              <w:rPr>
                <w:sz w:val="19"/>
              </w:rPr>
              <w:t>Equipo de titulación (borrador con apoyo de IA)</w:t>
            </w:r>
          </w:p>
        </w:tc>
        <w:tc>
          <w:tcPr>
            <w:tcW w:type="dxa" w:w="6675"/>
          </w:tcPr>
          <w:p>
            <w:pPr>
              <w:spacing w:after="20"/>
            </w:pPr>
            <w:r>
              <w:rPr>
                <w:sz w:val="19"/>
              </w:rPr>
            </w:r>
            <w:r>
              <w:rPr>
                <w:sz w:val="19"/>
              </w:rPr>
              <w:t>Primera versión: integra la iteración 1 (TEAMSLASH) y la planificación de la iteración 2 en Torvesa</w:t>
            </w:r>
          </w:p>
        </w:tc>
      </w:tr>
      <w:tr>
        <w:tc>
          <w:tcPr>
            <w:tcW w:type="dxa" w:w="1438"/>
            <w:shd w:val="clear" w:color="auto" w:fill="EEF2F7"/>
          </w:tcPr>
          <w:p>
            <w:pPr>
              <w:spacing w:after="20"/>
            </w:pPr>
            <w:r>
              <w:rPr>
                <w:sz w:val="19"/>
              </w:rPr>
            </w:r>
            <w:r>
              <w:rPr>
                <w:sz w:val="19"/>
              </w:rPr>
              <w:t>1.0</w:t>
            </w:r>
          </w:p>
        </w:tc>
        <w:tc>
          <w:tcPr>
            <w:tcW w:type="dxa" w:w="2266"/>
            <w:shd w:val="clear" w:color="auto" w:fill="EEF2F7"/>
          </w:tcPr>
          <w:p>
            <w:pPr>
              <w:spacing w:after="20"/>
            </w:pPr>
            <w:r>
              <w:rPr>
                <w:sz w:val="19"/>
              </w:rPr>
            </w:r>
            <w:r>
              <w:rPr>
                <w:sz w:val="19"/>
              </w:rPr>
              <w:t>Prevista tras la validación con Torvesa</w:t>
            </w:r>
          </w:p>
        </w:tc>
        <w:tc>
          <w:tcPr>
            <w:tcW w:type="dxa" w:w="2967"/>
            <w:shd w:val="clear" w:color="auto" w:fill="EEF2F7"/>
          </w:tcPr>
          <w:p>
            <w:pPr>
              <w:spacing w:after="20"/>
            </w:pPr>
            <w:r>
              <w:rPr>
                <w:sz w:val="19"/>
              </w:rPr>
            </w:r>
            <w:r>
              <w:rPr>
                <w:sz w:val="19"/>
              </w:rPr>
              <w:t>Equipo de titulación</w:t>
            </w:r>
          </w:p>
        </w:tc>
        <w:tc>
          <w:tcPr>
            <w:tcW w:type="dxa" w:w="6675"/>
            <w:shd w:val="clear" w:color="auto" w:fill="EEF2F7"/>
          </w:tcPr>
          <w:p>
            <w:pPr>
              <w:spacing w:after="20"/>
            </w:pPr>
            <w:r>
              <w:rPr>
                <w:sz w:val="19"/>
              </w:rPr>
            </w:r>
            <w:r>
              <w:rPr>
                <w:sz w:val="19"/>
              </w:rPr>
              <w:t>Línea base de requerimientos (sección 15)</w:t>
            </w:r>
          </w:p>
        </w:tc>
      </w:tr>
    </w:tbl>
    <w:p/>
    <w:p>
      <w:pPr>
        <w:pStyle w:val="Heading1"/>
        <w:pBdr>
          <w:bottom w:val="single" w:sz="10" w:space="4" w:color="B87333"/>
        </w:pBdr>
      </w:pPr>
      <w:r>
        <w:t>1. Introducción</w:t>
      </w:r>
    </w:p>
    <w:p>
      <w:pPr>
        <w:pStyle w:val="Heading2"/>
      </w:pPr>
      <w:r>
        <w:t>1.1 Propósito del documento</w:t>
      </w:r>
    </w:p>
    <w:p>
      <w:r>
        <w:rPr/>
        <w:t>El presente documento registra el proceso de elicitación y análisis de requerimientos del proyecto de titulación «Diseño de un sistema de automatización para la gestión comercial en la Constructora Torvesa», con el fin de obtener un conjunto de requerimientos de interesados bien formulados, priorizados, validados y trazables, que sirva como base para el diseño del sistema (objetivo específico OE2) y para el prototipo funcional (OE3).</w:t>
      </w:r>
    </w:p>
    <w:p>
      <w:pPr>
        <w:pStyle w:val="Heading2"/>
      </w:pPr>
      <w:r>
        <w:t>1.2 Alcance del documento</w:t>
      </w:r>
    </w:p>
    <w:p>
      <w:r>
        <w:rPr/>
        <w:t>El documento cubre la elicitación y el análisis de requerimientos de los cuatro componentes del sistema: (a) el CRM móvil TEAMSLASH, ya desplegado como producto mínimo viable; (b) la bóveda de conocimiento comercial; (c) el asistente de inteligencia artificial que propone borradores de respuesta y de cotización; y (d) el registro verificable de eventos. No cubre la especificación formal completa (SRS), la arquitectura detallada ni la construcción, que corresponden a los sprints de diseño (2 a 8 de noviembre de 2026) y de prueba de concepto.</w:t>
      </w:r>
    </w:p>
    <w:p>
      <w:pPr>
        <w:pStyle w:val="Heading2"/>
      </w:pPr>
      <w:r>
        <w:t>1.3 Definiciones, acrónimos y abreviaturas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784"/>
        <w:gridCol w:w="10562"/>
      </w:tblGrid>
      <w:tr>
        <w:tc>
          <w:tcPr>
            <w:tcW w:type="dxa" w:w="2784"/>
            <w:shd w:val="clear" w:color="auto" w:fill="0B1F3A"/>
          </w:tcPr>
          <w:p>
            <w:pPr>
              <w:spacing w:after="20"/>
            </w:pPr>
            <w:r/>
            <w:r>
              <w:rPr>
                <w:rFonts w:ascii="Poppins" w:hAnsi="Poppins" w:cs="Poppins" w:eastAsia="Poppins"/>
                <w:b/>
                <w:color w:val="FFFFFF"/>
                <w:sz w:val="19"/>
              </w:rPr>
              <w:t>Término</w:t>
            </w:r>
          </w:p>
        </w:tc>
        <w:tc>
          <w:tcPr>
            <w:tcW w:type="dxa" w:w="10562"/>
            <w:shd w:val="clear" w:color="auto" w:fill="0B1F3A"/>
          </w:tcPr>
          <w:p>
            <w:pPr>
              <w:spacing w:after="20"/>
            </w:pPr>
            <w:r/>
            <w:r>
              <w:rPr>
                <w:rFonts w:ascii="Poppins" w:hAnsi="Poppins" w:cs="Poppins" w:eastAsia="Poppins"/>
                <w:b/>
                <w:color w:val="FFFFFF"/>
                <w:sz w:val="19"/>
              </w:rPr>
              <w:t>Definición</w:t>
            </w:r>
          </w:p>
        </w:tc>
      </w:tr>
      <w:tr>
        <w:tc>
          <w:tcPr>
            <w:tcW w:type="dxa" w:w="2784"/>
          </w:tcPr>
          <w:p>
            <w:pPr>
              <w:spacing w:after="20"/>
            </w:pPr>
            <w:r>
              <w:rPr>
                <w:sz w:val="19"/>
              </w:rPr>
            </w:r>
            <w:r>
              <w:rPr>
                <w:sz w:val="19"/>
              </w:rPr>
              <w:t>Solicitud (lead o prospecto)</w:t>
            </w:r>
          </w:p>
        </w:tc>
        <w:tc>
          <w:tcPr>
            <w:tcW w:type="dxa" w:w="10562"/>
          </w:tcPr>
          <w:p>
            <w:pPr>
              <w:spacing w:after="20"/>
            </w:pPr>
            <w:r>
              <w:rPr>
                <w:sz w:val="19"/>
              </w:rPr>
            </w:r>
            <w:r>
              <w:rPr>
                <w:sz w:val="19"/>
              </w:rPr>
              <w:t>Pedido de información o de cotización que un cliente potencial hace a Torvesa por cualquier canal</w:t>
            </w:r>
          </w:p>
        </w:tc>
      </w:tr>
      <w:tr>
        <w:tc>
          <w:tcPr>
            <w:tcW w:type="dxa" w:w="2784"/>
            <w:shd w:val="clear" w:color="auto" w:fill="EEF2F7"/>
          </w:tcPr>
          <w:p>
            <w:pPr>
              <w:spacing w:after="20"/>
            </w:pPr>
            <w:r>
              <w:rPr>
                <w:sz w:val="19"/>
              </w:rPr>
            </w:r>
            <w:r>
              <w:rPr>
                <w:sz w:val="19"/>
              </w:rPr>
              <w:t>Primer contacto</w:t>
            </w:r>
          </w:p>
        </w:tc>
        <w:tc>
          <w:tcPr>
            <w:tcW w:type="dxa" w:w="10562"/>
            <w:shd w:val="clear" w:color="auto" w:fill="EEF2F7"/>
          </w:tcPr>
          <w:p>
            <w:pPr>
              <w:spacing w:after="20"/>
            </w:pPr>
            <w:r>
              <w:rPr>
                <w:sz w:val="19"/>
              </w:rPr>
            </w:r>
            <w:r>
              <w:rPr>
                <w:sz w:val="19"/>
              </w:rPr>
              <w:t>Primera respuesta de una persona de Torvesa al cliente después de recibir su solicitud</w:t>
            </w:r>
          </w:p>
        </w:tc>
      </w:tr>
      <w:tr>
        <w:tc>
          <w:tcPr>
            <w:tcW w:type="dxa" w:w="2784"/>
          </w:tcPr>
          <w:p>
            <w:pPr>
              <w:spacing w:after="20"/>
            </w:pPr>
            <w:r>
              <w:rPr>
                <w:sz w:val="19"/>
              </w:rPr>
            </w:r>
            <w:r>
              <w:rPr>
                <w:sz w:val="19"/>
              </w:rPr>
              <w:t>Tiempo de primer contacto</w:t>
            </w:r>
          </w:p>
        </w:tc>
        <w:tc>
          <w:tcPr>
            <w:tcW w:type="dxa" w:w="10562"/>
          </w:tcPr>
          <w:p>
            <w:pPr>
              <w:spacing w:after="20"/>
            </w:pPr>
            <w:r>
              <w:rPr>
                <w:sz w:val="19"/>
              </w:rPr>
            </w:r>
            <w:r>
              <w:rPr>
                <w:sz w:val="19"/>
              </w:rPr>
              <w:t>Minutos entre el ingreso de la solicitud y el primer contacto (meta M1)</w:t>
            </w:r>
          </w:p>
        </w:tc>
      </w:tr>
      <w:tr>
        <w:tc>
          <w:tcPr>
            <w:tcW w:type="dxa" w:w="2784"/>
            <w:shd w:val="clear" w:color="auto" w:fill="EEF2F7"/>
          </w:tcPr>
          <w:p>
            <w:pPr>
              <w:spacing w:after="20"/>
            </w:pPr>
            <w:r>
              <w:rPr>
                <w:sz w:val="19"/>
              </w:rPr>
            </w:r>
            <w:r>
              <w:rPr>
                <w:sz w:val="19"/>
              </w:rPr>
              <w:t>Fuga</w:t>
            </w:r>
          </w:p>
        </w:tc>
        <w:tc>
          <w:tcPr>
            <w:tcW w:type="dxa" w:w="10562"/>
            <w:shd w:val="clear" w:color="auto" w:fill="EEF2F7"/>
          </w:tcPr>
          <w:p>
            <w:pPr>
              <w:spacing w:after="20"/>
            </w:pPr>
            <w:r>
              <w:rPr>
                <w:sz w:val="19"/>
              </w:rPr>
            </w:r>
            <w:r>
              <w:rPr>
                <w:sz w:val="19"/>
              </w:rPr>
              <w:t>Solicitud que se pierde antes del primer contacto (meta M3)</w:t>
            </w:r>
          </w:p>
        </w:tc>
      </w:tr>
      <w:tr>
        <w:tc>
          <w:tcPr>
            <w:tcW w:type="dxa" w:w="2784"/>
          </w:tcPr>
          <w:p>
            <w:pPr>
              <w:spacing w:after="20"/>
            </w:pPr>
            <w:r>
              <w:rPr>
                <w:sz w:val="19"/>
              </w:rPr>
            </w:r>
            <w:r>
              <w:rPr>
                <w:sz w:val="19"/>
              </w:rPr>
              <w:t>Cotización o proforma</w:t>
            </w:r>
          </w:p>
        </w:tc>
        <w:tc>
          <w:tcPr>
            <w:tcW w:type="dxa" w:w="10562"/>
          </w:tcPr>
          <w:p>
            <w:pPr>
              <w:spacing w:after="20"/>
            </w:pPr>
            <w:r>
              <w:rPr>
                <w:sz w:val="19"/>
              </w:rPr>
            </w:r>
            <w:r>
              <w:rPr>
                <w:sz w:val="19"/>
              </w:rPr>
              <w:t>Documento con rubros, cantidades, precios y plazos que Torvesa envía al cliente</w:t>
            </w:r>
          </w:p>
        </w:tc>
      </w:tr>
      <w:tr>
        <w:tc>
          <w:tcPr>
            <w:tcW w:type="dxa" w:w="2784"/>
            <w:shd w:val="clear" w:color="auto" w:fill="EEF2F7"/>
          </w:tcPr>
          <w:p>
            <w:pPr>
              <w:spacing w:after="20"/>
            </w:pPr>
            <w:r>
              <w:rPr>
                <w:sz w:val="19"/>
              </w:rPr>
            </w:r>
            <w:r>
              <w:rPr>
                <w:sz w:val="19"/>
              </w:rPr>
              <w:t>Bóveda de conocimiento</w:t>
            </w:r>
          </w:p>
        </w:tc>
        <w:tc>
          <w:tcPr>
            <w:tcW w:type="dxa" w:w="10562"/>
            <w:shd w:val="clear" w:color="auto" w:fill="EEF2F7"/>
          </w:tcPr>
          <w:p>
            <w:pPr>
              <w:spacing w:after="20"/>
            </w:pPr>
            <w:r>
              <w:rPr>
                <w:sz w:val="19"/>
              </w:rPr>
            </w:r>
            <w:r>
              <w:rPr>
                <w:sz w:val="19"/>
              </w:rPr>
              <w:t>Conjunto de notas en Obsidian (formato Markdown) con fichas de clientes, plantillas y cotizaciones anteriores</w:t>
            </w:r>
          </w:p>
        </w:tc>
      </w:tr>
      <w:tr>
        <w:tc>
          <w:tcPr>
            <w:tcW w:type="dxa" w:w="2784"/>
          </w:tcPr>
          <w:p>
            <w:pPr>
              <w:spacing w:after="20"/>
            </w:pPr>
            <w:r>
              <w:rPr>
                <w:sz w:val="19"/>
              </w:rPr>
            </w:r>
            <w:r>
              <w:rPr>
                <w:sz w:val="19"/>
              </w:rPr>
              <w:t>Ficha de cliente</w:t>
            </w:r>
          </w:p>
        </w:tc>
        <w:tc>
          <w:tcPr>
            <w:tcW w:type="dxa" w:w="10562"/>
          </w:tcPr>
          <w:p>
            <w:pPr>
              <w:spacing w:after="20"/>
            </w:pPr>
            <w:r>
              <w:rPr>
                <w:sz w:val="19"/>
              </w:rPr>
            </w:r>
            <w:r>
              <w:rPr>
                <w:sz w:val="19"/>
              </w:rPr>
              <w:t>Nota de la bóveda identificada con un código (por ejemplo, CLI-0001) que reúne el historial de un cliente</w:t>
            </w:r>
          </w:p>
        </w:tc>
      </w:tr>
      <w:tr>
        <w:tc>
          <w:tcPr>
            <w:tcW w:type="dxa" w:w="2784"/>
            <w:shd w:val="clear" w:color="auto" w:fill="EEF2F7"/>
          </w:tcPr>
          <w:p>
            <w:pPr>
              <w:spacing w:after="20"/>
            </w:pPr>
            <w:r>
              <w:rPr>
                <w:sz w:val="19"/>
              </w:rPr>
            </w:r>
            <w:r>
              <w:rPr>
                <w:sz w:val="19"/>
              </w:rPr>
              <w:t>RAG</w:t>
            </w:r>
          </w:p>
        </w:tc>
        <w:tc>
          <w:tcPr>
            <w:tcW w:type="dxa" w:w="10562"/>
            <w:shd w:val="clear" w:color="auto" w:fill="EEF2F7"/>
          </w:tcPr>
          <w:p>
            <w:pPr>
              <w:spacing w:after="20"/>
            </w:pPr>
            <w:r>
              <w:rPr>
                <w:sz w:val="19"/>
              </w:rPr>
            </w:r>
            <w:r>
              <w:rPr>
                <w:sz w:val="19"/>
              </w:rPr>
              <w:t>Generación aumentada por recuperación: el modelo de lenguaje responde a partir de documentos propios que recupera de la bóveda</w:t>
            </w:r>
          </w:p>
        </w:tc>
      </w:tr>
      <w:tr>
        <w:tc>
          <w:tcPr>
            <w:tcW w:type="dxa" w:w="2784"/>
          </w:tcPr>
          <w:p>
            <w:pPr>
              <w:spacing w:after="20"/>
            </w:pPr>
            <w:r>
              <w:rPr>
                <w:sz w:val="19"/>
              </w:rPr>
            </w:r>
            <w:r>
              <w:rPr>
                <w:sz w:val="19"/>
              </w:rPr>
              <w:t>LLM</w:t>
            </w:r>
          </w:p>
        </w:tc>
        <w:tc>
          <w:tcPr>
            <w:tcW w:type="dxa" w:w="10562"/>
          </w:tcPr>
          <w:p>
            <w:pPr>
              <w:spacing w:after="20"/>
            </w:pPr>
            <w:r>
              <w:rPr>
                <w:sz w:val="19"/>
              </w:rPr>
            </w:r>
            <w:r>
              <w:rPr>
                <w:sz w:val="19"/>
              </w:rPr>
              <w:t>Modelo de lenguaje de gran tamaño, servicio externo que usa el asistente</w:t>
            </w:r>
          </w:p>
        </w:tc>
      </w:tr>
      <w:tr>
        <w:tc>
          <w:tcPr>
            <w:tcW w:type="dxa" w:w="2784"/>
            <w:shd w:val="clear" w:color="auto" w:fill="EEF2F7"/>
          </w:tcPr>
          <w:p>
            <w:pPr>
              <w:spacing w:after="20"/>
            </w:pPr>
            <w:r>
              <w:rPr>
                <w:sz w:val="19"/>
              </w:rPr>
            </w:r>
            <w:r>
              <w:rPr>
                <w:sz w:val="19"/>
              </w:rPr>
              <w:t>Huella SHA-256</w:t>
            </w:r>
          </w:p>
        </w:tc>
        <w:tc>
          <w:tcPr>
            <w:tcW w:type="dxa" w:w="10562"/>
            <w:shd w:val="clear" w:color="auto" w:fill="EEF2F7"/>
          </w:tcPr>
          <w:p>
            <w:pPr>
              <w:spacing w:after="20"/>
            </w:pPr>
            <w:r>
              <w:rPr>
                <w:sz w:val="19"/>
              </w:rPr>
            </w:r>
            <w:r>
              <w:rPr>
                <w:sz w:val="19"/>
              </w:rPr>
              <w:t>Resumen criptográfico de 256 bits que cambia si el documento cambia (norma FIPS 180-4 del NIST)</w:t>
            </w:r>
          </w:p>
        </w:tc>
      </w:tr>
      <w:tr>
        <w:tc>
          <w:tcPr>
            <w:tcW w:type="dxa" w:w="2784"/>
          </w:tcPr>
          <w:p>
            <w:pPr>
              <w:spacing w:after="20"/>
            </w:pPr>
            <w:r>
              <w:rPr>
                <w:sz w:val="19"/>
              </w:rPr>
            </w:r>
            <w:r>
              <w:rPr>
                <w:sz w:val="19"/>
              </w:rPr>
              <w:t>Registro de solo agregar</w:t>
            </w:r>
          </w:p>
        </w:tc>
        <w:tc>
          <w:tcPr>
            <w:tcW w:type="dxa" w:w="10562"/>
          </w:tcPr>
          <w:p>
            <w:pPr>
              <w:spacing w:after="20"/>
            </w:pPr>
            <w:r>
              <w:rPr>
                <w:sz w:val="19"/>
              </w:rPr>
            </w:r>
            <w:r>
              <w:rPr>
                <w:sz w:val="19"/>
              </w:rPr>
              <w:t>Registro en el que solo se pueden añadir entradas, no modificarlas ni borrarlas</w:t>
            </w:r>
          </w:p>
        </w:tc>
      </w:tr>
      <w:tr>
        <w:tc>
          <w:tcPr>
            <w:tcW w:type="dxa" w:w="2784"/>
            <w:shd w:val="clear" w:color="auto" w:fill="EEF2F7"/>
          </w:tcPr>
          <w:p>
            <w:pPr>
              <w:spacing w:after="20"/>
            </w:pPr>
            <w:r>
              <w:rPr>
                <w:sz w:val="19"/>
              </w:rPr>
            </w:r>
            <w:r>
              <w:rPr>
                <w:sz w:val="19"/>
              </w:rPr>
              <w:t>SUS</w:t>
            </w:r>
          </w:p>
        </w:tc>
        <w:tc>
          <w:tcPr>
            <w:tcW w:type="dxa" w:w="10562"/>
            <w:shd w:val="clear" w:color="auto" w:fill="EEF2F7"/>
          </w:tcPr>
          <w:p>
            <w:pPr>
              <w:spacing w:after="20"/>
            </w:pPr>
            <w:r>
              <w:rPr>
                <w:sz w:val="19"/>
              </w:rPr>
            </w:r>
            <w:r>
              <w:rPr>
                <w:sz w:val="19"/>
              </w:rPr>
              <w:t>System Usability Scale, escala de usabilidad de 10 ítems; se usa la versión validada en español</w:t>
            </w:r>
          </w:p>
        </w:tc>
      </w:tr>
      <w:tr>
        <w:tc>
          <w:tcPr>
            <w:tcW w:type="dxa" w:w="2784"/>
          </w:tcPr>
          <w:p>
            <w:pPr>
              <w:spacing w:after="20"/>
            </w:pPr>
            <w:r>
              <w:rPr>
                <w:sz w:val="19"/>
              </w:rPr>
            </w:r>
            <w:r>
              <w:rPr>
                <w:sz w:val="19"/>
              </w:rPr>
              <w:t>Validación del diseño en operación experimental controlada</w:t>
            </w:r>
          </w:p>
        </w:tc>
        <w:tc>
          <w:tcPr>
            <w:tcW w:type="dxa" w:w="10562"/>
          </w:tcPr>
          <w:p>
            <w:pPr>
              <w:spacing w:after="20"/>
            </w:pPr>
            <w:r>
              <w:rPr>
                <w:sz w:val="19"/>
              </w:rPr>
            </w:r>
            <w:r>
              <w:rPr>
                <w:sz w:val="19"/>
              </w:rPr>
              <w:t>Uso del sistema durante dos semanas con solicitudes reales para medir las metas M1–M6. No es una implementación</w:t>
            </w:r>
          </w:p>
        </w:tc>
      </w:tr>
      <w:tr>
        <w:tc>
          <w:tcPr>
            <w:tcW w:type="dxa" w:w="2784"/>
            <w:shd w:val="clear" w:color="auto" w:fill="EEF2F7"/>
          </w:tcPr>
          <w:p>
            <w:pPr>
              <w:spacing w:after="20"/>
            </w:pPr>
            <w:r>
              <w:rPr>
                <w:sz w:val="19"/>
              </w:rPr>
            </w:r>
            <w:r>
              <w:rPr>
                <w:sz w:val="19"/>
              </w:rPr>
              <w:t>LOPDP</w:t>
            </w:r>
          </w:p>
        </w:tc>
        <w:tc>
          <w:tcPr>
            <w:tcW w:type="dxa" w:w="10562"/>
            <w:shd w:val="clear" w:color="auto" w:fill="EEF2F7"/>
          </w:tcPr>
          <w:p>
            <w:pPr>
              <w:spacing w:after="20"/>
            </w:pPr>
            <w:r>
              <w:rPr>
                <w:sz w:val="19"/>
              </w:rPr>
            </w:r>
            <w:r>
              <w:rPr>
                <w:sz w:val="19"/>
              </w:rPr>
              <w:t>Ley Orgánica de Protección de Datos Personales del Ecuador (2021)</w:t>
            </w:r>
          </w:p>
        </w:tc>
      </w:tr>
      <w:tr>
        <w:tc>
          <w:tcPr>
            <w:tcW w:type="dxa" w:w="2784"/>
          </w:tcPr>
          <w:p>
            <w:pPr>
              <w:spacing w:after="20"/>
            </w:pPr>
            <w:r>
              <w:rPr>
                <w:sz w:val="19"/>
              </w:rPr>
            </w:r>
            <w:r>
              <w:rPr>
                <w:sz w:val="19"/>
              </w:rPr>
              <w:t>M1–M6</w:t>
            </w:r>
          </w:p>
        </w:tc>
        <w:tc>
          <w:tcPr>
            <w:tcW w:type="dxa" w:w="10562"/>
          </w:tcPr>
          <w:p>
            <w:pPr>
              <w:spacing w:after="20"/>
            </w:pPr>
            <w:r>
              <w:rPr>
                <w:sz w:val="19"/>
              </w:rPr>
            </w:r>
            <w:r>
              <w:rPr>
                <w:sz w:val="19"/>
              </w:rPr>
              <w:t>Metas de validación definidas en el capítulo I de la tesis</w:t>
            </w:r>
          </w:p>
        </w:tc>
      </w:tr>
    </w:tbl>
    <w:p/>
    <w:p>
      <w:pPr>
        <w:pStyle w:val="Heading2"/>
      </w:pPr>
      <w:r>
        <w:t>1.4 Referencias del proyecto</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9013"/>
        <w:gridCol w:w="4333"/>
      </w:tblGrid>
      <w:tr>
        <w:tc>
          <w:tcPr>
            <w:tcW w:type="dxa" w:w="9013"/>
            <w:shd w:val="clear" w:color="auto" w:fill="0B1F3A"/>
          </w:tcPr>
          <w:p>
            <w:pPr>
              <w:spacing w:after="20"/>
            </w:pPr>
            <w:r/>
            <w:r>
              <w:rPr>
                <w:rFonts w:ascii="Poppins" w:hAnsi="Poppins" w:cs="Poppins" w:eastAsia="Poppins"/>
                <w:b/>
                <w:color w:val="FFFFFF"/>
                <w:sz w:val="19"/>
              </w:rPr>
              <w:t>Referencia</w:t>
            </w:r>
          </w:p>
        </w:tc>
        <w:tc>
          <w:tcPr>
            <w:tcW w:type="dxa" w:w="4333"/>
            <w:shd w:val="clear" w:color="auto" w:fill="0B1F3A"/>
          </w:tcPr>
          <w:p>
            <w:pPr>
              <w:spacing w:after="20"/>
            </w:pPr>
            <w:r/>
            <w:r>
              <w:rPr>
                <w:rFonts w:ascii="Poppins" w:hAnsi="Poppins" w:cs="Poppins" w:eastAsia="Poppins"/>
                <w:b/>
                <w:color w:val="FFFFFF"/>
                <w:sz w:val="19"/>
              </w:rPr>
              <w:t>Fecha o versión</w:t>
            </w:r>
          </w:p>
        </w:tc>
      </w:tr>
      <w:tr>
        <w:tc>
          <w:tcPr>
            <w:tcW w:type="dxa" w:w="9013"/>
          </w:tcPr>
          <w:p>
            <w:pPr>
              <w:spacing w:after="20"/>
            </w:pPr>
            <w:r>
              <w:rPr>
                <w:sz w:val="19"/>
              </w:rPr>
            </w:r>
            <w:r>
              <w:rPr>
                <w:sz w:val="19"/>
              </w:rPr>
              <w:t>Diseño del trabajo de titulación aprobado por la carrera</w:t>
            </w:r>
          </w:p>
        </w:tc>
        <w:tc>
          <w:tcPr>
            <w:tcW w:type="dxa" w:w="4333"/>
          </w:tcPr>
          <w:p>
            <w:pPr>
              <w:spacing w:after="20"/>
            </w:pPr>
            <w:r>
              <w:rPr>
                <w:sz w:val="19"/>
              </w:rPr>
            </w:r>
            <w:r>
              <w:rPr>
                <w:sz w:val="19"/>
              </w:rPr>
              <w:t>29-sep-2026</w:t>
            </w:r>
          </w:p>
        </w:tc>
      </w:tr>
      <w:tr>
        <w:tc>
          <w:tcPr>
            <w:tcW w:type="dxa" w:w="9013"/>
            <w:shd w:val="clear" w:color="auto" w:fill="EEF2F7"/>
          </w:tcPr>
          <w:p>
            <w:pPr>
              <w:spacing w:after="20"/>
            </w:pPr>
            <w:r>
              <w:rPr>
                <w:sz w:val="19"/>
              </w:rPr>
            </w:r>
            <w:r>
              <w:rPr>
                <w:sz w:val="19"/>
              </w:rPr>
              <w:t>Informe Final del proyecto integrador «TEAMSLASH: ecosistema digital de gestión de clientes para la Constructora Torvesa»</w:t>
            </w:r>
          </w:p>
        </w:tc>
        <w:tc>
          <w:tcPr>
            <w:tcW w:type="dxa" w:w="4333"/>
            <w:shd w:val="clear" w:color="auto" w:fill="EEF2F7"/>
          </w:tcPr>
          <w:p>
            <w:pPr>
              <w:spacing w:after="20"/>
            </w:pPr>
            <w:r>
              <w:rPr>
                <w:sz w:val="19"/>
              </w:rPr>
            </w:r>
            <w:r>
              <w:rPr>
                <w:sz w:val="19"/>
              </w:rPr>
              <w:t>22-jul-2026 (vigente)</w:t>
            </w:r>
          </w:p>
        </w:tc>
      </w:tr>
      <w:tr>
        <w:tc>
          <w:tcPr>
            <w:tcW w:type="dxa" w:w="9013"/>
          </w:tcPr>
          <w:p>
            <w:pPr>
              <w:spacing w:after="20"/>
            </w:pPr>
            <w:r>
              <w:rPr>
                <w:sz w:val="19"/>
              </w:rPr>
            </w:r>
            <w:r>
              <w:rPr>
                <w:sz w:val="19"/>
              </w:rPr>
              <w:t>Pitch deck de TEAMSLASH, versiones b y c</w:t>
            </w:r>
          </w:p>
        </w:tc>
        <w:tc>
          <w:tcPr>
            <w:tcW w:type="dxa" w:w="4333"/>
          </w:tcPr>
          <w:p>
            <w:pPr>
              <w:spacing w:after="20"/>
            </w:pPr>
            <w:r>
              <w:rPr>
                <w:sz w:val="19"/>
              </w:rPr>
            </w:r>
            <w:r>
              <w:rPr>
                <w:sz w:val="19"/>
              </w:rPr>
              <w:t>22-jul-2026</w:t>
            </w:r>
          </w:p>
        </w:tc>
      </w:tr>
      <w:tr>
        <w:tc>
          <w:tcPr>
            <w:tcW w:type="dxa" w:w="9013"/>
            <w:shd w:val="clear" w:color="auto" w:fill="EEF2F7"/>
          </w:tcPr>
          <w:p>
            <w:pPr>
              <w:spacing w:after="20"/>
            </w:pPr>
            <w:r>
              <w:rPr>
                <w:sz w:val="19"/>
              </w:rPr>
            </w:r>
            <w:r>
              <w:rPr>
                <w:sz w:val="19"/>
              </w:rPr>
              <w:t>Manual de usuario de TEAMSLASH</w:t>
            </w:r>
          </w:p>
        </w:tc>
        <w:tc>
          <w:tcPr>
            <w:tcW w:type="dxa" w:w="4333"/>
            <w:shd w:val="clear" w:color="auto" w:fill="EEF2F7"/>
          </w:tcPr>
          <w:p>
            <w:pPr>
              <w:spacing w:after="20"/>
            </w:pPr>
            <w:r>
              <w:rPr>
                <w:sz w:val="19"/>
              </w:rPr>
            </w:r>
            <w:r>
              <w:rPr>
                <w:sz w:val="19"/>
              </w:rPr>
              <w:t>10-jul-2026</w:t>
            </w:r>
          </w:p>
        </w:tc>
      </w:tr>
      <w:tr>
        <w:tc>
          <w:tcPr>
            <w:tcW w:type="dxa" w:w="9013"/>
          </w:tcPr>
          <w:p>
            <w:pPr>
              <w:spacing w:after="20"/>
            </w:pPr>
            <w:r>
              <w:rPr>
                <w:sz w:val="19"/>
              </w:rPr>
            </w:r>
            <w:r>
              <w:rPr>
                <w:sz w:val="19"/>
              </w:rPr>
              <w:t>Capítulos I, II y III de la tesis</w:t>
            </w:r>
          </w:p>
        </w:tc>
        <w:tc>
          <w:tcPr>
            <w:tcW w:type="dxa" w:w="4333"/>
          </w:tcPr>
          <w:p>
            <w:pPr>
              <w:spacing w:after="20"/>
            </w:pPr>
            <w:r>
              <w:rPr>
                <w:sz w:val="19"/>
              </w:rPr>
            </w:r>
            <w:r>
              <w:rPr>
                <w:sz w:val="19"/>
              </w:rPr>
              <w:t>v0.2, 20-oct-2026</w:t>
            </w:r>
          </w:p>
        </w:tc>
      </w:tr>
      <w:tr>
        <w:tc>
          <w:tcPr>
            <w:tcW w:type="dxa" w:w="9013"/>
            <w:shd w:val="clear" w:color="auto" w:fill="EEF2F7"/>
          </w:tcPr>
          <w:p>
            <w:pPr>
              <w:spacing w:after="20"/>
            </w:pPr>
            <w:r>
              <w:rPr>
                <w:sz w:val="19"/>
              </w:rPr>
            </w:r>
            <w:r>
              <w:rPr>
                <w:sz w:val="19"/>
              </w:rPr>
              <w:t>Proceso actual de atención a un cliente (AS-IS), BPMN 2.0</w:t>
            </w:r>
          </w:p>
        </w:tc>
        <w:tc>
          <w:tcPr>
            <w:tcW w:type="dxa" w:w="4333"/>
            <w:shd w:val="clear" w:color="auto" w:fill="EEF2F7"/>
          </w:tcPr>
          <w:p>
            <w:pPr>
              <w:spacing w:after="20"/>
            </w:pPr>
            <w:r>
              <w:rPr>
                <w:sz w:val="19"/>
              </w:rPr>
            </w:r>
            <w:r>
              <w:rPr>
                <w:sz w:val="19"/>
              </w:rPr>
              <w:t>v0.1, 25-oct-2026 (borrador sin validar en campo)</w:t>
            </w:r>
          </w:p>
        </w:tc>
      </w:tr>
      <w:tr>
        <w:tc>
          <w:tcPr>
            <w:tcW w:type="dxa" w:w="9013"/>
          </w:tcPr>
          <w:p>
            <w:pPr>
              <w:spacing w:after="20"/>
            </w:pPr>
            <w:r>
              <w:rPr>
                <w:sz w:val="19"/>
              </w:rPr>
            </w:r>
            <w:r>
              <w:rPr>
                <w:sz w:val="19"/>
              </w:rPr>
              <w:t>Inventario de herramientas candidatas</w:t>
            </w:r>
          </w:p>
        </w:tc>
        <w:tc>
          <w:tcPr>
            <w:tcW w:type="dxa" w:w="4333"/>
          </w:tcPr>
          <w:p>
            <w:pPr>
              <w:spacing w:after="20"/>
            </w:pPr>
            <w:r>
              <w:rPr>
                <w:sz w:val="19"/>
              </w:rPr>
            </w:r>
            <w:r>
              <w:rPr>
                <w:sz w:val="19"/>
              </w:rPr>
              <w:t>v0.2, 25-oct-2026</w:t>
            </w:r>
          </w:p>
        </w:tc>
      </w:tr>
      <w:tr>
        <w:tc>
          <w:tcPr>
            <w:tcW w:type="dxa" w:w="9013"/>
            <w:shd w:val="clear" w:color="auto" w:fill="EEF2F7"/>
          </w:tcPr>
          <w:p>
            <w:pPr>
              <w:spacing w:after="20"/>
            </w:pPr>
            <w:r>
              <w:rPr>
                <w:sz w:val="19"/>
              </w:rPr>
            </w:r>
            <w:r>
              <w:rPr>
                <w:sz w:val="19"/>
              </w:rPr>
              <w:t>Instrumentos de campo: C1 (consentimiento), I1 (encuesta a colaboradores), I2 (encuesta a clientes), I3 (guía de entrevista), P1 y P2 (protocolos)</w:t>
            </w:r>
          </w:p>
        </w:tc>
        <w:tc>
          <w:tcPr>
            <w:tcW w:type="dxa" w:w="4333"/>
            <w:shd w:val="clear" w:color="auto" w:fill="EEF2F7"/>
          </w:tcPr>
          <w:p>
            <w:pPr>
              <w:spacing w:after="20"/>
            </w:pPr>
            <w:r>
              <w:rPr>
                <w:sz w:val="19"/>
              </w:rPr>
            </w:r>
            <w:r>
              <w:rPr>
                <w:sz w:val="19"/>
              </w:rPr>
              <w:t>C1 e I1 v0.2 (18-oct-2026); I2, I3, P1 y P2 v0.1 (11-oct-2026)</w:t>
            </w:r>
          </w:p>
        </w:tc>
      </w:tr>
      <w:tr>
        <w:tc>
          <w:tcPr>
            <w:tcW w:type="dxa" w:w="9013"/>
          </w:tcPr>
          <w:p>
            <w:pPr>
              <w:spacing w:after="20"/>
            </w:pPr>
            <w:r>
              <w:rPr>
                <w:sz w:val="19"/>
              </w:rPr>
            </w:r>
            <w:r>
              <w:rPr>
                <w:sz w:val="19"/>
              </w:rPr>
              <w:t>Ley Orgánica de Protección de Datos Personales</w:t>
            </w:r>
          </w:p>
        </w:tc>
        <w:tc>
          <w:tcPr>
            <w:tcW w:type="dxa" w:w="4333"/>
          </w:tcPr>
          <w:p>
            <w:pPr>
              <w:spacing w:after="20"/>
            </w:pPr>
            <w:r>
              <w:rPr>
                <w:sz w:val="19"/>
              </w:rPr>
            </w:r>
            <w:r>
              <w:rPr>
                <w:sz w:val="19"/>
              </w:rPr>
              <w:t>Registro Oficial 5.º Suplemento n.º 459, 26-may-2021</w:t>
            </w:r>
          </w:p>
        </w:tc>
      </w:tr>
      <w:tr>
        <w:tc>
          <w:tcPr>
            <w:tcW w:type="dxa" w:w="9013"/>
            <w:shd w:val="clear" w:color="auto" w:fill="EEF2F7"/>
          </w:tcPr>
          <w:p>
            <w:pPr>
              <w:spacing w:after="20"/>
            </w:pPr>
            <w:r>
              <w:rPr>
                <w:sz w:val="19"/>
              </w:rPr>
            </w:r>
            <w:r>
              <w:rPr>
                <w:sz w:val="19"/>
              </w:rPr>
              <w:t>Reglamento General a la LOPDP</w:t>
            </w:r>
          </w:p>
        </w:tc>
        <w:tc>
          <w:tcPr>
            <w:tcW w:type="dxa" w:w="4333"/>
            <w:shd w:val="clear" w:color="auto" w:fill="EEF2F7"/>
          </w:tcPr>
          <w:p>
            <w:pPr>
              <w:spacing w:after="20"/>
            </w:pPr>
            <w:r>
              <w:rPr>
                <w:sz w:val="19"/>
              </w:rPr>
            </w:r>
            <w:r>
              <w:rPr>
                <w:sz w:val="19"/>
              </w:rPr>
              <w:t>Decreto Ejecutivo 904, 2023</w:t>
            </w:r>
          </w:p>
        </w:tc>
      </w:tr>
      <w:tr>
        <w:tc>
          <w:tcPr>
            <w:tcW w:type="dxa" w:w="9013"/>
          </w:tcPr>
          <w:p>
            <w:pPr>
              <w:spacing w:after="20"/>
            </w:pPr>
            <w:r>
              <w:rPr>
                <w:sz w:val="19"/>
              </w:rPr>
            </w:r>
            <w:r>
              <w:rPr>
                <w:sz w:val="19"/>
              </w:rPr>
              <w:t>Ley de Comercio Electrónico, Firmas y Mensajes de Datos</w:t>
            </w:r>
          </w:p>
        </w:tc>
        <w:tc>
          <w:tcPr>
            <w:tcW w:type="dxa" w:w="4333"/>
          </w:tcPr>
          <w:p>
            <w:pPr>
              <w:spacing w:after="20"/>
            </w:pPr>
            <w:r>
              <w:rPr>
                <w:sz w:val="19"/>
              </w:rPr>
            </w:r>
            <w:r>
              <w:rPr>
                <w:sz w:val="19"/>
              </w:rPr>
              <w:t>2002</w:t>
            </w:r>
          </w:p>
        </w:tc>
      </w:tr>
      <w:tr>
        <w:tc>
          <w:tcPr>
            <w:tcW w:type="dxa" w:w="9013"/>
            <w:shd w:val="clear" w:color="auto" w:fill="EEF2F7"/>
          </w:tcPr>
          <w:p>
            <w:pPr>
              <w:spacing w:after="20"/>
            </w:pPr>
            <w:r>
              <w:rPr>
                <w:sz w:val="19"/>
              </w:rPr>
            </w:r>
            <w:r>
              <w:rPr>
                <w:sz w:val="19"/>
              </w:rPr>
              <w:t>FIPS 180-4, Secure Hash Standard (NIST)</w:t>
            </w:r>
          </w:p>
        </w:tc>
        <w:tc>
          <w:tcPr>
            <w:tcW w:type="dxa" w:w="4333"/>
            <w:shd w:val="clear" w:color="auto" w:fill="EEF2F7"/>
          </w:tcPr>
          <w:p>
            <w:pPr>
              <w:spacing w:after="20"/>
            </w:pPr>
            <w:r>
              <w:rPr>
                <w:sz w:val="19"/>
              </w:rPr>
            </w:r>
            <w:r>
              <w:rPr>
                <w:sz w:val="19"/>
              </w:rPr>
              <w:t>Agosto de 2015</w:t>
            </w:r>
          </w:p>
        </w:tc>
      </w:tr>
      <w:tr>
        <w:tc>
          <w:tcPr>
            <w:tcW w:type="dxa" w:w="9013"/>
          </w:tcPr>
          <w:p>
            <w:pPr>
              <w:spacing w:after="20"/>
            </w:pPr>
            <w:r>
              <w:rPr>
                <w:sz w:val="19"/>
              </w:rPr>
            </w:r>
            <w:r>
              <w:rPr>
                <w:sz w:val="19"/>
              </w:rPr>
              <w:t>ISO/IEC/IEEE 29148:2018 y SWEBOK V4.0a</w:t>
            </w:r>
          </w:p>
        </w:tc>
        <w:tc>
          <w:tcPr>
            <w:tcW w:type="dxa" w:w="4333"/>
          </w:tcPr>
          <w:p>
            <w:pPr>
              <w:spacing w:after="20"/>
            </w:pPr>
            <w:r>
              <w:rPr>
                <w:sz w:val="19"/>
              </w:rPr>
            </w:r>
            <w:r>
              <w:rPr>
                <w:sz w:val="19"/>
              </w:rPr>
              <w:t>Marco de esta plantilla</w:t>
            </w:r>
          </w:p>
        </w:tc>
      </w:tr>
      <w:tr>
        <w:tc>
          <w:tcPr>
            <w:tcW w:type="dxa" w:w="9013"/>
            <w:shd w:val="clear" w:color="auto" w:fill="EEF2F7"/>
          </w:tcPr>
          <w:p>
            <w:pPr>
              <w:spacing w:after="20"/>
            </w:pPr>
            <w:r>
              <w:rPr>
                <w:sz w:val="19"/>
              </w:rPr>
            </w:r>
            <w:r>
              <w:rPr>
                <w:sz w:val="19"/>
              </w:rPr>
              <w:t>ISO/IEC 25010:2023</w:t>
            </w:r>
          </w:p>
        </w:tc>
        <w:tc>
          <w:tcPr>
            <w:tcW w:type="dxa" w:w="4333"/>
            <w:shd w:val="clear" w:color="auto" w:fill="EEF2F7"/>
          </w:tcPr>
          <w:p>
            <w:pPr>
              <w:spacing w:after="20"/>
            </w:pPr>
            <w:r>
              <w:rPr>
                <w:sz w:val="19"/>
              </w:rPr>
            </w:r>
            <w:r>
              <w:rPr>
                <w:sz w:val="19"/>
              </w:rPr>
              <w:t>Modelo de calidad de producto</w:t>
            </w:r>
          </w:p>
        </w:tc>
      </w:tr>
    </w:tbl>
    <w:p/>
    <w:p>
      <w:pPr>
        <w:pStyle w:val="Heading1"/>
        <w:pBdr>
          <w:bottom w:val="single" w:sz="10" w:space="4" w:color="B87333"/>
        </w:pBdr>
      </w:pPr>
      <w:r>
        <w:t>2. Análisis del problema u oportunidad</w:t>
      </w:r>
    </w:p>
    <w:p>
      <w:pPr>
        <w:pStyle w:val="Heading2"/>
      </w:pPr>
      <w:r>
        <w:t>2.1 Descripción del problema u oportunidad</w:t>
      </w:r>
    </w:p>
    <w:p>
      <w:r>
        <w:rPr/>
        <w:t xml:space="preserve">Las solicitudes de cotización llegan a Torvesa de manera informal, sobre todo al WhatsApp personal de socios e ingenieros, que pasan buena parte de la jornada en obra. Nadie se entera a tiempo de cada solicitud, no hay un responsable claro y cada cotización se prepara casi desde cero, buscando cotizaciones anteriores en celulares, chats y cuadernos. El conocimiento de cada cliente vive en la memoria y en el teléfono del vendedor que lo atendió: si ese vendedor está en obra sin señal o deja la empresa, el historial se pierde («amnesia institucional»). Las consecuencias son clientes que esperan horas o días, clientes que se van con la competencia sin que quede registrado el motivo y una gerencia que no sabe cuántas cotizaciones están en curso. El documento complementario «Planteamiento del problema» (Anexo H) desarrolla el problema con la estructura de </w:t>
      </w:r>
      <w:r>
        <w:rPr>
          <w:i/>
        </w:rPr>
        <w:t>problem statement</w:t>
      </w:r>
      <w:r>
        <w:rPr/>
        <w:t>.</w:t>
      </w:r>
    </w:p>
    <w:p>
      <w:pPr>
        <w:pStyle w:val="Heading2"/>
      </w:pPr>
      <w:r>
        <w:t>2.2 Contexto organizacional o del dominio</w:t>
      </w:r>
    </w:p>
    <w:p>
      <w:r>
        <w:rPr/>
        <w:t>Torvesa Constructora es una sociedad de Quito, activa desde 2010, cuya actividad registrada es la construcción de vías y obras de ingeniería civil. Tiene 30 colaboradores y una cartera de 33 clientes, datos pendientes de la nota de respaldo de la gerencia. Vende por proyecto: cada solicitud exige una cotización a medida. Su estructura es esbelta: el personal comercial y técnico reparte la jornada entre la oficina y las obras. No existe un sistema comercial: los canales son WhatsApp personal, redes sociales, teléfono y correo. Como antecedente, el equipo de titulación desarrolló en el proyecto integrador el MVP TEAMSLASH, compuesto por:</w:t>
      </w:r>
    </w:p>
    <w:p>
      <w:pPr>
        <w:pStyle w:val="ListBullet"/>
      </w:pPr>
      <w:r>
        <w:rPr/>
        <w:t>una página de captación con formulario en Vercel;</w:t>
      </w:r>
    </w:p>
    <w:p>
      <w:pPr>
        <w:pStyle w:val="ListBullet"/>
      </w:pPr>
      <w:r>
        <w:rPr/>
        <w:t xml:space="preserve">una API propia en Node.js sobre Railway, que recibe el formulario por </w:t>
      </w:r>
      <w:r>
        <w:rPr>
          <w:i/>
        </w:rPr>
        <w:t>webhook</w:t>
      </w:r>
      <w:r>
        <w:rPr/>
        <w:t>;</w:t>
      </w:r>
    </w:p>
    <w:p>
      <w:pPr>
        <w:pStyle w:val="ListBullet"/>
      </w:pPr>
      <w:r>
        <w:rPr/>
        <w:t>un registro de solicitudes con semáforo de estados;</w:t>
      </w:r>
    </w:p>
    <w:p>
      <w:pPr>
        <w:pStyle w:val="ListBullet"/>
      </w:pPr>
      <w:r>
        <w:rPr/>
        <w:t>alertas en Slack con un botón «Ver ficha».</w:t>
      </w:r>
    </w:p>
    <w:p>
      <w:r>
        <w:rPr/>
        <w:t>Las reglas de negocio actuales no están escritas. Se reconstruyen en el AS-IS v0.1 y se confirman en campo.</w:t>
      </w:r>
    </w:p>
    <w:p>
      <w:pPr>
        <w:pStyle w:val="Heading2"/>
      </w:pPr>
      <w:r>
        <w:t>2.3 Objetivos del negocio o de la misión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29"/>
        <w:gridCol w:w="5115"/>
        <w:gridCol w:w="6802"/>
      </w:tblGrid>
      <w:tr>
        <w:tc>
          <w:tcPr>
            <w:tcW w:type="dxa" w:w="1429"/>
            <w:shd w:val="clear" w:color="auto" w:fill="0B1F3A"/>
          </w:tcPr>
          <w:p>
            <w:pPr>
              <w:spacing w:after="20"/>
            </w:pPr>
            <w:r/>
            <w:r>
              <w:rPr>
                <w:rFonts w:ascii="Poppins" w:hAnsi="Poppins" w:cs="Poppins" w:eastAsia="Poppins"/>
                <w:b/>
                <w:color w:val="FFFFFF"/>
                <w:sz w:val="19"/>
              </w:rPr>
              <w:t>ID</w:t>
            </w:r>
          </w:p>
        </w:tc>
        <w:tc>
          <w:tcPr>
            <w:tcW w:type="dxa" w:w="5115"/>
            <w:shd w:val="clear" w:color="auto" w:fill="0B1F3A"/>
          </w:tcPr>
          <w:p>
            <w:pPr>
              <w:spacing w:after="20"/>
            </w:pPr>
            <w:r/>
            <w:r>
              <w:rPr>
                <w:rFonts w:ascii="Poppins" w:hAnsi="Poppins" w:cs="Poppins" w:eastAsia="Poppins"/>
                <w:b/>
                <w:color w:val="FFFFFF"/>
                <w:sz w:val="19"/>
              </w:rPr>
              <w:t>Objetivo</w:t>
            </w:r>
          </w:p>
        </w:tc>
        <w:tc>
          <w:tcPr>
            <w:tcW w:type="dxa" w:w="6802"/>
            <w:shd w:val="clear" w:color="auto" w:fill="0B1F3A"/>
          </w:tcPr>
          <w:p>
            <w:pPr>
              <w:spacing w:after="20"/>
            </w:pPr>
            <w:r/>
            <w:r>
              <w:rPr>
                <w:rFonts w:ascii="Poppins" w:hAnsi="Poppins" w:cs="Poppins" w:eastAsia="Poppins"/>
                <w:b/>
                <w:color w:val="FFFFFF"/>
                <w:sz w:val="19"/>
              </w:rPr>
              <w:t>Criterio de éxito</w:t>
            </w:r>
          </w:p>
        </w:tc>
      </w:tr>
      <w:tr>
        <w:tc>
          <w:tcPr>
            <w:tcW w:type="dxa" w:w="1429"/>
          </w:tcPr>
          <w:p>
            <w:pPr>
              <w:spacing w:after="20"/>
            </w:pPr>
            <w:r>
              <w:rPr>
                <w:sz w:val="19"/>
              </w:rPr>
            </w:r>
            <w:r>
              <w:rPr>
                <w:sz w:val="19"/>
              </w:rPr>
              <w:t>OBJ-01</w:t>
            </w:r>
          </w:p>
        </w:tc>
        <w:tc>
          <w:tcPr>
            <w:tcW w:type="dxa" w:w="5115"/>
          </w:tcPr>
          <w:p>
            <w:pPr>
              <w:spacing w:after="20"/>
            </w:pPr>
            <w:r>
              <w:rPr>
                <w:sz w:val="19"/>
              </w:rPr>
            </w:r>
            <w:r>
              <w:rPr>
                <w:sz w:val="19"/>
              </w:rPr>
              <w:t>Responder rápido a cada solicitud nueva</w:t>
            </w:r>
          </w:p>
        </w:tc>
        <w:tc>
          <w:tcPr>
            <w:tcW w:type="dxa" w:w="6802"/>
          </w:tcPr>
          <w:p>
            <w:pPr>
              <w:spacing w:after="20"/>
            </w:pPr>
            <w:r>
              <w:rPr>
                <w:sz w:val="19"/>
              </w:rPr>
            </w:r>
            <w:r>
              <w:rPr>
                <w:sz w:val="19"/>
              </w:rPr>
              <w:t>Mediana del tiempo de primer contacto menor a 15 minutos durante la validación (M1). Es una meta de diseño, no un estándar probado</w:t>
            </w:r>
          </w:p>
        </w:tc>
      </w:tr>
      <w:tr>
        <w:tc>
          <w:tcPr>
            <w:tcW w:type="dxa" w:w="1429"/>
            <w:shd w:val="clear" w:color="auto" w:fill="EEF2F7"/>
          </w:tcPr>
          <w:p>
            <w:pPr>
              <w:spacing w:after="20"/>
            </w:pPr>
            <w:r>
              <w:rPr>
                <w:sz w:val="19"/>
              </w:rPr>
            </w:r>
            <w:r>
              <w:rPr>
                <w:sz w:val="19"/>
              </w:rPr>
              <w:t>OBJ-02</w:t>
            </w:r>
          </w:p>
        </w:tc>
        <w:tc>
          <w:tcPr>
            <w:tcW w:type="dxa" w:w="5115"/>
            <w:shd w:val="clear" w:color="auto" w:fill="EEF2F7"/>
          </w:tcPr>
          <w:p>
            <w:pPr>
              <w:spacing w:after="20"/>
            </w:pPr>
            <w:r>
              <w:rPr>
                <w:sz w:val="19"/>
              </w:rPr>
            </w:r>
            <w:r>
              <w:rPr>
                <w:sz w:val="19"/>
              </w:rPr>
              <w:t>Preparar cotizaciones en menos tiempo</w:t>
            </w:r>
          </w:p>
        </w:tc>
        <w:tc>
          <w:tcPr>
            <w:tcW w:type="dxa" w:w="6802"/>
            <w:shd w:val="clear" w:color="auto" w:fill="EEF2F7"/>
          </w:tcPr>
          <w:p>
            <w:pPr>
              <w:spacing w:after="20"/>
            </w:pPr>
            <w:r>
              <w:rPr>
                <w:sz w:val="19"/>
              </w:rPr>
            </w:r>
            <w:r>
              <w:rPr>
                <w:sz w:val="19"/>
              </w:rPr>
              <w:t>Tiempo de elaboración con el asistente menor que el de la línea base en los casos de prueba (M2)</w:t>
            </w:r>
          </w:p>
        </w:tc>
      </w:tr>
      <w:tr>
        <w:tc>
          <w:tcPr>
            <w:tcW w:type="dxa" w:w="1429"/>
          </w:tcPr>
          <w:p>
            <w:pPr>
              <w:spacing w:after="20"/>
            </w:pPr>
            <w:r>
              <w:rPr>
                <w:sz w:val="19"/>
              </w:rPr>
            </w:r>
            <w:r>
              <w:rPr>
                <w:sz w:val="19"/>
              </w:rPr>
              <w:t>OBJ-03</w:t>
            </w:r>
          </w:p>
        </w:tc>
        <w:tc>
          <w:tcPr>
            <w:tcW w:type="dxa" w:w="5115"/>
          </w:tcPr>
          <w:p>
            <w:pPr>
              <w:spacing w:after="20"/>
            </w:pPr>
            <w:r>
              <w:rPr>
                <w:sz w:val="19"/>
              </w:rPr>
            </w:r>
            <w:r>
              <w:rPr>
                <w:sz w:val="19"/>
              </w:rPr>
              <w:t>No perder clientes antes del primer contacto</w:t>
            </w:r>
          </w:p>
        </w:tc>
        <w:tc>
          <w:tcPr>
            <w:tcW w:type="dxa" w:w="6802"/>
          </w:tcPr>
          <w:p>
            <w:pPr>
              <w:spacing w:after="20"/>
            </w:pPr>
            <w:r>
              <w:rPr>
                <w:sz w:val="19"/>
              </w:rPr>
            </w:r>
            <w:r>
              <w:rPr>
                <w:sz w:val="19"/>
              </w:rPr>
              <w:t>Fuga previa al primer contacto menor que la de la línea base (M3)</w:t>
            </w:r>
          </w:p>
        </w:tc>
      </w:tr>
      <w:tr>
        <w:tc>
          <w:tcPr>
            <w:tcW w:type="dxa" w:w="1429"/>
            <w:shd w:val="clear" w:color="auto" w:fill="EEF2F7"/>
          </w:tcPr>
          <w:p>
            <w:pPr>
              <w:spacing w:after="20"/>
            </w:pPr>
            <w:r>
              <w:rPr>
                <w:sz w:val="19"/>
              </w:rPr>
            </w:r>
            <w:r>
              <w:rPr>
                <w:sz w:val="19"/>
              </w:rPr>
              <w:t>OBJ-04</w:t>
            </w:r>
          </w:p>
        </w:tc>
        <w:tc>
          <w:tcPr>
            <w:tcW w:type="dxa" w:w="5115"/>
            <w:shd w:val="clear" w:color="auto" w:fill="EEF2F7"/>
          </w:tcPr>
          <w:p>
            <w:pPr>
              <w:spacing w:after="20"/>
            </w:pPr>
            <w:r>
              <w:rPr>
                <w:sz w:val="19"/>
              </w:rPr>
            </w:r>
            <w:r>
              <w:rPr>
                <w:sz w:val="19"/>
              </w:rPr>
              <w:t>Que el historial comercial sea de la empresa y no de cada vendedor</w:t>
            </w:r>
          </w:p>
        </w:tc>
        <w:tc>
          <w:tcPr>
            <w:tcW w:type="dxa" w:w="6802"/>
            <w:shd w:val="clear" w:color="auto" w:fill="EEF2F7"/>
          </w:tcPr>
          <w:p>
            <w:pPr>
              <w:spacing w:after="20"/>
            </w:pPr>
            <w:r>
              <w:rPr>
                <w:sz w:val="19"/>
              </w:rPr>
            </w:r>
            <w:r>
              <w:rPr>
                <w:sz w:val="19"/>
              </w:rPr>
              <w:t>En la prueba de recuperación, menos tiempo y más aciertos que en la línea base (M4)</w:t>
            </w:r>
          </w:p>
        </w:tc>
      </w:tr>
      <w:tr>
        <w:tc>
          <w:tcPr>
            <w:tcW w:type="dxa" w:w="1429"/>
          </w:tcPr>
          <w:p>
            <w:pPr>
              <w:spacing w:after="20"/>
            </w:pPr>
            <w:r>
              <w:rPr>
                <w:sz w:val="19"/>
              </w:rPr>
            </w:r>
            <w:r>
              <w:rPr>
                <w:sz w:val="19"/>
              </w:rPr>
              <w:t>OBJ-05</w:t>
            </w:r>
          </w:p>
        </w:tc>
        <w:tc>
          <w:tcPr>
            <w:tcW w:type="dxa" w:w="5115"/>
          </w:tcPr>
          <w:p>
            <w:pPr>
              <w:spacing w:after="20"/>
            </w:pPr>
            <w:r>
              <w:rPr>
                <w:sz w:val="19"/>
              </w:rPr>
            </w:r>
            <w:r>
              <w:rPr>
                <w:sz w:val="19"/>
              </w:rPr>
              <w:t>Tener un historial que no pueda alterarse sin que se note</w:t>
            </w:r>
          </w:p>
        </w:tc>
        <w:tc>
          <w:tcPr>
            <w:tcW w:type="dxa" w:w="6802"/>
          </w:tcPr>
          <w:p>
            <w:pPr>
              <w:spacing w:after="20"/>
            </w:pPr>
            <w:r>
              <w:rPr>
                <w:sz w:val="19"/>
              </w:rPr>
            </w:r>
            <w:r>
              <w:rPr>
                <w:sz w:val="19"/>
              </w:rPr>
              <w:t>100 % de las alteraciones simuladas detectadas (M5)</w:t>
            </w:r>
          </w:p>
        </w:tc>
      </w:tr>
      <w:tr>
        <w:tc>
          <w:tcPr>
            <w:tcW w:type="dxa" w:w="1429"/>
            <w:shd w:val="clear" w:color="auto" w:fill="EEF2F7"/>
          </w:tcPr>
          <w:p>
            <w:pPr>
              <w:spacing w:after="20"/>
            </w:pPr>
            <w:r>
              <w:rPr>
                <w:sz w:val="19"/>
              </w:rPr>
            </w:r>
            <w:r>
              <w:rPr>
                <w:sz w:val="19"/>
              </w:rPr>
              <w:t>OBJ-06</w:t>
            </w:r>
          </w:p>
        </w:tc>
        <w:tc>
          <w:tcPr>
            <w:tcW w:type="dxa" w:w="5115"/>
            <w:shd w:val="clear" w:color="auto" w:fill="EEF2F7"/>
          </w:tcPr>
          <w:p>
            <w:pPr>
              <w:spacing w:after="20"/>
            </w:pPr>
            <w:r>
              <w:rPr>
                <w:sz w:val="19"/>
              </w:rPr>
            </w:r>
            <w:r>
              <w:rPr>
                <w:sz w:val="19"/>
              </w:rPr>
              <w:t>Que la herramienta se pueda usar en obra, desde el celular</w:t>
            </w:r>
          </w:p>
        </w:tc>
        <w:tc>
          <w:tcPr>
            <w:tcW w:type="dxa" w:w="6802"/>
            <w:shd w:val="clear" w:color="auto" w:fill="EEF2F7"/>
          </w:tcPr>
          <w:p>
            <w:pPr>
              <w:spacing w:after="20"/>
            </w:pPr>
            <w:r>
              <w:rPr>
                <w:sz w:val="19"/>
              </w:rPr>
            </w:r>
            <w:r>
              <w:rPr>
                <w:sz w:val="19"/>
              </w:rPr>
              <w:t>Puntaje SUS igual o mayor a 68 (M6)</w:t>
            </w:r>
          </w:p>
        </w:tc>
      </w:tr>
      <w:tr>
        <w:tc>
          <w:tcPr>
            <w:tcW w:type="dxa" w:w="1429"/>
          </w:tcPr>
          <w:p>
            <w:pPr>
              <w:spacing w:after="20"/>
            </w:pPr>
            <w:r>
              <w:rPr>
                <w:sz w:val="19"/>
              </w:rPr>
            </w:r>
            <w:r>
              <w:rPr>
                <w:sz w:val="19"/>
              </w:rPr>
              <w:t>OBJ-07</w:t>
            </w:r>
          </w:p>
        </w:tc>
        <w:tc>
          <w:tcPr>
            <w:tcW w:type="dxa" w:w="5115"/>
          </w:tcPr>
          <w:p>
            <w:pPr>
              <w:spacing w:after="20"/>
            </w:pPr>
            <w:r>
              <w:rPr>
                <w:sz w:val="19"/>
              </w:rPr>
            </w:r>
            <w:r>
              <w:rPr>
                <w:sz w:val="19"/>
              </w:rPr>
              <w:t>Tratar los datos de los clientes conforme a la LOPDP</w:t>
            </w:r>
          </w:p>
        </w:tc>
        <w:tc>
          <w:tcPr>
            <w:tcW w:type="dxa" w:w="6802"/>
          </w:tcPr>
          <w:p>
            <w:pPr>
              <w:spacing w:after="20"/>
            </w:pPr>
            <w:r>
              <w:rPr>
                <w:sz w:val="19"/>
              </w:rPr>
            </w:r>
            <w:r>
              <w:rPr>
                <w:sz w:val="19"/>
              </w:rPr>
              <w:t>Lista de verificación LOPDP sin hallazgos abiertos antes de la validación</w:t>
            </w:r>
          </w:p>
        </w:tc>
      </w:tr>
    </w:tbl>
    <w:p/>
    <w:p>
      <w:pPr>
        <w:pStyle w:val="Heading2"/>
      </w:pPr>
      <w:r>
        <w:t>2.4 Caracterización del espacio de solución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3303"/>
        <w:gridCol w:w="3348"/>
        <w:gridCol w:w="3348"/>
        <w:gridCol w:w="3348"/>
      </w:tblGrid>
      <w:tr>
        <w:tc>
          <w:tcPr>
            <w:tcW w:type="dxa" w:w="3303"/>
            <w:shd w:val="clear" w:color="auto" w:fill="0B1F3A"/>
          </w:tcPr>
          <w:p>
            <w:pPr>
              <w:spacing w:after="20"/>
            </w:pPr>
            <w:r/>
            <w:r>
              <w:rPr>
                <w:rFonts w:ascii="Poppins" w:hAnsi="Poppins" w:cs="Poppins" w:eastAsia="Poppins"/>
                <w:b/>
                <w:color w:val="FFFFFF"/>
                <w:sz w:val="19"/>
              </w:rPr>
              <w:t>Alternativa</w:t>
            </w:r>
          </w:p>
        </w:tc>
        <w:tc>
          <w:tcPr>
            <w:tcW w:type="dxa" w:w="3348"/>
            <w:shd w:val="clear" w:color="auto" w:fill="0B1F3A"/>
          </w:tcPr>
          <w:p>
            <w:pPr>
              <w:spacing w:after="20"/>
            </w:pPr>
            <w:r/>
            <w:r>
              <w:rPr>
                <w:rFonts w:ascii="Poppins" w:hAnsi="Poppins" w:cs="Poppins" w:eastAsia="Poppins"/>
                <w:b/>
                <w:color w:val="FFFFFF"/>
                <w:sz w:val="19"/>
              </w:rPr>
              <w:t>Ventajas</w:t>
            </w:r>
          </w:p>
        </w:tc>
        <w:tc>
          <w:tcPr>
            <w:tcW w:type="dxa" w:w="3348"/>
            <w:shd w:val="clear" w:color="auto" w:fill="0B1F3A"/>
          </w:tcPr>
          <w:p>
            <w:pPr>
              <w:spacing w:after="20"/>
            </w:pPr>
            <w:r/>
            <w:r>
              <w:rPr>
                <w:rFonts w:ascii="Poppins" w:hAnsi="Poppins" w:cs="Poppins" w:eastAsia="Poppins"/>
                <w:b/>
                <w:color w:val="FFFFFF"/>
                <w:sz w:val="19"/>
              </w:rPr>
              <w:t>Desventajas</w:t>
            </w:r>
          </w:p>
        </w:tc>
        <w:tc>
          <w:tcPr>
            <w:tcW w:type="dxa" w:w="3348"/>
            <w:shd w:val="clear" w:color="auto" w:fill="0B1F3A"/>
          </w:tcPr>
          <w:p>
            <w:pPr>
              <w:spacing w:after="20"/>
            </w:pPr>
            <w:r/>
            <w:r>
              <w:rPr>
                <w:rFonts w:ascii="Poppins" w:hAnsi="Poppins" w:cs="Poppins" w:eastAsia="Poppins"/>
                <w:b/>
                <w:color w:val="FFFFFF"/>
                <w:sz w:val="19"/>
              </w:rPr>
              <w:t>Viabilidad (técnica, económica, temporal)</w:t>
            </w:r>
          </w:p>
        </w:tc>
      </w:tr>
      <w:tr>
        <w:tc>
          <w:tcPr>
            <w:tcW w:type="dxa" w:w="3303"/>
          </w:tcPr>
          <w:p>
            <w:pPr>
              <w:spacing w:after="20"/>
            </w:pPr>
            <w:r>
              <w:rPr>
                <w:sz w:val="19"/>
              </w:rPr>
            </w:r>
            <w:r>
              <w:rPr>
                <w:sz w:val="19"/>
              </w:rPr>
              <w:t>A. CRM comercial (HubSpot, Zoho CRM, Pipedrive, Kommo)</w:t>
            </w:r>
          </w:p>
        </w:tc>
        <w:tc>
          <w:tcPr>
            <w:tcW w:type="dxa" w:w="3348"/>
          </w:tcPr>
          <w:p>
            <w:pPr>
              <w:spacing w:after="20"/>
            </w:pPr>
            <w:r>
              <w:rPr>
                <w:sz w:val="19"/>
              </w:rPr>
            </w:r>
            <w:r>
              <w:rPr>
                <w:sz w:val="19"/>
              </w:rPr>
              <w:t>Producto maduro, app móvil y soporte; HubSpot y Zoho tienen planes gratuitos para 2 y 3 usuarios</w:t>
            </w:r>
          </w:p>
        </w:tc>
        <w:tc>
          <w:tcPr>
            <w:tcW w:type="dxa" w:w="3348"/>
          </w:tcPr>
          <w:p>
            <w:pPr>
              <w:spacing w:after="20"/>
            </w:pPr>
            <w:r>
              <w:rPr>
                <w:sz w:val="19"/>
              </w:rPr>
            </w:r>
            <w:r>
              <w:rPr>
                <w:sz w:val="19"/>
              </w:rPr>
              <w:t>No incluye la bóveda ni el registro verificable; datos en la nube del proveedor; Kommo es el único con WhatsApp oficial, pero exige un plazo mínimo de 6 meses; costo por usuario</w:t>
            </w:r>
          </w:p>
        </w:tc>
        <w:tc>
          <w:tcPr>
            <w:tcW w:type="dxa" w:w="3348"/>
          </w:tcPr>
          <w:p>
            <w:pPr>
              <w:spacing w:after="20"/>
            </w:pPr>
            <w:r>
              <w:rPr>
                <w:sz w:val="19"/>
              </w:rPr>
            </w:r>
            <w:r>
              <w:rPr>
                <w:sz w:val="19"/>
              </w:rPr>
              <w:t>Técnica alta; económica media; temporal alta. No cumple el objetivo general aprobado</w:t>
            </w:r>
          </w:p>
        </w:tc>
      </w:tr>
      <w:tr>
        <w:tc>
          <w:tcPr>
            <w:tcW w:type="dxa" w:w="3303"/>
            <w:shd w:val="clear" w:color="auto" w:fill="EEF2F7"/>
          </w:tcPr>
          <w:p>
            <w:pPr>
              <w:spacing w:after="20"/>
            </w:pPr>
            <w:r>
              <w:rPr>
                <w:sz w:val="19"/>
              </w:rPr>
            </w:r>
            <w:r>
              <w:rPr>
                <w:sz w:val="19"/>
              </w:rPr>
              <w:t>B. Extender TEAMSLASH con bóveda en Obsidian, asistente de IA con RAG y registro SHA-256</w:t>
            </w:r>
          </w:p>
        </w:tc>
        <w:tc>
          <w:tcPr>
            <w:tcW w:type="dxa" w:w="3348"/>
            <w:shd w:val="clear" w:color="auto" w:fill="EEF2F7"/>
          </w:tcPr>
          <w:p>
            <w:pPr>
              <w:spacing w:after="20"/>
            </w:pPr>
            <w:r>
              <w:rPr>
                <w:sz w:val="19"/>
              </w:rPr>
            </w:r>
            <w:r>
              <w:rPr>
                <w:sz w:val="19"/>
              </w:rPr>
              <w:t>Es el diseño aprobado; se aprovecha el MVP ya desplegado; Obsidian es gratuito para uso comercial; datos locales (</w:t>
            </w:r>
            <w:r>
              <w:rPr>
                <w:i/>
                <w:sz w:val="19"/>
              </w:rPr>
              <w:t>local-first</w:t>
            </w:r>
            <w:r>
              <w:rPr>
                <w:sz w:val="19"/>
              </w:rPr>
              <w:t>); activo propio del equipo</w:t>
            </w:r>
          </w:p>
        </w:tc>
        <w:tc>
          <w:tcPr>
            <w:tcW w:type="dxa" w:w="3348"/>
            <w:shd w:val="clear" w:color="auto" w:fill="EEF2F7"/>
          </w:tcPr>
          <w:p>
            <w:pPr>
              <w:spacing w:after="20"/>
            </w:pPr>
            <w:r>
              <w:rPr>
                <w:sz w:val="19"/>
              </w:rPr>
            </w:r>
            <w:r>
              <w:rPr>
                <w:sz w:val="19"/>
              </w:rPr>
              <w:t>Más integración propia; Obsidian no tiene permisos por usuario dentro de una bóveda; depende de servicios de terceros (Slack, LLM)</w:t>
            </w:r>
          </w:p>
        </w:tc>
        <w:tc>
          <w:tcPr>
            <w:tcW w:type="dxa" w:w="3348"/>
            <w:shd w:val="clear" w:color="auto" w:fill="EEF2F7"/>
          </w:tcPr>
          <w:p>
            <w:pPr>
              <w:spacing w:after="20"/>
            </w:pPr>
            <w:r>
              <w:rPr>
                <w:sz w:val="19"/>
              </w:rPr>
            </w:r>
            <w:r>
              <w:rPr>
                <w:sz w:val="19"/>
              </w:rPr>
              <w:t>Técnica media; económica alta (costo por consumo de la IA, acotado); temporal media (dos sprints de diseño y prototipo)</w:t>
            </w:r>
          </w:p>
        </w:tc>
      </w:tr>
      <w:tr>
        <w:tc>
          <w:tcPr>
            <w:tcW w:type="dxa" w:w="3303"/>
          </w:tcPr>
          <w:p>
            <w:pPr>
              <w:spacing w:after="20"/>
            </w:pPr>
            <w:r>
              <w:rPr>
                <w:sz w:val="19"/>
              </w:rPr>
            </w:r>
            <w:r>
              <w:rPr>
                <w:sz w:val="19"/>
              </w:rPr>
              <w:t>C. Aplicación móvil nativa a medida</w:t>
            </w:r>
          </w:p>
        </w:tc>
        <w:tc>
          <w:tcPr>
            <w:tcW w:type="dxa" w:w="3348"/>
          </w:tcPr>
          <w:p>
            <w:pPr>
              <w:spacing w:after="20"/>
            </w:pPr>
            <w:r>
              <w:rPr>
                <w:sz w:val="19"/>
              </w:rPr>
            </w:r>
            <w:r>
              <w:rPr>
                <w:sz w:val="19"/>
              </w:rPr>
              <w:t>Control total y experiencia a medida</w:t>
            </w:r>
          </w:p>
        </w:tc>
        <w:tc>
          <w:tcPr>
            <w:tcW w:type="dxa" w:w="3348"/>
          </w:tcPr>
          <w:p>
            <w:pPr>
              <w:spacing w:after="20"/>
            </w:pPr>
            <w:r>
              <w:rPr>
                <w:sz w:val="19"/>
              </w:rPr>
            </w:r>
            <w:r>
              <w:rPr>
                <w:sz w:val="19"/>
              </w:rPr>
              <w:t>Alto costo y meses de desarrollo; riesgo de no adopción; fuera del plazo del período 69</w:t>
            </w:r>
          </w:p>
        </w:tc>
        <w:tc>
          <w:tcPr>
            <w:tcW w:type="dxa" w:w="3348"/>
          </w:tcPr>
          <w:p>
            <w:pPr>
              <w:spacing w:after="20"/>
            </w:pPr>
            <w:r>
              <w:rPr>
                <w:sz w:val="19"/>
              </w:rPr>
            </w:r>
            <w:r>
              <w:rPr>
                <w:sz w:val="19"/>
              </w:rPr>
              <w:t>Técnica media; económica baja; temporal baja</w:t>
            </w:r>
          </w:p>
        </w:tc>
      </w:tr>
      <w:tr>
        <w:tc>
          <w:tcPr>
            <w:tcW w:type="dxa" w:w="3303"/>
            <w:shd w:val="clear" w:color="auto" w:fill="EEF2F7"/>
          </w:tcPr>
          <w:p>
            <w:pPr>
              <w:spacing w:after="20"/>
            </w:pPr>
            <w:r>
              <w:rPr>
                <w:sz w:val="19"/>
              </w:rPr>
            </w:r>
            <w:r>
              <w:rPr>
                <w:sz w:val="19"/>
              </w:rPr>
              <w:t>D. Solución sin software nuevo (WhatsApp Business con un número de la empresa, turnos y una hoja compartida)</w:t>
            </w:r>
          </w:p>
        </w:tc>
        <w:tc>
          <w:tcPr>
            <w:tcW w:type="dxa" w:w="3348"/>
            <w:shd w:val="clear" w:color="auto" w:fill="EEF2F7"/>
          </w:tcPr>
          <w:p>
            <w:pPr>
              <w:spacing w:after="20"/>
            </w:pPr>
            <w:r>
              <w:rPr>
                <w:sz w:val="19"/>
              </w:rPr>
            </w:r>
            <w:r>
              <w:rPr>
                <w:sz w:val="19"/>
              </w:rPr>
              <w:t>Costo casi nulo; usa lo que el personal ya conoce</w:t>
            </w:r>
          </w:p>
        </w:tc>
        <w:tc>
          <w:tcPr>
            <w:tcW w:type="dxa" w:w="3348"/>
            <w:shd w:val="clear" w:color="auto" w:fill="EEF2F7"/>
          </w:tcPr>
          <w:p>
            <w:pPr>
              <w:spacing w:after="20"/>
            </w:pPr>
            <w:r>
              <w:rPr>
                <w:sz w:val="19"/>
              </w:rPr>
            </w:r>
            <w:r>
              <w:rPr>
                <w:sz w:val="19"/>
              </w:rPr>
              <w:t>No conserva el historial de forma estructurada; no mide tiempos; depende de la disciplina manual</w:t>
            </w:r>
          </w:p>
        </w:tc>
        <w:tc>
          <w:tcPr>
            <w:tcW w:type="dxa" w:w="3348"/>
            <w:shd w:val="clear" w:color="auto" w:fill="EEF2F7"/>
          </w:tcPr>
          <w:p>
            <w:pPr>
              <w:spacing w:after="20"/>
            </w:pPr>
            <w:r>
              <w:rPr>
                <w:sz w:val="19"/>
              </w:rPr>
            </w:r>
            <w:r>
              <w:rPr>
                <w:sz w:val="19"/>
              </w:rPr>
              <w:t>Técnica alta; económica alta; no resuelve OBJ-02, OBJ-04 ni OBJ-05</w:t>
            </w:r>
          </w:p>
        </w:tc>
      </w:tr>
    </w:tbl>
    <w:p/>
    <w:p>
      <w:r>
        <w:rPr/>
        <w:t>Fuente de precios y condiciones: inventario de herramientas v0.2 (páginas oficiales consultadas el 21 y el 25 de octubre de 2026).</w:t>
      </w:r>
    </w:p>
    <w:p>
      <w:pPr>
        <w:pStyle w:val="Heading2"/>
      </w:pPr>
      <w:r>
        <w:t>2.5 Alternativa seleccionada y justificación</w:t>
      </w:r>
    </w:p>
    <w:p>
      <w:r>
        <w:rPr/>
        <w:t>Se selecciona la alternativa B, porque es la única que cubre los siete objetivos del negocio. Además, corresponde al diseño aprobado por la carrera y reutiliza el MVP TEAMSLASH, lo que reduce el riesgo temporal. De la alternativa D se toma una idea: dar a los clientes que escriben por WhatsApp un enlace al formulario y permitir el registro manual rápido de esas solicitudes (RQ-03). Así, el canal que hoy usan los clientes no queda fuera del sistema.</w:t>
      </w:r>
    </w:p>
    <w:p>
      <w:pPr>
        <w:pStyle w:val="Heading2"/>
      </w:pPr>
      <w:r>
        <w:t>2.6 Alcance preliminar de la solución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7001"/>
        <w:gridCol w:w="6345"/>
      </w:tblGrid>
      <w:tr>
        <w:tc>
          <w:tcPr>
            <w:tcW w:type="dxa" w:w="7001"/>
            <w:shd w:val="clear" w:color="auto" w:fill="0B1F3A"/>
          </w:tcPr>
          <w:p>
            <w:pPr>
              <w:spacing w:after="20"/>
            </w:pPr>
            <w:r/>
            <w:r>
              <w:rPr>
                <w:rFonts w:ascii="Poppins" w:hAnsi="Poppins" w:cs="Poppins" w:eastAsia="Poppins"/>
                <w:b/>
                <w:color w:val="FFFFFF"/>
                <w:sz w:val="19"/>
              </w:rPr>
              <w:t>Dentro del alcance</w:t>
            </w:r>
          </w:p>
        </w:tc>
        <w:tc>
          <w:tcPr>
            <w:tcW w:type="dxa" w:w="6345"/>
            <w:shd w:val="clear" w:color="auto" w:fill="0B1F3A"/>
          </w:tcPr>
          <w:p>
            <w:pPr>
              <w:spacing w:after="20"/>
            </w:pPr>
            <w:r/>
            <w:r>
              <w:rPr>
                <w:rFonts w:ascii="Poppins" w:hAnsi="Poppins" w:cs="Poppins" w:eastAsia="Poppins"/>
                <w:b/>
                <w:color w:val="FFFFFF"/>
                <w:sz w:val="19"/>
              </w:rPr>
              <w:t>Fuera del alcance</w:t>
            </w:r>
          </w:p>
        </w:tc>
      </w:tr>
      <w:tr>
        <w:tc>
          <w:tcPr>
            <w:tcW w:type="dxa" w:w="7001"/>
          </w:tcPr>
          <w:p>
            <w:pPr>
              <w:spacing w:after="20"/>
            </w:pPr>
            <w:r>
              <w:rPr>
                <w:sz w:val="19"/>
              </w:rPr>
            </w:r>
            <w:r>
              <w:rPr>
                <w:sz w:val="19"/>
              </w:rPr>
              <w:t>Captación de solicitudes (formulario y registro manual de las que llegan por WhatsApp o teléfono)</w:t>
            </w:r>
          </w:p>
        </w:tc>
        <w:tc>
          <w:tcPr>
            <w:tcW w:type="dxa" w:w="6345"/>
          </w:tcPr>
          <w:p>
            <w:pPr>
              <w:spacing w:after="20"/>
            </w:pPr>
            <w:r>
              <w:rPr>
                <w:sz w:val="19"/>
              </w:rPr>
            </w:r>
            <w:r>
              <w:rPr>
                <w:sz w:val="19"/>
              </w:rPr>
              <w:t>Negociación, facturación y cobranza</w:t>
            </w:r>
          </w:p>
        </w:tc>
      </w:tr>
      <w:tr>
        <w:tc>
          <w:tcPr>
            <w:tcW w:type="dxa" w:w="7001"/>
            <w:shd w:val="clear" w:color="auto" w:fill="EEF2F7"/>
          </w:tcPr>
          <w:p>
            <w:pPr>
              <w:spacing w:after="20"/>
            </w:pPr>
            <w:r>
              <w:rPr>
                <w:sz w:val="19"/>
              </w:rPr>
            </w:r>
            <w:r>
              <w:rPr>
                <w:sz w:val="19"/>
              </w:rPr>
              <w:t>Alerta inmediata, asignación de responsable y estados de la solicitud</w:t>
            </w:r>
          </w:p>
        </w:tc>
        <w:tc>
          <w:tcPr>
            <w:tcW w:type="dxa" w:w="6345"/>
            <w:shd w:val="clear" w:color="auto" w:fill="EEF2F7"/>
          </w:tcPr>
          <w:p>
            <w:pPr>
              <w:spacing w:after="20"/>
            </w:pPr>
            <w:r>
              <w:rPr>
                <w:sz w:val="19"/>
              </w:rPr>
            </w:r>
            <w:r>
              <w:rPr>
                <w:sz w:val="19"/>
              </w:rPr>
              <w:t>Ejecución y avance de obra (incluido el módulo de avance con fotos que pidió la gerencia en el censo)</w:t>
            </w:r>
          </w:p>
        </w:tc>
      </w:tr>
      <w:tr>
        <w:tc>
          <w:tcPr>
            <w:tcW w:type="dxa" w:w="7001"/>
          </w:tcPr>
          <w:p>
            <w:pPr>
              <w:spacing w:after="20"/>
            </w:pPr>
            <w:r>
              <w:rPr>
                <w:sz w:val="19"/>
              </w:rPr>
            </w:r>
            <w:r>
              <w:rPr>
                <w:sz w:val="19"/>
              </w:rPr>
              <w:t>Bóveda con fichas de clientes, plantillas y cotizaciones anteriores</w:t>
            </w:r>
          </w:p>
        </w:tc>
        <w:tc>
          <w:tcPr>
            <w:tcW w:type="dxa" w:w="6345"/>
          </w:tcPr>
          <w:p>
            <w:pPr>
              <w:spacing w:after="20"/>
            </w:pPr>
            <w:r>
              <w:rPr>
                <w:sz w:val="19"/>
              </w:rPr>
            </w:r>
            <w:r>
              <w:rPr>
                <w:sz w:val="19"/>
              </w:rPr>
              <w:t>Contratación pública (Sistema Nacional de Contratación Pública)</w:t>
            </w:r>
          </w:p>
        </w:tc>
      </w:tr>
      <w:tr>
        <w:tc>
          <w:tcPr>
            <w:tcW w:type="dxa" w:w="7001"/>
            <w:shd w:val="clear" w:color="auto" w:fill="EEF2F7"/>
          </w:tcPr>
          <w:p>
            <w:pPr>
              <w:spacing w:after="20"/>
            </w:pPr>
            <w:r>
              <w:rPr>
                <w:sz w:val="19"/>
              </w:rPr>
            </w:r>
            <w:r>
              <w:rPr>
                <w:sz w:val="19"/>
              </w:rPr>
              <w:t>Asistente de IA que propone borradores revisados por el vendedor</w:t>
            </w:r>
          </w:p>
        </w:tc>
        <w:tc>
          <w:tcPr>
            <w:tcW w:type="dxa" w:w="6345"/>
            <w:shd w:val="clear" w:color="auto" w:fill="EEF2F7"/>
          </w:tcPr>
          <w:p>
            <w:pPr>
              <w:spacing w:after="20"/>
            </w:pPr>
            <w:r>
              <w:rPr>
                <w:sz w:val="19"/>
              </w:rPr>
            </w:r>
            <w:r>
              <w:rPr>
                <w:sz w:val="19"/>
              </w:rPr>
              <w:t>Envío automático de cotizaciones sin revisión humana</w:t>
            </w:r>
          </w:p>
        </w:tc>
      </w:tr>
      <w:tr>
        <w:tc>
          <w:tcPr>
            <w:tcW w:type="dxa" w:w="7001"/>
          </w:tcPr>
          <w:p>
            <w:pPr>
              <w:spacing w:after="20"/>
            </w:pPr>
            <w:r>
              <w:rPr>
                <w:sz w:val="19"/>
              </w:rPr>
            </w:r>
            <w:r>
              <w:rPr>
                <w:sz w:val="19"/>
              </w:rPr>
              <w:t>Registro verificable de eventos con huellas SHA-256</w:t>
            </w:r>
          </w:p>
        </w:tc>
        <w:tc>
          <w:tcPr>
            <w:tcW w:type="dxa" w:w="6345"/>
          </w:tcPr>
          <w:p>
            <w:pPr>
              <w:spacing w:after="20"/>
            </w:pPr>
            <w:r>
              <w:rPr>
                <w:sz w:val="19"/>
              </w:rPr>
            </w:r>
            <w:r>
              <w:rPr>
                <w:sz w:val="19"/>
              </w:rPr>
              <w:t>Decisiones de dotación y cargas de trabajo del personal</w:t>
            </w:r>
          </w:p>
        </w:tc>
      </w:tr>
      <w:tr>
        <w:tc>
          <w:tcPr>
            <w:tcW w:type="dxa" w:w="7001"/>
            <w:shd w:val="clear" w:color="auto" w:fill="EEF2F7"/>
          </w:tcPr>
          <w:p>
            <w:pPr>
              <w:spacing w:after="20"/>
            </w:pPr>
            <w:r>
              <w:rPr>
                <w:sz w:val="19"/>
              </w:rPr>
            </w:r>
            <w:r>
              <w:rPr>
                <w:sz w:val="19"/>
              </w:rPr>
              <w:t>Reporte semanal para la gerencia</w:t>
            </w:r>
          </w:p>
        </w:tc>
        <w:tc>
          <w:tcPr>
            <w:tcW w:type="dxa" w:w="6345"/>
            <w:shd w:val="clear" w:color="auto" w:fill="EEF2F7"/>
          </w:tcPr>
          <w:p>
            <w:pPr>
              <w:spacing w:after="20"/>
            </w:pPr>
            <w:r>
              <w:rPr>
                <w:sz w:val="19"/>
              </w:rPr>
            </w:r>
            <w:r>
              <w:rPr>
                <w:sz w:val="19"/>
              </w:rPr>
              <w:t>Integración oficial con la API de WhatsApp Business</w:t>
            </w:r>
          </w:p>
        </w:tc>
      </w:tr>
      <w:tr>
        <w:tc>
          <w:tcPr>
            <w:tcW w:type="dxa" w:w="7001"/>
          </w:tcPr>
          <w:p>
            <w:pPr>
              <w:spacing w:after="20"/>
            </w:pPr>
            <w:r>
              <w:rPr>
                <w:sz w:val="19"/>
              </w:rPr>
            </w:r>
            <w:r>
              <w:rPr>
                <w:sz w:val="19"/>
              </w:rPr>
              <w:t>Controles de protección de datos (LOPDP)</w:t>
            </w:r>
          </w:p>
        </w:tc>
        <w:tc>
          <w:tcPr>
            <w:tcW w:type="dxa" w:w="6345"/>
          </w:tcPr>
          <w:p>
            <w:pPr>
              <w:spacing w:after="20"/>
            </w:pPr>
            <w:r>
              <w:rPr>
                <w:sz w:val="19"/>
              </w:rPr>
            </w:r>
            <w:r>
              <w:rPr>
                <w:sz w:val="19"/>
              </w:rPr>
              <w:t>Aplicación móvil nativa</w:t>
            </w:r>
          </w:p>
        </w:tc>
      </w:tr>
    </w:tbl>
    <w:p/>
    <w:p>
      <w:pPr>
        <w:pStyle w:val="Heading2"/>
      </w:pPr>
      <w:r>
        <w:t>2.7 Restricciones del proyecto</w:t>
      </w:r>
    </w:p>
    <w:p>
      <w:pPr>
        <w:pStyle w:val="ListBullet"/>
      </w:pPr>
      <w:r>
        <w:rPr>
          <w:b/>
        </w:rPr>
        <w:t>Plazo:</w:t>
      </w:r>
      <w:r>
        <w:rPr/>
        <w:t xml:space="preserve"> período académico 69. La validación del diseño en operación experimental controlada va del 23-nov al 5-dic-2026 y el documento final se entrega el 4-ene-2027.</w:t>
      </w:r>
    </w:p>
    <w:p>
      <w:pPr>
        <w:pStyle w:val="ListBullet"/>
      </w:pPr>
      <w:r>
        <w:rPr>
          <w:b/>
        </w:rPr>
        <w:t>Personas:</w:t>
      </w:r>
      <w:r>
        <w:rPr/>
        <w:t xml:space="preserve"> un equipo de dos estudiantes. Víctor se encarga del negocio, la metodología y las fuentes; Diego, de lo técnico.</w:t>
      </w:r>
    </w:p>
    <w:p>
      <w:pPr>
        <w:pStyle w:val="ListBullet"/>
      </w:pPr>
      <w:r>
        <w:rPr>
          <w:b/>
        </w:rPr>
        <w:t>Recursos:</w:t>
      </w:r>
      <w:r>
        <w:rPr/>
        <w:t xml:space="preserve"> presupuesto propio y limitado. Se prefieren planes gratuitos o de costo por consumo.</w:t>
      </w:r>
    </w:p>
    <w:p>
      <w:pPr>
        <w:pStyle w:val="ListBullet"/>
      </w:pPr>
      <w:r>
        <w:rPr>
          <w:b/>
        </w:rPr>
        <w:t>Tecnologías impuestas por el diseño aprobado:</w:t>
      </w:r>
      <w:r>
        <w:rPr/>
        <w:t xml:space="preserve"> TEAMSLASH, Obsidian, un LLM con RAG y huellas SHA-256 sin cadena de bloques.</w:t>
      </w:r>
    </w:p>
    <w:p>
      <w:pPr>
        <w:pStyle w:val="ListBullet"/>
      </w:pPr>
      <w:r>
        <w:rPr>
          <w:b/>
        </w:rPr>
        <w:t>Normativa:</w:t>
      </w:r>
      <w:r>
        <w:rPr/>
        <w:t xml:space="preserve"> LOPDP y su reglamento; reglamento de titulación de la UPS (instructivo vigente por confirmar con la tutora).</w:t>
      </w:r>
    </w:p>
    <w:p>
      <w:pPr>
        <w:pStyle w:val="ListBullet"/>
      </w:pPr>
      <w:r>
        <w:rPr>
          <w:b/>
        </w:rPr>
        <w:t>Disponibilidad de los interesados:</w:t>
      </w:r>
      <w:r>
        <w:rPr/>
        <w:t xml:space="preserve"> el trabajo de campo depende de la autorización de la gerencia de Torvesa, todavía pendiente.</w:t>
      </w:r>
    </w:p>
    <w:p>
      <w:pPr>
        <w:pStyle w:val="Heading1"/>
        <w:pBdr>
          <w:bottom w:val="single" w:sz="10" w:space="4" w:color="B87333"/>
        </w:pBdr>
      </w:pPr>
      <w:r>
        <w:t>3. Planificación de la elicitación</w:t>
      </w:r>
    </w:p>
    <w:p>
      <w:pPr>
        <w:pStyle w:val="Heading2"/>
      </w:pPr>
      <w:r>
        <w:t>3.1 Estrategia de elicitación</w:t>
      </w:r>
    </w:p>
    <w:p>
      <w:r>
        <w:rPr/>
        <w:t>La elicitación se organiza en dos iteraciones, conforme a la naturaleza iterativa del proceso (ISO/IEC/IEEE 29148, 2018, cl. 5.3; Washizaki, 2025, sec. 7.1).</w:t>
      </w:r>
    </w:p>
    <w:p>
      <w:pPr>
        <w:pStyle w:val="ListBullet"/>
      </w:pPr>
      <w:r>
        <w:rPr>
          <w:b/>
        </w:rPr>
        <w:t>Iteración 1 (mayo–julio de 2026, proyecto integrador TEAMSLASH).</w:t>
      </w:r>
    </w:p>
    <w:p>
      <w:pPr>
        <w:pStyle w:val="ListBullet"/>
        <w:ind w:left="714"/>
      </w:pPr>
      <w:r>
        <w:rPr/>
        <w:t>Se aplicó una entrevista estructurada en modalidad de censo a cinco personas de la gerencia y de la operación.</w:t>
      </w:r>
    </w:p>
    <w:p>
      <w:pPr>
        <w:pStyle w:val="ListBullet"/>
        <w:ind w:left="714"/>
      </w:pPr>
      <w:r>
        <w:rPr/>
        <w:t>Se construyó un MVP y se probó con el equipo comercial.</w:t>
      </w:r>
    </w:p>
    <w:p>
      <w:pPr>
        <w:pStyle w:val="ListBullet"/>
        <w:ind w:left="714"/>
      </w:pPr>
      <w:r>
        <w:rPr/>
        <w:t>Sus resultados son la base de los requerimientos de captación, alerta y estados (RQ-01 a RQ-08).</w:t>
      </w:r>
    </w:p>
    <w:p>
      <w:pPr>
        <w:pStyle w:val="ListBullet"/>
      </w:pPr>
      <w:r>
        <w:rPr>
          <w:b/>
        </w:rPr>
        <w:t>Iteración 2 (octubre–noviembre de 2026, trabajo de titulación).</w:t>
      </w:r>
    </w:p>
    <w:p>
      <w:pPr>
        <w:pStyle w:val="ListBullet"/>
        <w:ind w:left="714"/>
      </w:pPr>
      <w:r>
        <w:rPr/>
        <w:t>Primero, con técnicas que no dependen de la empresa: análisis de documentos, análisis de herramientas competidoras y modelado del proceso actual.</w:t>
      </w:r>
    </w:p>
    <w:p>
      <w:pPr>
        <w:pStyle w:val="ListBullet"/>
        <w:ind w:left="714"/>
      </w:pPr>
      <w:r>
        <w:rPr/>
        <w:t>Después, en Torvesa: entrevistas semiestructuradas, encuestas censales a colaboradores y clientes, observación con cronometraje, revisión de una muestra documental y un taller de validación y priorización.</w:t>
      </w:r>
    </w:p>
    <w:p>
      <w:pPr>
        <w:pStyle w:val="ListBullet"/>
        <w:ind w:left="714"/>
      </w:pPr>
      <w:r>
        <w:rPr/>
        <w:t>Se agregan los requerimientos de la bóveda, el asistente de IA, el registro verificable y la protección de datos (RQ-09 a RQ-22).</w:t>
      </w:r>
    </w:p>
    <w:p>
      <w:r>
        <w:rPr/>
        <w:t>Para las necesidades opuestas se parte de las áreas de consenso: hoy todos los interesados coinciden en la necesidad de enterarse a tiempo y de no perder el historial. Desde ahí se construye. Los conflictos se registran en la sección 11.7 y se resuelven en el taller con la gerencia, nunca de forma unilateral.</w:t>
      </w:r>
    </w:p>
    <w:p>
      <w:pPr>
        <w:pStyle w:val="Heading2"/>
      </w:pPr>
      <w:r>
        <w:t>3.2 Cronograma de elicitación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3925"/>
        <w:gridCol w:w="3484"/>
        <w:gridCol w:w="1415"/>
        <w:gridCol w:w="3107"/>
        <w:gridCol w:w="1415"/>
      </w:tblGrid>
      <w:tr>
        <w:tc>
          <w:tcPr>
            <w:tcW w:type="dxa" w:w="3925"/>
            <w:shd w:val="clear" w:color="auto" w:fill="0B1F3A"/>
          </w:tcPr>
          <w:p>
            <w:pPr>
              <w:spacing w:after="20"/>
            </w:pPr>
            <w:r/>
            <w:r>
              <w:rPr>
                <w:rFonts w:ascii="Poppins" w:hAnsi="Poppins" w:cs="Poppins" w:eastAsia="Poppins"/>
                <w:b/>
                <w:color w:val="FFFFFF"/>
                <w:sz w:val="19"/>
              </w:rPr>
              <w:t>Actividad</w:t>
            </w:r>
          </w:p>
        </w:tc>
        <w:tc>
          <w:tcPr>
            <w:tcW w:type="dxa" w:w="3484"/>
            <w:shd w:val="clear" w:color="auto" w:fill="0B1F3A"/>
          </w:tcPr>
          <w:p>
            <w:pPr>
              <w:spacing w:after="20"/>
            </w:pPr>
            <w:r/>
            <w:r>
              <w:rPr>
                <w:rFonts w:ascii="Poppins" w:hAnsi="Poppins" w:cs="Poppins" w:eastAsia="Poppins"/>
                <w:b/>
                <w:color w:val="FFFFFF"/>
                <w:sz w:val="19"/>
              </w:rPr>
              <w:t>Técnica</w:t>
            </w:r>
          </w:p>
        </w:tc>
        <w:tc>
          <w:tcPr>
            <w:tcW w:type="dxa" w:w="1415"/>
            <w:shd w:val="clear" w:color="auto" w:fill="0B1F3A"/>
          </w:tcPr>
          <w:p>
            <w:pPr>
              <w:spacing w:after="20"/>
            </w:pPr>
            <w:r/>
            <w:r>
              <w:rPr>
                <w:rFonts w:ascii="Poppins" w:hAnsi="Poppins" w:cs="Poppins" w:eastAsia="Poppins"/>
                <w:b/>
                <w:color w:val="FFFFFF"/>
                <w:sz w:val="19"/>
              </w:rPr>
              <w:t>Interesados</w:t>
            </w:r>
          </w:p>
        </w:tc>
        <w:tc>
          <w:tcPr>
            <w:tcW w:type="dxa" w:w="3107"/>
            <w:shd w:val="clear" w:color="auto" w:fill="0B1F3A"/>
          </w:tcPr>
          <w:p>
            <w:pPr>
              <w:spacing w:after="20"/>
            </w:pPr>
            <w:r/>
            <w:r>
              <w:rPr>
                <w:rFonts w:ascii="Poppins" w:hAnsi="Poppins" w:cs="Poppins" w:eastAsia="Poppins"/>
                <w:b/>
                <w:color w:val="FFFFFF"/>
                <w:sz w:val="19"/>
              </w:rPr>
              <w:t>Fecha prevista</w:t>
            </w:r>
          </w:p>
        </w:tc>
        <w:tc>
          <w:tcPr>
            <w:tcW w:type="dxa" w:w="1415"/>
            <w:shd w:val="clear" w:color="auto" w:fill="0B1F3A"/>
          </w:tcPr>
          <w:p>
            <w:pPr>
              <w:spacing w:after="20"/>
            </w:pPr>
            <w:r/>
            <w:r>
              <w:rPr>
                <w:rFonts w:ascii="Poppins" w:hAnsi="Poppins" w:cs="Poppins" w:eastAsia="Poppins"/>
                <w:b/>
                <w:color w:val="FFFFFF"/>
                <w:sz w:val="19"/>
              </w:rPr>
              <w:t>Responsable</w:t>
            </w:r>
          </w:p>
        </w:tc>
      </w:tr>
      <w:tr>
        <w:tc>
          <w:tcPr>
            <w:tcW w:type="dxa" w:w="3925"/>
          </w:tcPr>
          <w:p>
            <w:pPr>
              <w:spacing w:after="20"/>
            </w:pPr>
            <w:r>
              <w:rPr>
                <w:sz w:val="19"/>
              </w:rPr>
            </w:r>
            <w:r>
              <w:rPr>
                <w:sz w:val="19"/>
              </w:rPr>
              <w:t>Censo de validación del problema (realizado)</w:t>
            </w:r>
          </w:p>
        </w:tc>
        <w:tc>
          <w:tcPr>
            <w:tcW w:type="dxa" w:w="3484"/>
          </w:tcPr>
          <w:p>
            <w:pPr>
              <w:spacing w:after="20"/>
            </w:pPr>
            <w:r>
              <w:rPr>
                <w:sz w:val="19"/>
              </w:rPr>
            </w:r>
            <w:r>
              <w:rPr>
                <w:sz w:val="19"/>
              </w:rPr>
              <w:t>Entrevista estructurada en censo</w:t>
            </w:r>
          </w:p>
        </w:tc>
        <w:tc>
          <w:tcPr>
            <w:tcW w:type="dxa" w:w="1415"/>
          </w:tcPr>
          <w:p>
            <w:pPr>
              <w:spacing w:after="20"/>
            </w:pPr>
            <w:r>
              <w:rPr>
                <w:sz w:val="19"/>
              </w:rPr>
            </w:r>
            <w:r>
              <w:rPr>
                <w:sz w:val="19"/>
              </w:rPr>
              <w:t>INT-01, INT-02, INT-03</w:t>
            </w:r>
          </w:p>
        </w:tc>
        <w:tc>
          <w:tcPr>
            <w:tcW w:type="dxa" w:w="3107"/>
          </w:tcPr>
          <w:p>
            <w:pPr>
              <w:spacing w:after="20"/>
            </w:pPr>
            <w:r>
              <w:rPr>
                <w:sz w:val="19"/>
              </w:rPr>
            </w:r>
            <w:r>
              <w:rPr>
                <w:sz w:val="19"/>
              </w:rPr>
              <w:t>Mayo de 2026</w:t>
            </w:r>
          </w:p>
        </w:tc>
        <w:tc>
          <w:tcPr>
            <w:tcW w:type="dxa" w:w="1415"/>
          </w:tcPr>
          <w:p>
            <w:pPr>
              <w:spacing w:after="20"/>
            </w:pPr>
            <w:r>
              <w:rPr>
                <w:sz w:val="19"/>
              </w:rPr>
            </w:r>
            <w:r>
              <w:rPr>
                <w:sz w:val="19"/>
              </w:rPr>
              <w:t>Víctor y Diego</w:t>
            </w:r>
          </w:p>
        </w:tc>
      </w:tr>
      <w:tr>
        <w:tc>
          <w:tcPr>
            <w:tcW w:type="dxa" w:w="3925"/>
            <w:shd w:val="clear" w:color="auto" w:fill="EEF2F7"/>
          </w:tcPr>
          <w:p>
            <w:pPr>
              <w:spacing w:after="20"/>
            </w:pPr>
            <w:r>
              <w:rPr>
                <w:sz w:val="19"/>
              </w:rPr>
            </w:r>
            <w:r>
              <w:rPr>
                <w:sz w:val="19"/>
              </w:rPr>
              <w:t>Prueba del MVP con el equipo comercial (realizada)</w:t>
            </w:r>
          </w:p>
        </w:tc>
        <w:tc>
          <w:tcPr>
            <w:tcW w:type="dxa" w:w="3484"/>
            <w:shd w:val="clear" w:color="auto" w:fill="EEF2F7"/>
          </w:tcPr>
          <w:p>
            <w:pPr>
              <w:spacing w:after="20"/>
            </w:pPr>
            <w:r>
              <w:rPr>
                <w:sz w:val="19"/>
              </w:rPr>
            </w:r>
            <w:r>
              <w:rPr>
                <w:sz w:val="19"/>
              </w:rPr>
              <w:t>Prototipo funcional y retroalimentación</w:t>
            </w:r>
          </w:p>
        </w:tc>
        <w:tc>
          <w:tcPr>
            <w:tcW w:type="dxa" w:w="1415"/>
            <w:shd w:val="clear" w:color="auto" w:fill="EEF2F7"/>
          </w:tcPr>
          <w:p>
            <w:pPr>
              <w:spacing w:after="20"/>
            </w:pPr>
            <w:r>
              <w:rPr>
                <w:sz w:val="19"/>
              </w:rPr>
            </w:r>
            <w:r>
              <w:rPr>
                <w:sz w:val="19"/>
              </w:rPr>
              <w:t>INT-02</w:t>
            </w:r>
          </w:p>
        </w:tc>
        <w:tc>
          <w:tcPr>
            <w:tcW w:type="dxa" w:w="3107"/>
            <w:shd w:val="clear" w:color="auto" w:fill="EEF2F7"/>
          </w:tcPr>
          <w:p>
            <w:pPr>
              <w:spacing w:after="20"/>
            </w:pPr>
            <w:r>
              <w:rPr>
                <w:sz w:val="19"/>
              </w:rPr>
            </w:r>
            <w:r>
              <w:rPr>
                <w:sz w:val="19"/>
              </w:rPr>
              <w:t>Sprint 3 del proyecto integrador (julio de 2026)</w:t>
            </w:r>
          </w:p>
        </w:tc>
        <w:tc>
          <w:tcPr>
            <w:tcW w:type="dxa" w:w="1415"/>
            <w:shd w:val="clear" w:color="auto" w:fill="EEF2F7"/>
          </w:tcPr>
          <w:p>
            <w:pPr>
              <w:spacing w:after="20"/>
            </w:pPr>
            <w:r>
              <w:rPr>
                <w:sz w:val="19"/>
              </w:rPr>
            </w:r>
            <w:r>
              <w:rPr>
                <w:sz w:val="19"/>
              </w:rPr>
              <w:t>Diego</w:t>
            </w:r>
          </w:p>
        </w:tc>
      </w:tr>
      <w:tr>
        <w:tc>
          <w:tcPr>
            <w:tcW w:type="dxa" w:w="3925"/>
          </w:tcPr>
          <w:p>
            <w:pPr>
              <w:spacing w:after="20"/>
            </w:pPr>
            <w:r>
              <w:rPr>
                <w:sz w:val="19"/>
              </w:rPr>
            </w:r>
            <w:r>
              <w:rPr>
                <w:sz w:val="19"/>
              </w:rPr>
              <w:t>Revisión documental y de literatura (realizada)</w:t>
            </w:r>
          </w:p>
        </w:tc>
        <w:tc>
          <w:tcPr>
            <w:tcW w:type="dxa" w:w="3484"/>
          </w:tcPr>
          <w:p>
            <w:pPr>
              <w:spacing w:after="20"/>
            </w:pPr>
            <w:r>
              <w:rPr>
                <w:sz w:val="19"/>
              </w:rPr>
            </w:r>
            <w:r>
              <w:rPr>
                <w:sz w:val="19"/>
              </w:rPr>
              <w:t>Análisis de documentos</w:t>
            </w:r>
          </w:p>
        </w:tc>
        <w:tc>
          <w:tcPr>
            <w:tcW w:type="dxa" w:w="1415"/>
          </w:tcPr>
          <w:p>
            <w:pPr>
              <w:spacing w:after="20"/>
            </w:pPr>
            <w:r>
              <w:rPr>
                <w:sz w:val="19"/>
              </w:rPr>
            </w:r>
            <w:r>
              <w:rPr>
                <w:sz w:val="19"/>
              </w:rPr>
              <w:t>—</w:t>
            </w:r>
          </w:p>
        </w:tc>
        <w:tc>
          <w:tcPr>
            <w:tcW w:type="dxa" w:w="3107"/>
          </w:tcPr>
          <w:p>
            <w:pPr>
              <w:spacing w:after="20"/>
            </w:pPr>
            <w:r>
              <w:rPr>
                <w:sz w:val="19"/>
              </w:rPr>
            </w:r>
            <w:r>
              <w:rPr>
                <w:sz w:val="19"/>
              </w:rPr>
              <w:t>11 al 25-oct-2026</w:t>
            </w:r>
          </w:p>
        </w:tc>
        <w:tc>
          <w:tcPr>
            <w:tcW w:type="dxa" w:w="1415"/>
          </w:tcPr>
          <w:p>
            <w:pPr>
              <w:spacing w:after="20"/>
            </w:pPr>
            <w:r>
              <w:rPr>
                <w:sz w:val="19"/>
              </w:rPr>
            </w:r>
            <w:r>
              <w:rPr>
                <w:sz w:val="19"/>
              </w:rPr>
              <w:t>Víctor</w:t>
            </w:r>
          </w:p>
        </w:tc>
      </w:tr>
      <w:tr>
        <w:tc>
          <w:tcPr>
            <w:tcW w:type="dxa" w:w="3925"/>
            <w:shd w:val="clear" w:color="auto" w:fill="EEF2F7"/>
          </w:tcPr>
          <w:p>
            <w:pPr>
              <w:spacing w:after="20"/>
            </w:pPr>
            <w:r>
              <w:rPr>
                <w:sz w:val="19"/>
              </w:rPr>
            </w:r>
            <w:r>
              <w:rPr>
                <w:sz w:val="19"/>
              </w:rPr>
              <w:t>Análisis de herramientas candidatas (realizado)</w:t>
            </w:r>
          </w:p>
        </w:tc>
        <w:tc>
          <w:tcPr>
            <w:tcW w:type="dxa" w:w="3484"/>
            <w:shd w:val="clear" w:color="auto" w:fill="EEF2F7"/>
          </w:tcPr>
          <w:p>
            <w:pPr>
              <w:spacing w:after="20"/>
            </w:pPr>
            <w:r>
              <w:rPr>
                <w:sz w:val="19"/>
              </w:rPr>
            </w:r>
            <w:r>
              <w:rPr>
                <w:sz w:val="19"/>
              </w:rPr>
              <w:t>Análisis de mercado y de sistemas competidores</w:t>
            </w:r>
          </w:p>
        </w:tc>
        <w:tc>
          <w:tcPr>
            <w:tcW w:type="dxa" w:w="1415"/>
            <w:shd w:val="clear" w:color="auto" w:fill="EEF2F7"/>
          </w:tcPr>
          <w:p>
            <w:pPr>
              <w:spacing w:after="20"/>
            </w:pPr>
            <w:r>
              <w:rPr>
                <w:sz w:val="19"/>
              </w:rPr>
            </w:r>
            <w:r>
              <w:rPr>
                <w:sz w:val="19"/>
              </w:rPr>
              <w:t>—</w:t>
            </w:r>
          </w:p>
        </w:tc>
        <w:tc>
          <w:tcPr>
            <w:tcW w:type="dxa" w:w="3107"/>
            <w:shd w:val="clear" w:color="auto" w:fill="EEF2F7"/>
          </w:tcPr>
          <w:p>
            <w:pPr>
              <w:spacing w:after="20"/>
            </w:pPr>
            <w:r>
              <w:rPr>
                <w:sz w:val="19"/>
              </w:rPr>
            </w:r>
            <w:r>
              <w:rPr>
                <w:sz w:val="19"/>
              </w:rPr>
              <w:t>19 al 25-oct-2026</w:t>
            </w:r>
          </w:p>
        </w:tc>
        <w:tc>
          <w:tcPr>
            <w:tcW w:type="dxa" w:w="1415"/>
            <w:shd w:val="clear" w:color="auto" w:fill="EEF2F7"/>
          </w:tcPr>
          <w:p>
            <w:pPr>
              <w:spacing w:after="20"/>
            </w:pPr>
            <w:r>
              <w:rPr>
                <w:sz w:val="19"/>
              </w:rPr>
            </w:r>
            <w:r>
              <w:rPr>
                <w:sz w:val="19"/>
              </w:rPr>
              <w:t>Diego</w:t>
            </w:r>
          </w:p>
        </w:tc>
      </w:tr>
      <w:tr>
        <w:tc>
          <w:tcPr>
            <w:tcW w:type="dxa" w:w="3925"/>
          </w:tcPr>
          <w:p>
            <w:pPr>
              <w:spacing w:after="20"/>
            </w:pPr>
            <w:r>
              <w:rPr>
                <w:sz w:val="19"/>
              </w:rPr>
            </w:r>
            <w:r>
              <w:rPr>
                <w:sz w:val="19"/>
              </w:rPr>
              <w:t>Modelado del proceso actual (realizado, sin validar)</w:t>
            </w:r>
          </w:p>
        </w:tc>
        <w:tc>
          <w:tcPr>
            <w:tcW w:type="dxa" w:w="3484"/>
          </w:tcPr>
          <w:p>
            <w:pPr>
              <w:spacing w:after="20"/>
            </w:pPr>
            <w:r>
              <w:rPr>
                <w:sz w:val="19"/>
              </w:rPr>
            </w:r>
            <w:r>
              <w:rPr>
                <w:sz w:val="19"/>
              </w:rPr>
              <w:t>Modelado BPMN a partir de documentos</w:t>
            </w:r>
          </w:p>
        </w:tc>
        <w:tc>
          <w:tcPr>
            <w:tcW w:type="dxa" w:w="1415"/>
          </w:tcPr>
          <w:p>
            <w:pPr>
              <w:spacing w:after="20"/>
            </w:pPr>
            <w:r>
              <w:rPr>
                <w:sz w:val="19"/>
              </w:rPr>
            </w:r>
            <w:r>
              <w:rPr>
                <w:sz w:val="19"/>
              </w:rPr>
              <w:t>—</w:t>
            </w:r>
          </w:p>
        </w:tc>
        <w:tc>
          <w:tcPr>
            <w:tcW w:type="dxa" w:w="3107"/>
          </w:tcPr>
          <w:p>
            <w:pPr>
              <w:spacing w:after="20"/>
            </w:pPr>
            <w:r>
              <w:rPr>
                <w:sz w:val="19"/>
              </w:rPr>
            </w:r>
            <w:r>
              <w:rPr>
                <w:sz w:val="19"/>
              </w:rPr>
              <w:t>25-oct-2026</w:t>
            </w:r>
          </w:p>
        </w:tc>
        <w:tc>
          <w:tcPr>
            <w:tcW w:type="dxa" w:w="1415"/>
          </w:tcPr>
          <w:p>
            <w:pPr>
              <w:spacing w:after="20"/>
            </w:pPr>
            <w:r>
              <w:rPr>
                <w:sz w:val="19"/>
              </w:rPr>
            </w:r>
            <w:r>
              <w:rPr>
                <w:sz w:val="19"/>
              </w:rPr>
              <w:t>Diego</w:t>
            </w:r>
          </w:p>
        </w:tc>
      </w:tr>
      <w:tr>
        <w:tc>
          <w:tcPr>
            <w:tcW w:type="dxa" w:w="3925"/>
            <w:shd w:val="clear" w:color="auto" w:fill="EEF2F7"/>
          </w:tcPr>
          <w:p>
            <w:pPr>
              <w:spacing w:after="20"/>
            </w:pPr>
            <w:r>
              <w:rPr>
                <w:sz w:val="19"/>
              </w:rPr>
            </w:r>
            <w:r>
              <w:rPr>
                <w:sz w:val="19"/>
              </w:rPr>
              <w:t>Revisión de alcance con la tutora</w:t>
            </w:r>
          </w:p>
        </w:tc>
        <w:tc>
          <w:tcPr>
            <w:tcW w:type="dxa" w:w="3484"/>
            <w:shd w:val="clear" w:color="auto" w:fill="EEF2F7"/>
          </w:tcPr>
          <w:p>
            <w:pPr>
              <w:spacing w:after="20"/>
            </w:pPr>
            <w:r>
              <w:rPr>
                <w:sz w:val="19"/>
              </w:rPr>
            </w:r>
            <w:r>
              <w:rPr>
                <w:sz w:val="19"/>
              </w:rPr>
              <w:t>Revisión del documento</w:t>
            </w:r>
          </w:p>
        </w:tc>
        <w:tc>
          <w:tcPr>
            <w:tcW w:type="dxa" w:w="1415"/>
            <w:shd w:val="clear" w:color="auto" w:fill="EEF2F7"/>
          </w:tcPr>
          <w:p>
            <w:pPr>
              <w:spacing w:after="20"/>
            </w:pPr>
            <w:r>
              <w:rPr>
                <w:sz w:val="19"/>
              </w:rPr>
            </w:r>
            <w:r>
              <w:rPr>
                <w:sz w:val="19"/>
              </w:rPr>
              <w:t>INT-07</w:t>
            </w:r>
          </w:p>
        </w:tc>
        <w:tc>
          <w:tcPr>
            <w:tcW w:type="dxa" w:w="3107"/>
            <w:shd w:val="clear" w:color="auto" w:fill="EEF2F7"/>
          </w:tcPr>
          <w:p>
            <w:pPr>
              <w:spacing w:after="20"/>
            </w:pPr>
            <w:r>
              <w:rPr>
                <w:sz w:val="19"/>
              </w:rPr>
            </w:r>
            <w:r>
              <w:rPr>
                <w:sz w:val="19"/>
              </w:rPr>
              <w:t>28-oct-2026</w:t>
            </w:r>
          </w:p>
        </w:tc>
        <w:tc>
          <w:tcPr>
            <w:tcW w:type="dxa" w:w="1415"/>
            <w:shd w:val="clear" w:color="auto" w:fill="EEF2F7"/>
          </w:tcPr>
          <w:p>
            <w:pPr>
              <w:spacing w:after="20"/>
            </w:pPr>
            <w:r>
              <w:rPr>
                <w:sz w:val="19"/>
              </w:rPr>
            </w:r>
            <w:r>
              <w:rPr>
                <w:sz w:val="19"/>
              </w:rPr>
              <w:t>Víctor y Diego</w:t>
            </w:r>
          </w:p>
        </w:tc>
      </w:tr>
      <w:tr>
        <w:tc>
          <w:tcPr>
            <w:tcW w:type="dxa" w:w="3925"/>
          </w:tcPr>
          <w:p>
            <w:pPr>
              <w:spacing w:after="20"/>
            </w:pPr>
            <w:r>
              <w:rPr>
                <w:sz w:val="19"/>
              </w:rPr>
            </w:r>
            <w:r>
              <w:rPr>
                <w:sz w:val="19"/>
              </w:rPr>
              <w:t>Entrevistas a gerencia y a quienes cotizan</w:t>
            </w:r>
          </w:p>
        </w:tc>
        <w:tc>
          <w:tcPr>
            <w:tcW w:type="dxa" w:w="3484"/>
          </w:tcPr>
          <w:p>
            <w:pPr>
              <w:spacing w:after="20"/>
            </w:pPr>
            <w:r>
              <w:rPr>
                <w:sz w:val="19"/>
              </w:rPr>
            </w:r>
            <w:r>
              <w:rPr>
                <w:sz w:val="19"/>
              </w:rPr>
              <w:t>Entrevista semiestructurada (I3)</w:t>
            </w:r>
          </w:p>
        </w:tc>
        <w:tc>
          <w:tcPr>
            <w:tcW w:type="dxa" w:w="1415"/>
          </w:tcPr>
          <w:p>
            <w:pPr>
              <w:spacing w:after="20"/>
            </w:pPr>
            <w:r>
              <w:rPr>
                <w:sz w:val="19"/>
              </w:rPr>
            </w:r>
            <w:r>
              <w:rPr>
                <w:sz w:val="19"/>
              </w:rPr>
              <w:t>INT-01, INT-02, INT-03</w:t>
            </w:r>
          </w:p>
        </w:tc>
        <w:tc>
          <w:tcPr>
            <w:tcW w:type="dxa" w:w="3107"/>
          </w:tcPr>
          <w:p>
            <w:pPr>
              <w:spacing w:after="20"/>
            </w:pPr>
            <w:r>
              <w:rPr>
                <w:sz w:val="19"/>
              </w:rPr>
            </w:r>
            <w:r>
              <w:rPr>
                <w:sz w:val="19"/>
              </w:rPr>
              <w:t>Semana siguiente a la autorización de Torvesa</w:t>
            </w:r>
          </w:p>
        </w:tc>
        <w:tc>
          <w:tcPr>
            <w:tcW w:type="dxa" w:w="1415"/>
          </w:tcPr>
          <w:p>
            <w:pPr>
              <w:spacing w:after="20"/>
            </w:pPr>
            <w:r>
              <w:rPr>
                <w:sz w:val="19"/>
              </w:rPr>
            </w:r>
            <w:r>
              <w:rPr>
                <w:sz w:val="19"/>
              </w:rPr>
              <w:t>Víctor</w:t>
            </w:r>
          </w:p>
        </w:tc>
      </w:tr>
      <w:tr>
        <w:tc>
          <w:tcPr>
            <w:tcW w:type="dxa" w:w="3925"/>
            <w:shd w:val="clear" w:color="auto" w:fill="EEF2F7"/>
          </w:tcPr>
          <w:p>
            <w:pPr>
              <w:spacing w:after="20"/>
            </w:pPr>
            <w:r>
              <w:rPr>
                <w:sz w:val="19"/>
              </w:rPr>
            </w:r>
            <w:r>
              <w:rPr>
                <w:sz w:val="19"/>
              </w:rPr>
              <w:t>Observación y cronometraje de cotizaciones</w:t>
            </w:r>
          </w:p>
        </w:tc>
        <w:tc>
          <w:tcPr>
            <w:tcW w:type="dxa" w:w="3484"/>
            <w:shd w:val="clear" w:color="auto" w:fill="EEF2F7"/>
          </w:tcPr>
          <w:p>
            <w:pPr>
              <w:spacing w:after="20"/>
            </w:pPr>
            <w:r>
              <w:rPr>
                <w:sz w:val="19"/>
              </w:rPr>
            </w:r>
            <w:r>
              <w:rPr>
                <w:sz w:val="19"/>
              </w:rPr>
              <w:t>Observación pasiva (P2-A)</w:t>
            </w:r>
          </w:p>
        </w:tc>
        <w:tc>
          <w:tcPr>
            <w:tcW w:type="dxa" w:w="1415"/>
            <w:shd w:val="clear" w:color="auto" w:fill="EEF2F7"/>
          </w:tcPr>
          <w:p>
            <w:pPr>
              <w:spacing w:after="20"/>
            </w:pPr>
            <w:r>
              <w:rPr>
                <w:sz w:val="19"/>
              </w:rPr>
            </w:r>
            <w:r>
              <w:rPr>
                <w:sz w:val="19"/>
              </w:rPr>
              <w:t>INT-03</w:t>
            </w:r>
          </w:p>
        </w:tc>
        <w:tc>
          <w:tcPr>
            <w:tcW w:type="dxa" w:w="3107"/>
            <w:shd w:val="clear" w:color="auto" w:fill="EEF2F7"/>
          </w:tcPr>
          <w:p>
            <w:pPr>
              <w:spacing w:after="20"/>
            </w:pPr>
            <w:r>
              <w:rPr>
                <w:sz w:val="19"/>
              </w:rPr>
            </w:r>
            <w:r>
              <w:rPr>
                <w:sz w:val="19"/>
              </w:rPr>
              <w:t>Semana siguiente a la autorización</w:t>
            </w:r>
          </w:p>
        </w:tc>
        <w:tc>
          <w:tcPr>
            <w:tcW w:type="dxa" w:w="1415"/>
            <w:shd w:val="clear" w:color="auto" w:fill="EEF2F7"/>
          </w:tcPr>
          <w:p>
            <w:pPr>
              <w:spacing w:after="20"/>
            </w:pPr>
            <w:r>
              <w:rPr>
                <w:sz w:val="19"/>
              </w:rPr>
            </w:r>
            <w:r>
              <w:rPr>
                <w:sz w:val="19"/>
              </w:rPr>
              <w:t>Diego</w:t>
            </w:r>
          </w:p>
        </w:tc>
      </w:tr>
      <w:tr>
        <w:tc>
          <w:tcPr>
            <w:tcW w:type="dxa" w:w="3925"/>
          </w:tcPr>
          <w:p>
            <w:pPr>
              <w:spacing w:after="20"/>
            </w:pPr>
            <w:r>
              <w:rPr>
                <w:sz w:val="19"/>
              </w:rPr>
            </w:r>
            <w:r>
              <w:rPr>
                <w:sz w:val="19"/>
              </w:rPr>
              <w:t>Muestra de solicitudes de los últimos 3 meses</w:t>
            </w:r>
          </w:p>
        </w:tc>
        <w:tc>
          <w:tcPr>
            <w:tcW w:type="dxa" w:w="3484"/>
          </w:tcPr>
          <w:p>
            <w:pPr>
              <w:spacing w:after="20"/>
            </w:pPr>
            <w:r>
              <w:rPr>
                <w:sz w:val="19"/>
              </w:rPr>
            </w:r>
            <w:r>
              <w:rPr>
                <w:sz w:val="19"/>
              </w:rPr>
              <w:t>Análisis de documentos (P2-B), solo fechas y horas</w:t>
            </w:r>
          </w:p>
        </w:tc>
        <w:tc>
          <w:tcPr>
            <w:tcW w:type="dxa" w:w="1415"/>
          </w:tcPr>
          <w:p>
            <w:pPr>
              <w:spacing w:after="20"/>
            </w:pPr>
            <w:r>
              <w:rPr>
                <w:sz w:val="19"/>
              </w:rPr>
            </w:r>
            <w:r>
              <w:rPr>
                <w:sz w:val="19"/>
              </w:rPr>
              <w:t>—</w:t>
            </w:r>
          </w:p>
        </w:tc>
        <w:tc>
          <w:tcPr>
            <w:tcW w:type="dxa" w:w="3107"/>
          </w:tcPr>
          <w:p>
            <w:pPr>
              <w:spacing w:after="20"/>
            </w:pPr>
            <w:r>
              <w:rPr>
                <w:sz w:val="19"/>
              </w:rPr>
            </w:r>
            <w:r>
              <w:rPr>
                <w:sz w:val="19"/>
              </w:rPr>
              <w:t>Semana siguiente a la autorización</w:t>
            </w:r>
          </w:p>
        </w:tc>
        <w:tc>
          <w:tcPr>
            <w:tcW w:type="dxa" w:w="1415"/>
          </w:tcPr>
          <w:p>
            <w:pPr>
              <w:spacing w:after="20"/>
            </w:pPr>
            <w:r>
              <w:rPr>
                <w:sz w:val="19"/>
              </w:rPr>
            </w:r>
            <w:r>
              <w:rPr>
                <w:sz w:val="19"/>
              </w:rPr>
              <w:t>Diego</w:t>
            </w:r>
          </w:p>
        </w:tc>
      </w:tr>
      <w:tr>
        <w:tc>
          <w:tcPr>
            <w:tcW w:type="dxa" w:w="3925"/>
            <w:shd w:val="clear" w:color="auto" w:fill="EEF2F7"/>
          </w:tcPr>
          <w:p>
            <w:pPr>
              <w:spacing w:after="20"/>
            </w:pPr>
            <w:r>
              <w:rPr>
                <w:sz w:val="19"/>
              </w:rPr>
            </w:r>
            <w:r>
              <w:rPr>
                <w:sz w:val="19"/>
              </w:rPr>
              <w:t>Encuesta a colaboradores</w:t>
            </w:r>
          </w:p>
        </w:tc>
        <w:tc>
          <w:tcPr>
            <w:tcW w:type="dxa" w:w="3484"/>
            <w:shd w:val="clear" w:color="auto" w:fill="EEF2F7"/>
          </w:tcPr>
          <w:p>
            <w:pPr>
              <w:spacing w:after="20"/>
            </w:pPr>
            <w:r>
              <w:rPr>
                <w:sz w:val="19"/>
              </w:rPr>
            </w:r>
            <w:r>
              <w:rPr>
                <w:sz w:val="19"/>
              </w:rPr>
              <w:t>Cuestionario censal (I1)</w:t>
            </w:r>
          </w:p>
        </w:tc>
        <w:tc>
          <w:tcPr>
            <w:tcW w:type="dxa" w:w="1415"/>
            <w:shd w:val="clear" w:color="auto" w:fill="EEF2F7"/>
          </w:tcPr>
          <w:p>
            <w:pPr>
              <w:spacing w:after="20"/>
            </w:pPr>
            <w:r>
              <w:rPr>
                <w:sz w:val="19"/>
              </w:rPr>
            </w:r>
            <w:r>
              <w:rPr>
                <w:sz w:val="19"/>
              </w:rPr>
              <w:t>INT-02, INT-03, INT-04</w:t>
            </w:r>
          </w:p>
        </w:tc>
        <w:tc>
          <w:tcPr>
            <w:tcW w:type="dxa" w:w="3107"/>
            <w:shd w:val="clear" w:color="auto" w:fill="EEF2F7"/>
          </w:tcPr>
          <w:p>
            <w:pPr>
              <w:spacing w:after="20"/>
            </w:pPr>
            <w:r>
              <w:rPr>
                <w:sz w:val="19"/>
              </w:rPr>
            </w:r>
            <w:r>
              <w:rPr>
                <w:sz w:val="19"/>
              </w:rPr>
              <w:t>Semana siguiente a la autorización</w:t>
            </w:r>
          </w:p>
        </w:tc>
        <w:tc>
          <w:tcPr>
            <w:tcW w:type="dxa" w:w="1415"/>
            <w:shd w:val="clear" w:color="auto" w:fill="EEF2F7"/>
          </w:tcPr>
          <w:p>
            <w:pPr>
              <w:spacing w:after="20"/>
            </w:pPr>
            <w:r>
              <w:rPr>
                <w:sz w:val="19"/>
              </w:rPr>
            </w:r>
            <w:r>
              <w:rPr>
                <w:sz w:val="19"/>
              </w:rPr>
              <w:t>Víctor</w:t>
            </w:r>
          </w:p>
        </w:tc>
      </w:tr>
      <w:tr>
        <w:tc>
          <w:tcPr>
            <w:tcW w:type="dxa" w:w="3925"/>
          </w:tcPr>
          <w:p>
            <w:pPr>
              <w:spacing w:after="20"/>
            </w:pPr>
            <w:r>
              <w:rPr>
                <w:sz w:val="19"/>
              </w:rPr>
            </w:r>
            <w:r>
              <w:rPr>
                <w:sz w:val="19"/>
              </w:rPr>
              <w:t>Encuesta a clientes</w:t>
            </w:r>
          </w:p>
        </w:tc>
        <w:tc>
          <w:tcPr>
            <w:tcW w:type="dxa" w:w="3484"/>
          </w:tcPr>
          <w:p>
            <w:pPr>
              <w:spacing w:after="20"/>
            </w:pPr>
            <w:r>
              <w:rPr>
                <w:sz w:val="19"/>
              </w:rPr>
            </w:r>
            <w:r>
              <w:rPr>
                <w:sz w:val="19"/>
              </w:rPr>
              <w:t>Cuestionario censal (I2)</w:t>
            </w:r>
          </w:p>
        </w:tc>
        <w:tc>
          <w:tcPr>
            <w:tcW w:type="dxa" w:w="1415"/>
          </w:tcPr>
          <w:p>
            <w:pPr>
              <w:spacing w:after="20"/>
            </w:pPr>
            <w:r>
              <w:rPr>
                <w:sz w:val="19"/>
              </w:rPr>
            </w:r>
            <w:r>
              <w:rPr>
                <w:sz w:val="19"/>
              </w:rPr>
              <w:t>INT-05</w:t>
            </w:r>
          </w:p>
        </w:tc>
        <w:tc>
          <w:tcPr>
            <w:tcW w:type="dxa" w:w="3107"/>
          </w:tcPr>
          <w:p>
            <w:pPr>
              <w:spacing w:after="20"/>
            </w:pPr>
            <w:r>
              <w:rPr>
                <w:sz w:val="19"/>
              </w:rPr>
            </w:r>
            <w:r>
              <w:rPr>
                <w:sz w:val="19"/>
              </w:rPr>
              <w:t>Semana siguiente a la autorización</w:t>
            </w:r>
          </w:p>
        </w:tc>
        <w:tc>
          <w:tcPr>
            <w:tcW w:type="dxa" w:w="1415"/>
          </w:tcPr>
          <w:p>
            <w:pPr>
              <w:spacing w:after="20"/>
            </w:pPr>
            <w:r>
              <w:rPr>
                <w:sz w:val="19"/>
              </w:rPr>
            </w:r>
            <w:r>
              <w:rPr>
                <w:sz w:val="19"/>
              </w:rPr>
              <w:t>Víctor</w:t>
            </w:r>
          </w:p>
        </w:tc>
      </w:tr>
      <w:tr>
        <w:tc>
          <w:tcPr>
            <w:tcW w:type="dxa" w:w="3925"/>
            <w:shd w:val="clear" w:color="auto" w:fill="EEF2F7"/>
          </w:tcPr>
          <w:p>
            <w:pPr>
              <w:spacing w:after="20"/>
            </w:pPr>
            <w:r>
              <w:rPr>
                <w:sz w:val="19"/>
              </w:rPr>
            </w:r>
            <w:r>
              <w:rPr>
                <w:sz w:val="19"/>
              </w:rPr>
              <w:t>Taller de validación y priorización</w:t>
            </w:r>
          </w:p>
        </w:tc>
        <w:tc>
          <w:tcPr>
            <w:tcW w:type="dxa" w:w="3484"/>
            <w:shd w:val="clear" w:color="auto" w:fill="EEF2F7"/>
          </w:tcPr>
          <w:p>
            <w:pPr>
              <w:spacing w:after="20"/>
            </w:pPr>
            <w:r>
              <w:rPr>
                <w:sz w:val="19"/>
              </w:rPr>
            </w:r>
            <w:r>
              <w:rPr>
                <w:sz w:val="19"/>
              </w:rPr>
              <w:t>Taller facilitado con prototipo de baja fidelidad y recorrido de escenarios</w:t>
            </w:r>
          </w:p>
        </w:tc>
        <w:tc>
          <w:tcPr>
            <w:tcW w:type="dxa" w:w="1415"/>
            <w:shd w:val="clear" w:color="auto" w:fill="EEF2F7"/>
          </w:tcPr>
          <w:p>
            <w:pPr>
              <w:spacing w:after="20"/>
            </w:pPr>
            <w:r>
              <w:rPr>
                <w:sz w:val="19"/>
              </w:rPr>
            </w:r>
            <w:r>
              <w:rPr>
                <w:sz w:val="19"/>
              </w:rPr>
              <w:t>INT-01, INT-02, INT-03</w:t>
            </w:r>
          </w:p>
        </w:tc>
        <w:tc>
          <w:tcPr>
            <w:tcW w:type="dxa" w:w="3107"/>
            <w:shd w:val="clear" w:color="auto" w:fill="EEF2F7"/>
          </w:tcPr>
          <w:p>
            <w:pPr>
              <w:spacing w:after="20"/>
            </w:pPr>
            <w:r>
              <w:rPr>
                <w:sz w:val="19"/>
              </w:rPr>
            </w:r>
            <w:r>
              <w:rPr>
                <w:sz w:val="19"/>
              </w:rPr>
              <w:t>Al cerrar las entrevistas (antes del 8-nov si el campo se autoriza a tiempo)</w:t>
            </w:r>
          </w:p>
        </w:tc>
        <w:tc>
          <w:tcPr>
            <w:tcW w:type="dxa" w:w="1415"/>
            <w:shd w:val="clear" w:color="auto" w:fill="EEF2F7"/>
          </w:tcPr>
          <w:p>
            <w:pPr>
              <w:spacing w:after="20"/>
            </w:pPr>
            <w:r>
              <w:rPr>
                <w:sz w:val="19"/>
              </w:rPr>
            </w:r>
            <w:r>
              <w:rPr>
                <w:sz w:val="19"/>
              </w:rPr>
              <w:t>Víctor y Diego</w:t>
            </w:r>
          </w:p>
        </w:tc>
      </w:tr>
    </w:tbl>
    <w:p/>
    <w:p>
      <w:pPr>
        <w:pStyle w:val="Heading2"/>
      </w:pPr>
      <w:r>
        <w:t>3.3 Recursos y herramientas de apoyo</w:t>
      </w:r>
    </w:p>
    <w:p>
      <w:pPr>
        <w:pStyle w:val="ListBullet"/>
      </w:pPr>
      <w:r>
        <w:rPr>
          <w:b/>
        </w:rPr>
        <w:t>Instrumentos:</w:t>
      </w:r>
      <w:r>
        <w:rPr/>
        <w:t xml:space="preserve"> guía de entrevista, cuestionarios en papel o en formulario, hoja de cronometraje y consentimiento informado (C1).</w:t>
      </w:r>
    </w:p>
    <w:p>
      <w:pPr>
        <w:pStyle w:val="ListBullet"/>
      </w:pPr>
      <w:r>
        <w:rPr>
          <w:b/>
        </w:rPr>
        <w:t>Modelado:</w:t>
      </w:r>
      <w:r>
        <w:rPr/>
        <w:t xml:space="preserve"> BPMN 2.0 (bpmn.io o Camunda Modeler) para los procesos AS-IS y TO-BE; diagramas de casos de uso.</w:t>
      </w:r>
    </w:p>
    <w:p>
      <w:pPr>
        <w:pStyle w:val="ListBullet"/>
      </w:pPr>
      <w:r>
        <w:rPr>
          <w:b/>
        </w:rPr>
        <w:t>Prototipado:</w:t>
      </w:r>
      <w:r>
        <w:rPr/>
        <w:t xml:space="preserve"> pantallas de baja fidelidad de la ficha del cliente, de la alerta y del borrador del asistente.</w:t>
      </w:r>
    </w:p>
    <w:p>
      <w:pPr>
        <w:pStyle w:val="ListBullet"/>
      </w:pPr>
      <w:r>
        <w:rPr>
          <w:b/>
        </w:rPr>
        <w:t>Repositorio de requerimientos:</w:t>
      </w:r>
      <w:r>
        <w:rPr/>
        <w:t xml:space="preserve"> la bóveda del proyecto con control de versiones en Git; este documento y su matriz de trazabilidad.</w:t>
      </w:r>
    </w:p>
    <w:p>
      <w:pPr>
        <w:pStyle w:val="ListBullet"/>
      </w:pPr>
      <w:r>
        <w:rPr>
          <w:b/>
        </w:rPr>
        <w:t>Organización del trabajo:</w:t>
      </w:r>
      <w:r>
        <w:rPr/>
        <w:t xml:space="preserve"> cronograma del proyecto en Excel, que es la fuente de verdad.</w:t>
      </w:r>
    </w:p>
    <w:p>
      <w:pPr>
        <w:pStyle w:val="ListBullet"/>
      </w:pPr>
      <w:r>
        <w:rPr>
          <w:b/>
        </w:rPr>
        <w:t>Acceso necesario:</w:t>
      </w:r>
    </w:p>
    <w:p>
      <w:pPr>
        <w:pStyle w:val="ListBullet"/>
        <w:ind w:left="714"/>
      </w:pPr>
      <w:r>
        <w:rPr/>
        <w:t>autorización de la gerencia para entrevistar, observar y revisar una muestra anonimizada de solicitudes;</w:t>
      </w:r>
    </w:p>
    <w:p>
      <w:pPr>
        <w:pStyle w:val="ListBullet"/>
        <w:ind w:left="714"/>
      </w:pPr>
      <w:r>
        <w:rPr/>
        <w:t>acceso al MVP TEAMSLASH desplegado.</w:t>
      </w:r>
    </w:p>
    <w:p>
      <w:pPr>
        <w:pStyle w:val="Heading2"/>
      </w:pPr>
      <w:r>
        <w:t>3.4 Consideraciones éticas</w:t>
      </w:r>
    </w:p>
    <w:p>
      <w:pPr>
        <w:pStyle w:val="ListBullet"/>
      </w:pPr>
      <w:r>
        <w:rPr>
          <w:b/>
        </w:rPr>
        <w:t>Consentimiento:</w:t>
      </w:r>
      <w:r>
        <w:rPr/>
        <w:t xml:space="preserve"> cada participante firma un consentimiento informado (C1 v0.2) antes de responder. El consentimiento es libre, específico, informado e inequívoco, y se puede revocar en cualquier momento (LOPDP, 2021, art. 8).</w:t>
      </w:r>
    </w:p>
    <w:p>
      <w:pPr>
        <w:pStyle w:val="ListBullet"/>
      </w:pPr>
      <w:r>
        <w:rPr>
          <w:b/>
        </w:rPr>
        <w:t>Grabaciones:</w:t>
      </w:r>
      <w:r>
        <w:rPr/>
        <w:t xml:space="preserve"> solo se graba con autorización expresa.</w:t>
      </w:r>
    </w:p>
    <w:p>
      <w:pPr>
        <w:pStyle w:val="ListBullet"/>
      </w:pPr>
      <w:r>
        <w:rPr>
          <w:b/>
        </w:rPr>
        <w:t>Anonimización:</w:t>
      </w:r>
      <w:r>
        <w:rPr/>
        <w:t xml:space="preserve"> las respuestas se identifican con códigos.</w:t>
      </w:r>
    </w:p>
    <w:p>
      <w:pPr>
        <w:pStyle w:val="ListBullet"/>
      </w:pPr>
      <w:r>
        <w:rPr>
          <w:b/>
        </w:rPr>
        <w:t>Datos personales:</w:t>
      </w:r>
      <w:r>
        <w:rPr/>
        <w:t xml:space="preserve"> los que identifican a una persona se guardan aparte, en una carpeta local que no se comparte ni se sube a la nube.</w:t>
      </w:r>
    </w:p>
    <w:p>
      <w:pPr>
        <w:pStyle w:val="ListBullet"/>
      </w:pPr>
      <w:r>
        <w:rPr>
          <w:b/>
        </w:rPr>
        <w:t>Resultados para la empresa:</w:t>
      </w:r>
      <w:r>
        <w:rPr/>
        <w:t xml:space="preserve"> la empresa recibe solo resultados agregados.</w:t>
      </w:r>
    </w:p>
    <w:p>
      <w:pPr>
        <w:pStyle w:val="ListBullet"/>
      </w:pPr>
      <w:r>
        <w:rPr>
          <w:b/>
        </w:rPr>
        <w:t>Muestra documental:</w:t>
      </w:r>
      <w:r>
        <w:rPr/>
        <w:t xml:space="preserve"> se anotan solo fechas y horas, sin nombres ni datos de clientes.</w:t>
      </w:r>
    </w:p>
    <w:p>
      <w:pPr>
        <w:pStyle w:val="ListBullet"/>
      </w:pPr>
      <w:r>
        <w:rPr>
          <w:b/>
        </w:rPr>
        <w:t>Pendiente con la tutora:</w:t>
      </w:r>
      <w:r>
        <w:rPr/>
        <w:t xml:space="preserve"> quién figura como responsable del tratamiento de los datos (los estudiantes o la UPS) y si hace falta la aprobación de un comité de ética (PEN-05).</w:t>
      </w:r>
    </w:p>
    <w:p>
      <w:pPr>
        <w:pStyle w:val="Heading1"/>
        <w:pBdr>
          <w:bottom w:val="single" w:sz="10" w:space="4" w:color="B87333"/>
        </w:pBdr>
      </w:pPr>
      <w:r>
        <w:t>4. Identificación y análisis de interesados</w:t>
      </w:r>
    </w:p>
    <w:p>
      <w:pPr>
        <w:pStyle w:val="Heading2"/>
      </w:pPr>
      <w:r>
        <w:t>4.1 Criterio de identificación</w:t>
      </w:r>
    </w:p>
    <w:p>
      <w:r>
        <w:rPr/>
        <w:t>Se consideró interesado a toda persona, grupo u organización que participa en el proyecto, que se ve afectada por su resultado o que puede influir en él (Washizaki, 2025, sec. 2.1). Se recorrieron las etapas de desarrollo, operación, soporte y retiro del sistema. Así se incluyeron, además de los usuarios y el adquirente, el equipo que desarrolla y mantiene, los proveedores de plataformas y la autoridad regulatoria (ISO/IEC/IEEE 29148, 2018, cl. 5.2.2).</w:t>
      </w:r>
    </w:p>
    <w:p>
      <w:pPr>
        <w:pStyle w:val="Heading2"/>
      </w:pPr>
      <w:r>
        <w:t>4.2 Clases de interesados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240"/>
        <w:gridCol w:w="5449"/>
        <w:gridCol w:w="1847"/>
        <w:gridCol w:w="2078"/>
        <w:gridCol w:w="1732"/>
      </w:tblGrid>
      <w:tr>
        <w:tc>
          <w:tcPr>
            <w:tcW w:type="dxa" w:w="2240"/>
            <w:shd w:val="clear" w:color="auto" w:fill="0B1F3A"/>
          </w:tcPr>
          <w:p>
            <w:pPr>
              <w:spacing w:after="20"/>
            </w:pPr>
            <w:r/>
            <w:r>
              <w:rPr>
                <w:rFonts w:ascii="Poppins" w:hAnsi="Poppins" w:cs="Poppins" w:eastAsia="Poppins"/>
                <w:b/>
                <w:color w:val="FFFFFF"/>
                <w:sz w:val="19"/>
              </w:rPr>
              <w:t>Clase</w:t>
            </w:r>
          </w:p>
        </w:tc>
        <w:tc>
          <w:tcPr>
            <w:tcW w:type="dxa" w:w="5449"/>
            <w:shd w:val="clear" w:color="auto" w:fill="0B1F3A"/>
          </w:tcPr>
          <w:p>
            <w:pPr>
              <w:spacing w:after="20"/>
            </w:pPr>
            <w:r/>
            <w:r>
              <w:rPr>
                <w:rFonts w:ascii="Poppins" w:hAnsi="Poppins" w:cs="Poppins" w:eastAsia="Poppins"/>
                <w:b/>
                <w:color w:val="FFFFFF"/>
                <w:sz w:val="19"/>
              </w:rPr>
              <w:t>Descripción</w:t>
            </w:r>
          </w:p>
        </w:tc>
        <w:tc>
          <w:tcPr>
            <w:tcW w:type="dxa" w:w="1847"/>
            <w:shd w:val="clear" w:color="auto" w:fill="0B1F3A"/>
          </w:tcPr>
          <w:p>
            <w:pPr>
              <w:spacing w:after="20"/>
            </w:pPr>
            <w:r/>
            <w:r>
              <w:rPr>
                <w:rFonts w:ascii="Poppins" w:hAnsi="Poppins" w:cs="Poppins" w:eastAsia="Poppins"/>
                <w:b/>
                <w:color w:val="FFFFFF"/>
                <w:sz w:val="19"/>
              </w:rPr>
              <w:t>Representante(s)</w:t>
            </w:r>
          </w:p>
        </w:tc>
        <w:tc>
          <w:tcPr>
            <w:tcW w:type="dxa" w:w="2078"/>
            <w:shd w:val="clear" w:color="auto" w:fill="0B1F3A"/>
          </w:tcPr>
          <w:p>
            <w:pPr>
              <w:spacing w:after="20"/>
            </w:pPr>
            <w:r/>
            <w:r>
              <w:rPr>
                <w:rFonts w:ascii="Poppins" w:hAnsi="Poppins" w:cs="Poppins" w:eastAsia="Poppins"/>
                <w:b/>
                <w:color w:val="FFFFFF"/>
                <w:sz w:val="19"/>
              </w:rPr>
              <w:t>Influencia (A/M/B)</w:t>
            </w:r>
          </w:p>
        </w:tc>
        <w:tc>
          <w:tcPr>
            <w:tcW w:type="dxa" w:w="1732"/>
            <w:shd w:val="clear" w:color="auto" w:fill="0B1F3A"/>
          </w:tcPr>
          <w:p>
            <w:pPr>
              <w:spacing w:after="20"/>
            </w:pPr>
            <w:r/>
            <w:r>
              <w:rPr>
                <w:rFonts w:ascii="Poppins" w:hAnsi="Poppins" w:cs="Poppins" w:eastAsia="Poppins"/>
                <w:b/>
                <w:color w:val="FFFFFF"/>
                <w:sz w:val="19"/>
              </w:rPr>
              <w:t>Interés (A/M/B)</w:t>
            </w:r>
          </w:p>
        </w:tc>
      </w:tr>
      <w:tr>
        <w:tc>
          <w:tcPr>
            <w:tcW w:type="dxa" w:w="2240"/>
          </w:tcPr>
          <w:p>
            <w:pPr>
              <w:spacing w:after="20"/>
            </w:pPr>
            <w:r>
              <w:rPr>
                <w:sz w:val="19"/>
              </w:rPr>
            </w:r>
            <w:r>
              <w:rPr>
                <w:sz w:val="19"/>
              </w:rPr>
              <w:t>Adquirente</w:t>
            </w:r>
          </w:p>
        </w:tc>
        <w:tc>
          <w:tcPr>
            <w:tcW w:type="dxa" w:w="5449"/>
          </w:tcPr>
          <w:p>
            <w:pPr>
              <w:spacing w:after="20"/>
            </w:pPr>
            <w:r>
              <w:rPr>
                <w:sz w:val="19"/>
              </w:rPr>
            </w:r>
            <w:r>
              <w:rPr>
                <w:sz w:val="19"/>
              </w:rPr>
              <w:t>Gerencia que autoriza, financia y decide la adopción</w:t>
            </w:r>
          </w:p>
        </w:tc>
        <w:tc>
          <w:tcPr>
            <w:tcW w:type="dxa" w:w="1847"/>
          </w:tcPr>
          <w:p>
            <w:pPr>
              <w:spacing w:after="20"/>
            </w:pPr>
            <w:r>
              <w:rPr>
                <w:sz w:val="19"/>
              </w:rPr>
            </w:r>
            <w:r>
              <w:rPr>
                <w:sz w:val="19"/>
              </w:rPr>
              <w:t>INT-01</w:t>
            </w:r>
          </w:p>
        </w:tc>
        <w:tc>
          <w:tcPr>
            <w:tcW w:type="dxa" w:w="2078"/>
          </w:tcPr>
          <w:p>
            <w:pPr>
              <w:spacing w:after="20"/>
            </w:pPr>
            <w:r>
              <w:rPr>
                <w:sz w:val="19"/>
              </w:rPr>
            </w:r>
            <w:r>
              <w:rPr>
                <w:sz w:val="19"/>
              </w:rPr>
              <w:t>A</w:t>
            </w:r>
          </w:p>
        </w:tc>
        <w:tc>
          <w:tcPr>
            <w:tcW w:type="dxa" w:w="1732"/>
          </w:tcPr>
          <w:p>
            <w:pPr>
              <w:spacing w:after="20"/>
            </w:pPr>
            <w:r>
              <w:rPr>
                <w:sz w:val="19"/>
              </w:rPr>
            </w:r>
            <w:r>
              <w:rPr>
                <w:sz w:val="19"/>
              </w:rPr>
              <w:t>A</w:t>
            </w:r>
          </w:p>
        </w:tc>
      </w:tr>
      <w:tr>
        <w:tc>
          <w:tcPr>
            <w:tcW w:type="dxa" w:w="2240"/>
            <w:shd w:val="clear" w:color="auto" w:fill="EEF2F7"/>
          </w:tcPr>
          <w:p>
            <w:pPr>
              <w:spacing w:after="20"/>
            </w:pPr>
            <w:r>
              <w:rPr>
                <w:sz w:val="19"/>
              </w:rPr>
            </w:r>
            <w:r>
              <w:rPr>
                <w:sz w:val="19"/>
              </w:rPr>
              <w:t>Usuarios principales</w:t>
            </w:r>
          </w:p>
        </w:tc>
        <w:tc>
          <w:tcPr>
            <w:tcW w:type="dxa" w:w="5449"/>
            <w:shd w:val="clear" w:color="auto" w:fill="EEF2F7"/>
          </w:tcPr>
          <w:p>
            <w:pPr>
              <w:spacing w:after="20"/>
            </w:pPr>
            <w:r>
              <w:rPr>
                <w:sz w:val="19"/>
              </w:rPr>
            </w:r>
            <w:r>
              <w:rPr>
                <w:sz w:val="19"/>
              </w:rPr>
              <w:t>Quienes reciben solicitudes y hacen el primer contacto, a menudo desde la obra</w:t>
            </w:r>
          </w:p>
        </w:tc>
        <w:tc>
          <w:tcPr>
            <w:tcW w:type="dxa" w:w="1847"/>
            <w:shd w:val="clear" w:color="auto" w:fill="EEF2F7"/>
          </w:tcPr>
          <w:p>
            <w:pPr>
              <w:spacing w:after="20"/>
            </w:pPr>
            <w:r>
              <w:rPr>
                <w:sz w:val="19"/>
              </w:rPr>
            </w:r>
            <w:r>
              <w:rPr>
                <w:sz w:val="19"/>
              </w:rPr>
              <w:t>INT-02</w:t>
            </w:r>
          </w:p>
        </w:tc>
        <w:tc>
          <w:tcPr>
            <w:tcW w:type="dxa" w:w="2078"/>
            <w:shd w:val="clear" w:color="auto" w:fill="EEF2F7"/>
          </w:tcPr>
          <w:p>
            <w:pPr>
              <w:spacing w:after="20"/>
            </w:pPr>
            <w:r>
              <w:rPr>
                <w:sz w:val="19"/>
              </w:rPr>
            </w:r>
            <w:r>
              <w:rPr>
                <w:sz w:val="19"/>
              </w:rPr>
              <w:t>M</w:t>
            </w:r>
          </w:p>
        </w:tc>
        <w:tc>
          <w:tcPr>
            <w:tcW w:type="dxa" w:w="1732"/>
            <w:shd w:val="clear" w:color="auto" w:fill="EEF2F7"/>
          </w:tcPr>
          <w:p>
            <w:pPr>
              <w:spacing w:after="20"/>
            </w:pPr>
            <w:r>
              <w:rPr>
                <w:sz w:val="19"/>
              </w:rPr>
            </w:r>
            <w:r>
              <w:rPr>
                <w:sz w:val="19"/>
              </w:rPr>
              <w:t>A</w:t>
            </w:r>
          </w:p>
        </w:tc>
      </w:tr>
      <w:tr>
        <w:tc>
          <w:tcPr>
            <w:tcW w:type="dxa" w:w="2240"/>
          </w:tcPr>
          <w:p>
            <w:pPr>
              <w:spacing w:after="20"/>
            </w:pPr>
            <w:r>
              <w:rPr>
                <w:sz w:val="19"/>
              </w:rPr>
            </w:r>
            <w:r>
              <w:rPr>
                <w:sz w:val="19"/>
              </w:rPr>
              <w:t>Usuarios de cotización</w:t>
            </w:r>
          </w:p>
        </w:tc>
        <w:tc>
          <w:tcPr>
            <w:tcW w:type="dxa" w:w="5449"/>
          </w:tcPr>
          <w:p>
            <w:pPr>
              <w:spacing w:after="20"/>
            </w:pPr>
            <w:r>
              <w:rPr>
                <w:sz w:val="19"/>
              </w:rPr>
            </w:r>
            <w:r>
              <w:rPr>
                <w:sz w:val="19"/>
              </w:rPr>
              <w:t>Quienes preparan cotizaciones y presupuestos</w:t>
            </w:r>
          </w:p>
        </w:tc>
        <w:tc>
          <w:tcPr>
            <w:tcW w:type="dxa" w:w="1847"/>
          </w:tcPr>
          <w:p>
            <w:pPr>
              <w:spacing w:after="20"/>
            </w:pPr>
            <w:r>
              <w:rPr>
                <w:sz w:val="19"/>
              </w:rPr>
            </w:r>
            <w:r>
              <w:rPr>
                <w:sz w:val="19"/>
              </w:rPr>
              <w:t>INT-03</w:t>
            </w:r>
          </w:p>
        </w:tc>
        <w:tc>
          <w:tcPr>
            <w:tcW w:type="dxa" w:w="2078"/>
          </w:tcPr>
          <w:p>
            <w:pPr>
              <w:spacing w:after="20"/>
            </w:pPr>
            <w:r>
              <w:rPr>
                <w:sz w:val="19"/>
              </w:rPr>
            </w:r>
            <w:r>
              <w:rPr>
                <w:sz w:val="19"/>
              </w:rPr>
              <w:t>M</w:t>
            </w:r>
          </w:p>
        </w:tc>
        <w:tc>
          <w:tcPr>
            <w:tcW w:type="dxa" w:w="1732"/>
          </w:tcPr>
          <w:p>
            <w:pPr>
              <w:spacing w:after="20"/>
            </w:pPr>
            <w:r>
              <w:rPr>
                <w:sz w:val="19"/>
              </w:rPr>
            </w:r>
            <w:r>
              <w:rPr>
                <w:sz w:val="19"/>
              </w:rPr>
              <w:t>A</w:t>
            </w:r>
          </w:p>
        </w:tc>
      </w:tr>
      <w:tr>
        <w:tc>
          <w:tcPr>
            <w:tcW w:type="dxa" w:w="2240"/>
            <w:shd w:val="clear" w:color="auto" w:fill="EEF2F7"/>
          </w:tcPr>
          <w:p>
            <w:pPr>
              <w:spacing w:after="20"/>
            </w:pPr>
            <w:r>
              <w:rPr>
                <w:sz w:val="19"/>
              </w:rPr>
            </w:r>
            <w:r>
              <w:rPr>
                <w:sz w:val="19"/>
              </w:rPr>
              <w:t>Usuarios secundarios</w:t>
            </w:r>
          </w:p>
        </w:tc>
        <w:tc>
          <w:tcPr>
            <w:tcW w:type="dxa" w:w="5449"/>
            <w:shd w:val="clear" w:color="auto" w:fill="EEF2F7"/>
          </w:tcPr>
          <w:p>
            <w:pPr>
              <w:spacing w:after="20"/>
            </w:pPr>
            <w:r>
              <w:rPr>
                <w:sz w:val="19"/>
              </w:rPr>
            </w:r>
            <w:r>
              <w:rPr>
                <w:sz w:val="19"/>
              </w:rPr>
              <w:t>Resto de colaboradores que consultan el historial</w:t>
            </w:r>
          </w:p>
        </w:tc>
        <w:tc>
          <w:tcPr>
            <w:tcW w:type="dxa" w:w="1847"/>
            <w:shd w:val="clear" w:color="auto" w:fill="EEF2F7"/>
          </w:tcPr>
          <w:p>
            <w:pPr>
              <w:spacing w:after="20"/>
            </w:pPr>
            <w:r>
              <w:rPr>
                <w:sz w:val="19"/>
              </w:rPr>
            </w:r>
            <w:r>
              <w:rPr>
                <w:sz w:val="19"/>
              </w:rPr>
              <w:t>INT-04</w:t>
            </w:r>
          </w:p>
        </w:tc>
        <w:tc>
          <w:tcPr>
            <w:tcW w:type="dxa" w:w="2078"/>
            <w:shd w:val="clear" w:color="auto" w:fill="EEF2F7"/>
          </w:tcPr>
          <w:p>
            <w:pPr>
              <w:spacing w:after="20"/>
            </w:pPr>
            <w:r>
              <w:rPr>
                <w:sz w:val="19"/>
              </w:rPr>
            </w:r>
            <w:r>
              <w:rPr>
                <w:sz w:val="19"/>
              </w:rPr>
              <w:t>B</w:t>
            </w:r>
          </w:p>
        </w:tc>
        <w:tc>
          <w:tcPr>
            <w:tcW w:type="dxa" w:w="1732"/>
            <w:shd w:val="clear" w:color="auto" w:fill="EEF2F7"/>
          </w:tcPr>
          <w:p>
            <w:pPr>
              <w:spacing w:after="20"/>
            </w:pPr>
            <w:r>
              <w:rPr>
                <w:sz w:val="19"/>
              </w:rPr>
            </w:r>
            <w:r>
              <w:rPr>
                <w:sz w:val="19"/>
              </w:rPr>
              <w:t>M</w:t>
            </w:r>
          </w:p>
        </w:tc>
      </w:tr>
      <w:tr>
        <w:tc>
          <w:tcPr>
            <w:tcW w:type="dxa" w:w="2240"/>
          </w:tcPr>
          <w:p>
            <w:pPr>
              <w:spacing w:after="20"/>
            </w:pPr>
            <w:r>
              <w:rPr>
                <w:sz w:val="19"/>
              </w:rPr>
            </w:r>
            <w:r>
              <w:rPr>
                <w:sz w:val="19"/>
              </w:rPr>
              <w:t>Clientes y prospectos</w:t>
            </w:r>
          </w:p>
        </w:tc>
        <w:tc>
          <w:tcPr>
            <w:tcW w:type="dxa" w:w="5449"/>
          </w:tcPr>
          <w:p>
            <w:pPr>
              <w:spacing w:after="20"/>
            </w:pPr>
            <w:r>
              <w:rPr>
                <w:sz w:val="19"/>
              </w:rPr>
            </w:r>
            <w:r>
              <w:rPr>
                <w:sz w:val="19"/>
              </w:rPr>
              <w:t>Titulares de los datos; afectados por la rapidez y la calidad de la respuesta</w:t>
            </w:r>
          </w:p>
        </w:tc>
        <w:tc>
          <w:tcPr>
            <w:tcW w:type="dxa" w:w="1847"/>
          </w:tcPr>
          <w:p>
            <w:pPr>
              <w:spacing w:after="20"/>
            </w:pPr>
            <w:r>
              <w:rPr>
                <w:sz w:val="19"/>
              </w:rPr>
            </w:r>
            <w:r>
              <w:rPr>
                <w:sz w:val="19"/>
              </w:rPr>
              <w:t>INT-05</w:t>
            </w:r>
          </w:p>
        </w:tc>
        <w:tc>
          <w:tcPr>
            <w:tcW w:type="dxa" w:w="2078"/>
          </w:tcPr>
          <w:p>
            <w:pPr>
              <w:spacing w:after="20"/>
            </w:pPr>
            <w:r>
              <w:rPr>
                <w:sz w:val="19"/>
              </w:rPr>
            </w:r>
            <w:r>
              <w:rPr>
                <w:sz w:val="19"/>
              </w:rPr>
              <w:t>M</w:t>
            </w:r>
          </w:p>
        </w:tc>
        <w:tc>
          <w:tcPr>
            <w:tcW w:type="dxa" w:w="1732"/>
          </w:tcPr>
          <w:p>
            <w:pPr>
              <w:spacing w:after="20"/>
            </w:pPr>
            <w:r>
              <w:rPr>
                <w:sz w:val="19"/>
              </w:rPr>
            </w:r>
            <w:r>
              <w:rPr>
                <w:sz w:val="19"/>
              </w:rPr>
              <w:t>M</w:t>
            </w:r>
          </w:p>
        </w:tc>
      </w:tr>
      <w:tr>
        <w:tc>
          <w:tcPr>
            <w:tcW w:type="dxa" w:w="2240"/>
            <w:shd w:val="clear" w:color="auto" w:fill="EEF2F7"/>
          </w:tcPr>
          <w:p>
            <w:pPr>
              <w:spacing w:after="20"/>
            </w:pPr>
            <w:r>
              <w:rPr>
                <w:sz w:val="19"/>
              </w:rPr>
            </w:r>
            <w:r>
              <w:rPr>
                <w:sz w:val="19"/>
              </w:rPr>
              <w:t>Desarrolladores y mantenimiento</w:t>
            </w:r>
          </w:p>
        </w:tc>
        <w:tc>
          <w:tcPr>
            <w:tcW w:type="dxa" w:w="5449"/>
            <w:shd w:val="clear" w:color="auto" w:fill="EEF2F7"/>
          </w:tcPr>
          <w:p>
            <w:pPr>
              <w:spacing w:after="20"/>
            </w:pPr>
            <w:r>
              <w:rPr>
                <w:sz w:val="19"/>
              </w:rPr>
            </w:r>
            <w:r>
              <w:rPr>
                <w:sz w:val="19"/>
              </w:rPr>
              <w:t>Equipo de titulación</w:t>
            </w:r>
          </w:p>
        </w:tc>
        <w:tc>
          <w:tcPr>
            <w:tcW w:type="dxa" w:w="1847"/>
            <w:shd w:val="clear" w:color="auto" w:fill="EEF2F7"/>
          </w:tcPr>
          <w:p>
            <w:pPr>
              <w:spacing w:after="20"/>
            </w:pPr>
            <w:r>
              <w:rPr>
                <w:sz w:val="19"/>
              </w:rPr>
            </w:r>
            <w:r>
              <w:rPr>
                <w:sz w:val="19"/>
              </w:rPr>
              <w:t>INT-06</w:t>
            </w:r>
          </w:p>
        </w:tc>
        <w:tc>
          <w:tcPr>
            <w:tcW w:type="dxa" w:w="2078"/>
            <w:shd w:val="clear" w:color="auto" w:fill="EEF2F7"/>
          </w:tcPr>
          <w:p>
            <w:pPr>
              <w:spacing w:after="20"/>
            </w:pPr>
            <w:r>
              <w:rPr>
                <w:sz w:val="19"/>
              </w:rPr>
            </w:r>
            <w:r>
              <w:rPr>
                <w:sz w:val="19"/>
              </w:rPr>
              <w:t>A</w:t>
            </w:r>
          </w:p>
        </w:tc>
        <w:tc>
          <w:tcPr>
            <w:tcW w:type="dxa" w:w="1732"/>
            <w:shd w:val="clear" w:color="auto" w:fill="EEF2F7"/>
          </w:tcPr>
          <w:p>
            <w:pPr>
              <w:spacing w:after="20"/>
            </w:pPr>
            <w:r>
              <w:rPr>
                <w:sz w:val="19"/>
              </w:rPr>
            </w:r>
            <w:r>
              <w:rPr>
                <w:sz w:val="19"/>
              </w:rPr>
              <w:t>A</w:t>
            </w:r>
          </w:p>
        </w:tc>
      </w:tr>
      <w:tr>
        <w:tc>
          <w:tcPr>
            <w:tcW w:type="dxa" w:w="2240"/>
          </w:tcPr>
          <w:p>
            <w:pPr>
              <w:spacing w:after="20"/>
            </w:pPr>
            <w:r>
              <w:rPr>
                <w:sz w:val="19"/>
              </w:rPr>
            </w:r>
            <w:r>
              <w:rPr>
                <w:sz w:val="19"/>
              </w:rPr>
              <w:t>Autoridad académica</w:t>
            </w:r>
          </w:p>
        </w:tc>
        <w:tc>
          <w:tcPr>
            <w:tcW w:type="dxa" w:w="5449"/>
          </w:tcPr>
          <w:p>
            <w:pPr>
              <w:spacing w:after="20"/>
            </w:pPr>
            <w:r>
              <w:rPr>
                <w:sz w:val="19"/>
              </w:rPr>
            </w:r>
            <w:r>
              <w:rPr>
                <w:sz w:val="19"/>
              </w:rPr>
              <w:t>Tutora del trabajo de titulación</w:t>
            </w:r>
          </w:p>
        </w:tc>
        <w:tc>
          <w:tcPr>
            <w:tcW w:type="dxa" w:w="1847"/>
          </w:tcPr>
          <w:p>
            <w:pPr>
              <w:spacing w:after="20"/>
            </w:pPr>
            <w:r>
              <w:rPr>
                <w:sz w:val="19"/>
              </w:rPr>
            </w:r>
            <w:r>
              <w:rPr>
                <w:sz w:val="19"/>
              </w:rPr>
              <w:t>INT-07</w:t>
            </w:r>
          </w:p>
        </w:tc>
        <w:tc>
          <w:tcPr>
            <w:tcW w:type="dxa" w:w="2078"/>
          </w:tcPr>
          <w:p>
            <w:pPr>
              <w:spacing w:after="20"/>
            </w:pPr>
            <w:r>
              <w:rPr>
                <w:sz w:val="19"/>
              </w:rPr>
            </w:r>
            <w:r>
              <w:rPr>
                <w:sz w:val="19"/>
              </w:rPr>
              <w:t>A</w:t>
            </w:r>
          </w:p>
        </w:tc>
        <w:tc>
          <w:tcPr>
            <w:tcW w:type="dxa" w:w="1732"/>
          </w:tcPr>
          <w:p>
            <w:pPr>
              <w:spacing w:after="20"/>
            </w:pPr>
            <w:r>
              <w:rPr>
                <w:sz w:val="19"/>
              </w:rPr>
            </w:r>
            <w:r>
              <w:rPr>
                <w:sz w:val="19"/>
              </w:rPr>
              <w:t>M</w:t>
            </w:r>
          </w:p>
        </w:tc>
      </w:tr>
      <w:tr>
        <w:tc>
          <w:tcPr>
            <w:tcW w:type="dxa" w:w="2240"/>
            <w:shd w:val="clear" w:color="auto" w:fill="EEF2F7"/>
          </w:tcPr>
          <w:p>
            <w:pPr>
              <w:spacing w:after="20"/>
            </w:pPr>
            <w:r>
              <w:rPr>
                <w:sz w:val="19"/>
              </w:rPr>
            </w:r>
            <w:r>
              <w:rPr>
                <w:sz w:val="19"/>
              </w:rPr>
              <w:t>Ente regulador</w:t>
            </w:r>
          </w:p>
        </w:tc>
        <w:tc>
          <w:tcPr>
            <w:tcW w:type="dxa" w:w="5449"/>
            <w:shd w:val="clear" w:color="auto" w:fill="EEF2F7"/>
          </w:tcPr>
          <w:p>
            <w:pPr>
              <w:spacing w:after="20"/>
            </w:pPr>
            <w:r>
              <w:rPr>
                <w:sz w:val="19"/>
              </w:rPr>
            </w:r>
            <w:r>
              <w:rPr>
                <w:sz w:val="19"/>
              </w:rPr>
              <w:t>Superintendencia de Protección de Datos Personales</w:t>
            </w:r>
          </w:p>
        </w:tc>
        <w:tc>
          <w:tcPr>
            <w:tcW w:type="dxa" w:w="1847"/>
            <w:shd w:val="clear" w:color="auto" w:fill="EEF2F7"/>
          </w:tcPr>
          <w:p>
            <w:pPr>
              <w:spacing w:after="20"/>
            </w:pPr>
            <w:r>
              <w:rPr>
                <w:sz w:val="19"/>
              </w:rPr>
            </w:r>
            <w:r>
              <w:rPr>
                <w:sz w:val="19"/>
              </w:rPr>
              <w:t>INT-08</w:t>
            </w:r>
          </w:p>
        </w:tc>
        <w:tc>
          <w:tcPr>
            <w:tcW w:type="dxa" w:w="2078"/>
            <w:shd w:val="clear" w:color="auto" w:fill="EEF2F7"/>
          </w:tcPr>
          <w:p>
            <w:pPr>
              <w:spacing w:after="20"/>
            </w:pPr>
            <w:r>
              <w:rPr>
                <w:sz w:val="19"/>
              </w:rPr>
            </w:r>
            <w:r>
              <w:rPr>
                <w:sz w:val="19"/>
              </w:rPr>
              <w:t>A</w:t>
            </w:r>
          </w:p>
        </w:tc>
        <w:tc>
          <w:tcPr>
            <w:tcW w:type="dxa" w:w="1732"/>
            <w:shd w:val="clear" w:color="auto" w:fill="EEF2F7"/>
          </w:tcPr>
          <w:p>
            <w:pPr>
              <w:spacing w:after="20"/>
            </w:pPr>
            <w:r>
              <w:rPr>
                <w:sz w:val="19"/>
              </w:rPr>
            </w:r>
            <w:r>
              <w:rPr>
                <w:sz w:val="19"/>
              </w:rPr>
              <w:t>B</w:t>
            </w:r>
          </w:p>
        </w:tc>
      </w:tr>
      <w:tr>
        <w:tc>
          <w:tcPr>
            <w:tcW w:type="dxa" w:w="2240"/>
          </w:tcPr>
          <w:p>
            <w:pPr>
              <w:spacing w:after="20"/>
            </w:pPr>
            <w:r>
              <w:rPr>
                <w:sz w:val="19"/>
              </w:rPr>
            </w:r>
            <w:r>
              <w:rPr>
                <w:sz w:val="19"/>
              </w:rPr>
              <w:t>Proveedores de sistemas externos</w:t>
            </w:r>
          </w:p>
        </w:tc>
        <w:tc>
          <w:tcPr>
            <w:tcW w:type="dxa" w:w="5449"/>
          </w:tcPr>
          <w:p>
            <w:pPr>
              <w:spacing w:after="20"/>
            </w:pPr>
            <w:r>
              <w:rPr>
                <w:sz w:val="19"/>
              </w:rPr>
            </w:r>
            <w:r>
              <w:rPr>
                <w:sz w:val="19"/>
              </w:rPr>
              <w:t>Obsidian, Slack, proveedor del LLM, Railway, Vercel, Google</w:t>
            </w:r>
          </w:p>
        </w:tc>
        <w:tc>
          <w:tcPr>
            <w:tcW w:type="dxa" w:w="1847"/>
          </w:tcPr>
          <w:p>
            <w:pPr>
              <w:spacing w:after="20"/>
            </w:pPr>
            <w:r>
              <w:rPr>
                <w:sz w:val="19"/>
              </w:rPr>
            </w:r>
            <w:r>
              <w:rPr>
                <w:sz w:val="19"/>
              </w:rPr>
              <w:t>INT-09</w:t>
            </w:r>
          </w:p>
        </w:tc>
        <w:tc>
          <w:tcPr>
            <w:tcW w:type="dxa" w:w="2078"/>
          </w:tcPr>
          <w:p>
            <w:pPr>
              <w:spacing w:after="20"/>
            </w:pPr>
            <w:r>
              <w:rPr>
                <w:sz w:val="19"/>
              </w:rPr>
            </w:r>
            <w:r>
              <w:rPr>
                <w:sz w:val="19"/>
              </w:rPr>
              <w:t>M</w:t>
            </w:r>
          </w:p>
        </w:tc>
        <w:tc>
          <w:tcPr>
            <w:tcW w:type="dxa" w:w="1732"/>
          </w:tcPr>
          <w:p>
            <w:pPr>
              <w:spacing w:after="20"/>
            </w:pPr>
            <w:r>
              <w:rPr>
                <w:sz w:val="19"/>
              </w:rPr>
            </w:r>
            <w:r>
              <w:rPr>
                <w:sz w:val="19"/>
              </w:rPr>
              <w:t>B</w:t>
            </w:r>
          </w:p>
        </w:tc>
      </w:tr>
    </w:tbl>
    <w:p/>
    <w:p>
      <w:pPr>
        <w:pStyle w:val="Heading2"/>
      </w:pPr>
      <w:r>
        <w:t>4.3 Fichas de interesados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862"/>
        <w:gridCol w:w="3847"/>
        <w:gridCol w:w="4217"/>
        <w:gridCol w:w="3421"/>
      </w:tblGrid>
      <w:tr>
        <w:tc>
          <w:tcPr>
            <w:tcW w:type="dxa" w:w="1862"/>
            <w:shd w:val="clear" w:color="auto" w:fill="0B1F3A"/>
          </w:tcPr>
          <w:p>
            <w:pPr>
              <w:spacing w:after="20"/>
            </w:pPr>
            <w:r/>
            <w:r>
              <w:rPr>
                <w:rFonts w:ascii="Poppins" w:hAnsi="Poppins" w:cs="Poppins" w:eastAsia="Poppins"/>
                <w:b/>
                <w:color w:val="FFFFFF"/>
                <w:sz w:val="19"/>
              </w:rPr>
              <w:t>Campo</w:t>
            </w:r>
          </w:p>
        </w:tc>
        <w:tc>
          <w:tcPr>
            <w:tcW w:type="dxa" w:w="3847"/>
            <w:shd w:val="clear" w:color="auto" w:fill="0B1F3A"/>
          </w:tcPr>
          <w:p>
            <w:pPr>
              <w:spacing w:after="20"/>
            </w:pPr>
            <w:r/>
            <w:r>
              <w:rPr>
                <w:rFonts w:ascii="Poppins" w:hAnsi="Poppins" w:cs="Poppins" w:eastAsia="Poppins"/>
                <w:b/>
                <w:color w:val="FFFFFF"/>
                <w:sz w:val="19"/>
              </w:rPr>
              <w:t>INT-01</w:t>
            </w:r>
          </w:p>
        </w:tc>
        <w:tc>
          <w:tcPr>
            <w:tcW w:type="dxa" w:w="4217"/>
            <w:shd w:val="clear" w:color="auto" w:fill="0B1F3A"/>
          </w:tcPr>
          <w:p>
            <w:pPr>
              <w:spacing w:after="20"/>
            </w:pPr>
            <w:r/>
            <w:r>
              <w:rPr>
                <w:rFonts w:ascii="Poppins" w:hAnsi="Poppins" w:cs="Poppins" w:eastAsia="Poppins"/>
                <w:b/>
                <w:color w:val="FFFFFF"/>
                <w:sz w:val="19"/>
              </w:rPr>
              <w:t>INT-02</w:t>
            </w:r>
          </w:p>
        </w:tc>
        <w:tc>
          <w:tcPr>
            <w:tcW w:type="dxa" w:w="3421"/>
            <w:shd w:val="clear" w:color="auto" w:fill="0B1F3A"/>
          </w:tcPr>
          <w:p>
            <w:pPr>
              <w:spacing w:after="20"/>
            </w:pPr>
            <w:r/>
            <w:r>
              <w:rPr>
                <w:rFonts w:ascii="Poppins" w:hAnsi="Poppins" w:cs="Poppins" w:eastAsia="Poppins"/>
                <w:b/>
                <w:color w:val="FFFFFF"/>
                <w:sz w:val="19"/>
              </w:rPr>
              <w:t>INT-03</w:t>
            </w:r>
          </w:p>
        </w:tc>
      </w:tr>
      <w:tr>
        <w:tc>
          <w:tcPr>
            <w:tcW w:type="dxa" w:w="1862"/>
          </w:tcPr>
          <w:p>
            <w:pPr>
              <w:spacing w:after="20"/>
            </w:pPr>
            <w:r>
              <w:rPr>
                <w:sz w:val="19"/>
              </w:rPr>
            </w:r>
            <w:r>
              <w:rPr>
                <w:sz w:val="19"/>
              </w:rPr>
              <w:t>Nombre o rol</w:t>
            </w:r>
          </w:p>
        </w:tc>
        <w:tc>
          <w:tcPr>
            <w:tcW w:type="dxa" w:w="3847"/>
          </w:tcPr>
          <w:p>
            <w:pPr>
              <w:spacing w:after="20"/>
            </w:pPr>
            <w:r>
              <w:rPr>
                <w:sz w:val="19"/>
              </w:rPr>
            </w:r>
            <w:r>
              <w:rPr>
                <w:sz w:val="19"/>
              </w:rPr>
              <w:t>Gerencia y representante legal</w:t>
            </w:r>
          </w:p>
        </w:tc>
        <w:tc>
          <w:tcPr>
            <w:tcW w:type="dxa" w:w="4217"/>
          </w:tcPr>
          <w:p>
            <w:pPr>
              <w:spacing w:after="20"/>
            </w:pPr>
            <w:r>
              <w:rPr>
                <w:sz w:val="19"/>
              </w:rPr>
            </w:r>
            <w:r>
              <w:rPr>
                <w:sz w:val="19"/>
              </w:rPr>
              <w:t>Coordinadores comerciales, socios e ingenieros que reciben solicitudes</w:t>
            </w:r>
          </w:p>
        </w:tc>
        <w:tc>
          <w:tcPr>
            <w:tcW w:type="dxa" w:w="3421"/>
          </w:tcPr>
          <w:p>
            <w:pPr>
              <w:spacing w:after="20"/>
            </w:pPr>
            <w:r>
              <w:rPr>
                <w:sz w:val="19"/>
              </w:rPr>
            </w:r>
            <w:r>
              <w:rPr>
                <w:sz w:val="19"/>
              </w:rPr>
              <w:t>Personal que prepara cotizaciones</w:t>
            </w:r>
          </w:p>
        </w:tc>
      </w:tr>
      <w:tr>
        <w:tc>
          <w:tcPr>
            <w:tcW w:type="dxa" w:w="1862"/>
            <w:shd w:val="clear" w:color="auto" w:fill="EEF2F7"/>
          </w:tcPr>
          <w:p>
            <w:pPr>
              <w:spacing w:after="20"/>
            </w:pPr>
            <w:r>
              <w:rPr>
                <w:sz w:val="19"/>
              </w:rPr>
            </w:r>
            <w:r>
              <w:rPr>
                <w:sz w:val="19"/>
              </w:rPr>
              <w:t>Clase</w:t>
            </w:r>
          </w:p>
        </w:tc>
        <w:tc>
          <w:tcPr>
            <w:tcW w:type="dxa" w:w="3847"/>
            <w:shd w:val="clear" w:color="auto" w:fill="EEF2F7"/>
          </w:tcPr>
          <w:p>
            <w:pPr>
              <w:spacing w:after="20"/>
            </w:pPr>
            <w:r>
              <w:rPr>
                <w:sz w:val="19"/>
              </w:rPr>
            </w:r>
            <w:r>
              <w:rPr>
                <w:sz w:val="19"/>
              </w:rPr>
              <w:t>Adquirente</w:t>
            </w:r>
          </w:p>
        </w:tc>
        <w:tc>
          <w:tcPr>
            <w:tcW w:type="dxa" w:w="4217"/>
            <w:shd w:val="clear" w:color="auto" w:fill="EEF2F7"/>
          </w:tcPr>
          <w:p>
            <w:pPr>
              <w:spacing w:after="20"/>
            </w:pPr>
            <w:r>
              <w:rPr>
                <w:sz w:val="19"/>
              </w:rPr>
            </w:r>
            <w:r>
              <w:rPr>
                <w:sz w:val="19"/>
              </w:rPr>
              <w:t>Usuario principal</w:t>
            </w:r>
          </w:p>
        </w:tc>
        <w:tc>
          <w:tcPr>
            <w:tcW w:type="dxa" w:w="3421"/>
            <w:shd w:val="clear" w:color="auto" w:fill="EEF2F7"/>
          </w:tcPr>
          <w:p>
            <w:pPr>
              <w:spacing w:after="20"/>
            </w:pPr>
            <w:r>
              <w:rPr>
                <w:sz w:val="19"/>
              </w:rPr>
            </w:r>
            <w:r>
              <w:rPr>
                <w:sz w:val="19"/>
              </w:rPr>
              <w:t>Usuario de cotización</w:t>
            </w:r>
          </w:p>
        </w:tc>
      </w:tr>
      <w:tr>
        <w:tc>
          <w:tcPr>
            <w:tcW w:type="dxa" w:w="1862"/>
          </w:tcPr>
          <w:p>
            <w:pPr>
              <w:spacing w:after="20"/>
            </w:pPr>
            <w:r>
              <w:rPr>
                <w:sz w:val="19"/>
              </w:rPr>
            </w:r>
            <w:r>
              <w:rPr>
                <w:sz w:val="19"/>
              </w:rPr>
              <w:t>Relación con el sistema</w:t>
            </w:r>
          </w:p>
        </w:tc>
        <w:tc>
          <w:tcPr>
            <w:tcW w:type="dxa" w:w="3847"/>
          </w:tcPr>
          <w:p>
            <w:pPr>
              <w:spacing w:after="20"/>
            </w:pPr>
            <w:r>
              <w:rPr>
                <w:sz w:val="19"/>
              </w:rPr>
            </w:r>
            <w:r>
              <w:rPr>
                <w:sz w:val="19"/>
              </w:rPr>
              <w:t>Autoriza, financia y recibe los reportes</w:t>
            </w:r>
          </w:p>
        </w:tc>
        <w:tc>
          <w:tcPr>
            <w:tcW w:type="dxa" w:w="4217"/>
          </w:tcPr>
          <w:p>
            <w:pPr>
              <w:spacing w:after="20"/>
            </w:pPr>
            <w:r>
              <w:rPr>
                <w:sz w:val="19"/>
              </w:rPr>
            </w:r>
            <w:r>
              <w:rPr>
                <w:sz w:val="19"/>
              </w:rPr>
              <w:t>Recibe alertas, contacta al cliente, actualiza estados</w:t>
            </w:r>
          </w:p>
        </w:tc>
        <w:tc>
          <w:tcPr>
            <w:tcW w:type="dxa" w:w="3421"/>
          </w:tcPr>
          <w:p>
            <w:pPr>
              <w:spacing w:after="20"/>
            </w:pPr>
            <w:r>
              <w:rPr>
                <w:sz w:val="19"/>
              </w:rPr>
            </w:r>
            <w:r>
              <w:rPr>
                <w:sz w:val="19"/>
              </w:rPr>
              <w:t>Usa plantillas y el asistente de IA</w:t>
            </w:r>
          </w:p>
        </w:tc>
      </w:tr>
      <w:tr>
        <w:tc>
          <w:tcPr>
            <w:tcW w:type="dxa" w:w="1862"/>
            <w:shd w:val="clear" w:color="auto" w:fill="EEF2F7"/>
          </w:tcPr>
          <w:p>
            <w:pPr>
              <w:spacing w:after="20"/>
            </w:pPr>
            <w:r>
              <w:rPr>
                <w:sz w:val="19"/>
              </w:rPr>
            </w:r>
            <w:r>
              <w:rPr>
                <w:sz w:val="19"/>
              </w:rPr>
              <w:t>Responsabilidades</w:t>
            </w:r>
          </w:p>
        </w:tc>
        <w:tc>
          <w:tcPr>
            <w:tcW w:type="dxa" w:w="3847"/>
            <w:shd w:val="clear" w:color="auto" w:fill="EEF2F7"/>
          </w:tcPr>
          <w:p>
            <w:pPr>
              <w:spacing w:after="20"/>
            </w:pPr>
            <w:r>
              <w:rPr>
                <w:sz w:val="19"/>
              </w:rPr>
            </w:r>
            <w:r>
              <w:rPr>
                <w:sz w:val="19"/>
              </w:rPr>
              <w:t>Decidir la adopción; aprobar cotizaciones (por confirmar en I3)</w:t>
            </w:r>
          </w:p>
        </w:tc>
        <w:tc>
          <w:tcPr>
            <w:tcW w:type="dxa" w:w="4217"/>
            <w:shd w:val="clear" w:color="auto" w:fill="EEF2F7"/>
          </w:tcPr>
          <w:p>
            <w:pPr>
              <w:spacing w:after="20"/>
            </w:pPr>
            <w:r>
              <w:rPr>
                <w:sz w:val="19"/>
              </w:rPr>
            </w:r>
            <w:r>
              <w:rPr>
                <w:sz w:val="19"/>
              </w:rPr>
              <w:t>Primer contacto y seguimiento</w:t>
            </w:r>
          </w:p>
        </w:tc>
        <w:tc>
          <w:tcPr>
            <w:tcW w:type="dxa" w:w="3421"/>
            <w:shd w:val="clear" w:color="auto" w:fill="EEF2F7"/>
          </w:tcPr>
          <w:p>
            <w:pPr>
              <w:spacing w:after="20"/>
            </w:pPr>
            <w:r>
              <w:rPr>
                <w:sz w:val="19"/>
              </w:rPr>
            </w:r>
            <w:r>
              <w:rPr>
                <w:sz w:val="19"/>
              </w:rPr>
              <w:t>Calcular rubros, cantidades y plazos</w:t>
            </w:r>
          </w:p>
        </w:tc>
      </w:tr>
      <w:tr>
        <w:tc>
          <w:tcPr>
            <w:tcW w:type="dxa" w:w="1862"/>
          </w:tcPr>
          <w:p>
            <w:pPr>
              <w:spacing w:after="20"/>
            </w:pPr>
            <w:r>
              <w:rPr>
                <w:sz w:val="19"/>
              </w:rPr>
            </w:r>
            <w:r>
              <w:rPr>
                <w:sz w:val="19"/>
              </w:rPr>
              <w:t>Expectativas y preocupaciones</w:t>
            </w:r>
          </w:p>
        </w:tc>
        <w:tc>
          <w:tcPr>
            <w:tcW w:type="dxa" w:w="3847"/>
          </w:tcPr>
          <w:p>
            <w:pPr>
              <w:spacing w:after="20"/>
            </w:pPr>
            <w:r>
              <w:rPr>
                <w:sz w:val="19"/>
              </w:rPr>
            </w:r>
            <w:r>
              <w:rPr>
                <w:sz w:val="19"/>
              </w:rPr>
              <w:t>Control del embudo; motivos de pérdida al cierre de cada semana (60 % en el censo); costo bajo</w:t>
            </w:r>
          </w:p>
        </w:tc>
        <w:tc>
          <w:tcPr>
            <w:tcW w:type="dxa" w:w="4217"/>
          </w:tcPr>
          <w:p>
            <w:pPr>
              <w:spacing w:after="20"/>
            </w:pPr>
            <w:r>
              <w:rPr>
                <w:sz w:val="19"/>
              </w:rPr>
            </w:r>
            <w:r>
              <w:rPr>
                <w:sz w:val="19"/>
              </w:rPr>
              <w:t>Enterarse a tiempo sin dejar la obra; no saturarse de mensajes; interfaz simple</w:t>
            </w:r>
          </w:p>
        </w:tc>
        <w:tc>
          <w:tcPr>
            <w:tcW w:type="dxa" w:w="3421"/>
          </w:tcPr>
          <w:p>
            <w:pPr>
              <w:spacing w:after="20"/>
            </w:pPr>
            <w:r>
              <w:rPr>
                <w:sz w:val="19"/>
              </w:rPr>
            </w:r>
            <w:r>
              <w:rPr>
                <w:sz w:val="19"/>
              </w:rPr>
              <w:t>No empezar de cero; que la IA no invente precios</w:t>
            </w:r>
          </w:p>
        </w:tc>
      </w:tr>
      <w:tr>
        <w:tc>
          <w:tcPr>
            <w:tcW w:type="dxa" w:w="1862"/>
            <w:shd w:val="clear" w:color="auto" w:fill="EEF2F7"/>
          </w:tcPr>
          <w:p>
            <w:pPr>
              <w:spacing w:after="20"/>
            </w:pPr>
            <w:r>
              <w:rPr>
                <w:sz w:val="19"/>
              </w:rPr>
            </w:r>
            <w:r>
              <w:rPr>
                <w:sz w:val="19"/>
              </w:rPr>
              <w:t>Conocimiento del dominio y de la tecnología</w:t>
            </w:r>
          </w:p>
        </w:tc>
        <w:tc>
          <w:tcPr>
            <w:tcW w:type="dxa" w:w="3847"/>
            <w:shd w:val="clear" w:color="auto" w:fill="EEF2F7"/>
          </w:tcPr>
          <w:p>
            <w:pPr>
              <w:spacing w:after="20"/>
            </w:pPr>
            <w:r>
              <w:rPr>
                <w:sz w:val="19"/>
              </w:rPr>
            </w:r>
            <w:r>
              <w:rPr>
                <w:sz w:val="19"/>
              </w:rPr>
              <w:t>Dominio alto; tecnología media (por confirmar)</w:t>
            </w:r>
          </w:p>
        </w:tc>
        <w:tc>
          <w:tcPr>
            <w:tcW w:type="dxa" w:w="4217"/>
            <w:shd w:val="clear" w:color="auto" w:fill="EEF2F7"/>
          </w:tcPr>
          <w:p>
            <w:pPr>
              <w:spacing w:after="20"/>
            </w:pPr>
            <w:r>
              <w:rPr>
                <w:sz w:val="19"/>
              </w:rPr>
            </w:r>
            <w:r>
              <w:rPr>
                <w:sz w:val="19"/>
              </w:rPr>
              <w:t>Dominio alto; usa el celular la mayor parte del tiempo</w:t>
            </w:r>
          </w:p>
        </w:tc>
        <w:tc>
          <w:tcPr>
            <w:tcW w:type="dxa" w:w="3421"/>
            <w:shd w:val="clear" w:color="auto" w:fill="EEF2F7"/>
          </w:tcPr>
          <w:p>
            <w:pPr>
              <w:spacing w:after="20"/>
            </w:pPr>
            <w:r>
              <w:rPr>
                <w:sz w:val="19"/>
              </w:rPr>
            </w:r>
            <w:r>
              <w:rPr>
                <w:sz w:val="19"/>
              </w:rPr>
              <w:t>Dominio técnico alto; usa hojas de cálculo (por confirmar)</w:t>
            </w:r>
          </w:p>
        </w:tc>
      </w:tr>
      <w:tr>
        <w:tc>
          <w:tcPr>
            <w:tcW w:type="dxa" w:w="1862"/>
          </w:tcPr>
          <w:p>
            <w:pPr>
              <w:spacing w:after="20"/>
            </w:pPr>
            <w:r>
              <w:rPr>
                <w:sz w:val="19"/>
              </w:rPr>
            </w:r>
            <w:r>
              <w:rPr>
                <w:sz w:val="19"/>
              </w:rPr>
              <w:t>Disponibilidad</w:t>
            </w:r>
          </w:p>
        </w:tc>
        <w:tc>
          <w:tcPr>
            <w:tcW w:type="dxa" w:w="3847"/>
          </w:tcPr>
          <w:p>
            <w:pPr>
              <w:spacing w:after="20"/>
            </w:pPr>
            <w:r>
              <w:rPr>
                <w:sz w:val="19"/>
              </w:rPr>
            </w:r>
            <w:r>
              <w:rPr>
                <w:sz w:val="19"/>
              </w:rPr>
              <w:t>Baja; reuniones cortas</w:t>
            </w:r>
          </w:p>
        </w:tc>
        <w:tc>
          <w:tcPr>
            <w:tcW w:type="dxa" w:w="4217"/>
          </w:tcPr>
          <w:p>
            <w:pPr>
              <w:spacing w:after="20"/>
            </w:pPr>
            <w:r>
              <w:rPr>
                <w:sz w:val="19"/>
              </w:rPr>
            </w:r>
            <w:r>
              <w:rPr>
                <w:sz w:val="19"/>
              </w:rPr>
              <w:t>Baja en horario de obra</w:t>
            </w:r>
          </w:p>
        </w:tc>
        <w:tc>
          <w:tcPr>
            <w:tcW w:type="dxa" w:w="3421"/>
          </w:tcPr>
          <w:p>
            <w:pPr>
              <w:spacing w:after="20"/>
            </w:pPr>
            <w:r>
              <w:rPr>
                <w:sz w:val="19"/>
              </w:rPr>
            </w:r>
            <w:r>
              <w:rPr>
                <w:sz w:val="19"/>
              </w:rPr>
              <w:t>Media, en oficina</w:t>
            </w:r>
          </w:p>
        </w:tc>
      </w:tr>
      <w:tr>
        <w:tc>
          <w:tcPr>
            <w:tcW w:type="dxa" w:w="1862"/>
            <w:shd w:val="clear" w:color="auto" w:fill="EEF2F7"/>
          </w:tcPr>
          <w:p>
            <w:pPr>
              <w:spacing w:after="20"/>
            </w:pPr>
            <w:r>
              <w:rPr>
                <w:sz w:val="19"/>
              </w:rPr>
            </w:r>
            <w:r>
              <w:rPr>
                <w:sz w:val="19"/>
              </w:rPr>
              <w:t>Técnicas adecuadas</w:t>
            </w:r>
          </w:p>
        </w:tc>
        <w:tc>
          <w:tcPr>
            <w:tcW w:type="dxa" w:w="3847"/>
            <w:shd w:val="clear" w:color="auto" w:fill="EEF2F7"/>
          </w:tcPr>
          <w:p>
            <w:pPr>
              <w:spacing w:after="20"/>
            </w:pPr>
            <w:r>
              <w:rPr>
                <w:sz w:val="19"/>
              </w:rPr>
            </w:r>
            <w:r>
              <w:rPr>
                <w:sz w:val="19"/>
              </w:rPr>
              <w:t>Entrevista, taller de validación</w:t>
            </w:r>
          </w:p>
        </w:tc>
        <w:tc>
          <w:tcPr>
            <w:tcW w:type="dxa" w:w="4217"/>
            <w:shd w:val="clear" w:color="auto" w:fill="EEF2F7"/>
          </w:tcPr>
          <w:p>
            <w:pPr>
              <w:spacing w:after="20"/>
            </w:pPr>
            <w:r>
              <w:rPr>
                <w:sz w:val="19"/>
              </w:rPr>
            </w:r>
            <w:r>
              <w:rPr>
                <w:sz w:val="19"/>
              </w:rPr>
              <w:t>Entrevista, encuesta, observación, prototipo</w:t>
            </w:r>
          </w:p>
        </w:tc>
        <w:tc>
          <w:tcPr>
            <w:tcW w:type="dxa" w:w="3421"/>
            <w:shd w:val="clear" w:color="auto" w:fill="EEF2F7"/>
          </w:tcPr>
          <w:p>
            <w:pPr>
              <w:spacing w:after="20"/>
            </w:pPr>
            <w:r>
              <w:rPr>
                <w:sz w:val="19"/>
              </w:rPr>
            </w:r>
            <w:r>
              <w:rPr>
                <w:sz w:val="19"/>
              </w:rPr>
              <w:t>Observación con cronometraje, entrevista, prototipo</w:t>
            </w:r>
          </w:p>
        </w:tc>
      </w:tr>
    </w:tbl>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105"/>
        <w:gridCol w:w="3336"/>
        <w:gridCol w:w="3321"/>
        <w:gridCol w:w="4584"/>
      </w:tblGrid>
      <w:tr>
        <w:tc>
          <w:tcPr>
            <w:tcW w:type="dxa" w:w="2105"/>
            <w:shd w:val="clear" w:color="auto" w:fill="0B1F3A"/>
          </w:tcPr>
          <w:p>
            <w:pPr>
              <w:spacing w:after="20"/>
            </w:pPr>
            <w:r/>
            <w:r>
              <w:rPr>
                <w:rFonts w:ascii="Poppins" w:hAnsi="Poppins" w:cs="Poppins" w:eastAsia="Poppins"/>
                <w:b/>
                <w:color w:val="FFFFFF"/>
                <w:sz w:val="19"/>
              </w:rPr>
              <w:t>Campo</w:t>
            </w:r>
          </w:p>
        </w:tc>
        <w:tc>
          <w:tcPr>
            <w:tcW w:type="dxa" w:w="3336"/>
            <w:shd w:val="clear" w:color="auto" w:fill="0B1F3A"/>
          </w:tcPr>
          <w:p>
            <w:pPr>
              <w:spacing w:after="20"/>
            </w:pPr>
            <w:r/>
            <w:r>
              <w:rPr>
                <w:rFonts w:ascii="Poppins" w:hAnsi="Poppins" w:cs="Poppins" w:eastAsia="Poppins"/>
                <w:b/>
                <w:color w:val="FFFFFF"/>
                <w:sz w:val="19"/>
              </w:rPr>
              <w:t>INT-04</w:t>
            </w:r>
          </w:p>
        </w:tc>
        <w:tc>
          <w:tcPr>
            <w:tcW w:type="dxa" w:w="3321"/>
            <w:shd w:val="clear" w:color="auto" w:fill="0B1F3A"/>
          </w:tcPr>
          <w:p>
            <w:pPr>
              <w:spacing w:after="20"/>
            </w:pPr>
            <w:r/>
            <w:r>
              <w:rPr>
                <w:rFonts w:ascii="Poppins" w:hAnsi="Poppins" w:cs="Poppins" w:eastAsia="Poppins"/>
                <w:b/>
                <w:color w:val="FFFFFF"/>
                <w:sz w:val="19"/>
              </w:rPr>
              <w:t>INT-05</w:t>
            </w:r>
          </w:p>
        </w:tc>
        <w:tc>
          <w:tcPr>
            <w:tcW w:type="dxa" w:w="4584"/>
            <w:shd w:val="clear" w:color="auto" w:fill="0B1F3A"/>
          </w:tcPr>
          <w:p>
            <w:pPr>
              <w:spacing w:after="20"/>
            </w:pPr>
            <w:r/>
            <w:r>
              <w:rPr>
                <w:rFonts w:ascii="Poppins" w:hAnsi="Poppins" w:cs="Poppins" w:eastAsia="Poppins"/>
                <w:b/>
                <w:color w:val="FFFFFF"/>
                <w:sz w:val="19"/>
              </w:rPr>
              <w:t>INT-06</w:t>
            </w:r>
          </w:p>
        </w:tc>
      </w:tr>
      <w:tr>
        <w:tc>
          <w:tcPr>
            <w:tcW w:type="dxa" w:w="2105"/>
          </w:tcPr>
          <w:p>
            <w:pPr>
              <w:spacing w:after="20"/>
            </w:pPr>
            <w:r>
              <w:rPr>
                <w:sz w:val="19"/>
              </w:rPr>
            </w:r>
            <w:r>
              <w:rPr>
                <w:sz w:val="19"/>
              </w:rPr>
              <w:t>Nombre o rol</w:t>
            </w:r>
          </w:p>
        </w:tc>
        <w:tc>
          <w:tcPr>
            <w:tcW w:type="dxa" w:w="3336"/>
          </w:tcPr>
          <w:p>
            <w:pPr>
              <w:spacing w:after="20"/>
            </w:pPr>
            <w:r>
              <w:rPr>
                <w:sz w:val="19"/>
              </w:rPr>
            </w:r>
            <w:r>
              <w:rPr>
                <w:sz w:val="19"/>
              </w:rPr>
              <w:t>Colaboradores (de los 30 en total)</w:t>
            </w:r>
          </w:p>
        </w:tc>
        <w:tc>
          <w:tcPr>
            <w:tcW w:type="dxa" w:w="3321"/>
          </w:tcPr>
          <w:p>
            <w:pPr>
              <w:spacing w:after="20"/>
            </w:pPr>
            <w:r>
              <w:rPr>
                <w:sz w:val="19"/>
              </w:rPr>
            </w:r>
            <w:r>
              <w:rPr>
                <w:sz w:val="19"/>
              </w:rPr>
              <w:t>Clientes en cartera (33) y prospectos</w:t>
            </w:r>
          </w:p>
        </w:tc>
        <w:tc>
          <w:tcPr>
            <w:tcW w:type="dxa" w:w="4584"/>
          </w:tcPr>
          <w:p>
            <w:pPr>
              <w:spacing w:after="20"/>
            </w:pPr>
            <w:r>
              <w:rPr>
                <w:sz w:val="19"/>
              </w:rPr>
            </w:r>
            <w:r>
              <w:rPr>
                <w:sz w:val="19"/>
              </w:rPr>
              <w:t>Víctor Segura (negocio) y Diego Bermeo (técnico)</w:t>
            </w:r>
          </w:p>
        </w:tc>
      </w:tr>
      <w:tr>
        <w:tc>
          <w:tcPr>
            <w:tcW w:type="dxa" w:w="2105"/>
            <w:shd w:val="clear" w:color="auto" w:fill="EEF2F7"/>
          </w:tcPr>
          <w:p>
            <w:pPr>
              <w:spacing w:after="20"/>
            </w:pPr>
            <w:r>
              <w:rPr>
                <w:sz w:val="19"/>
              </w:rPr>
            </w:r>
            <w:r>
              <w:rPr>
                <w:sz w:val="19"/>
              </w:rPr>
              <w:t>Clase</w:t>
            </w:r>
          </w:p>
        </w:tc>
        <w:tc>
          <w:tcPr>
            <w:tcW w:type="dxa" w:w="3336"/>
            <w:shd w:val="clear" w:color="auto" w:fill="EEF2F7"/>
          </w:tcPr>
          <w:p>
            <w:pPr>
              <w:spacing w:after="20"/>
            </w:pPr>
            <w:r>
              <w:rPr>
                <w:sz w:val="19"/>
              </w:rPr>
            </w:r>
            <w:r>
              <w:rPr>
                <w:sz w:val="19"/>
              </w:rPr>
              <w:t>Usuario secundario</w:t>
            </w:r>
          </w:p>
        </w:tc>
        <w:tc>
          <w:tcPr>
            <w:tcW w:type="dxa" w:w="3321"/>
            <w:shd w:val="clear" w:color="auto" w:fill="EEF2F7"/>
          </w:tcPr>
          <w:p>
            <w:pPr>
              <w:spacing w:after="20"/>
            </w:pPr>
            <w:r>
              <w:rPr>
                <w:sz w:val="19"/>
              </w:rPr>
            </w:r>
            <w:r>
              <w:rPr>
                <w:sz w:val="19"/>
              </w:rPr>
              <w:t>Cliente y titular de datos</w:t>
            </w:r>
          </w:p>
        </w:tc>
        <w:tc>
          <w:tcPr>
            <w:tcW w:type="dxa" w:w="4584"/>
            <w:shd w:val="clear" w:color="auto" w:fill="EEF2F7"/>
          </w:tcPr>
          <w:p>
            <w:pPr>
              <w:spacing w:after="20"/>
            </w:pPr>
            <w:r>
              <w:rPr>
                <w:sz w:val="19"/>
              </w:rPr>
            </w:r>
            <w:r>
              <w:rPr>
                <w:sz w:val="19"/>
              </w:rPr>
              <w:t>Desarrollador y mantenimiento</w:t>
            </w:r>
          </w:p>
        </w:tc>
      </w:tr>
      <w:tr>
        <w:tc>
          <w:tcPr>
            <w:tcW w:type="dxa" w:w="2105"/>
          </w:tcPr>
          <w:p>
            <w:pPr>
              <w:spacing w:after="20"/>
            </w:pPr>
            <w:r>
              <w:rPr>
                <w:sz w:val="19"/>
              </w:rPr>
            </w:r>
            <w:r>
              <w:rPr>
                <w:sz w:val="19"/>
              </w:rPr>
              <w:t>Relación con el sistema</w:t>
            </w:r>
          </w:p>
        </w:tc>
        <w:tc>
          <w:tcPr>
            <w:tcW w:type="dxa" w:w="3336"/>
          </w:tcPr>
          <w:p>
            <w:pPr>
              <w:spacing w:after="20"/>
            </w:pPr>
            <w:r>
              <w:rPr>
                <w:sz w:val="19"/>
              </w:rPr>
            </w:r>
            <w:r>
              <w:rPr>
                <w:sz w:val="19"/>
              </w:rPr>
              <w:t>Consultan fichas cuando el titular no está</w:t>
            </w:r>
          </w:p>
        </w:tc>
        <w:tc>
          <w:tcPr>
            <w:tcW w:type="dxa" w:w="3321"/>
          </w:tcPr>
          <w:p>
            <w:pPr>
              <w:spacing w:after="20"/>
            </w:pPr>
            <w:r>
              <w:rPr>
                <w:sz w:val="19"/>
              </w:rPr>
            </w:r>
            <w:r>
              <w:rPr>
                <w:sz w:val="19"/>
              </w:rPr>
              <w:t>Envían solicitudes; sus datos se guardan</w:t>
            </w:r>
          </w:p>
        </w:tc>
        <w:tc>
          <w:tcPr>
            <w:tcW w:type="dxa" w:w="4584"/>
          </w:tcPr>
          <w:p>
            <w:pPr>
              <w:spacing w:after="20"/>
            </w:pPr>
            <w:r>
              <w:rPr>
                <w:sz w:val="19"/>
              </w:rPr>
            </w:r>
            <w:r>
              <w:rPr>
                <w:sz w:val="19"/>
              </w:rPr>
              <w:t>Diseñan, construyen el prototipo y lo validan</w:t>
            </w:r>
          </w:p>
        </w:tc>
      </w:tr>
      <w:tr>
        <w:tc>
          <w:tcPr>
            <w:tcW w:type="dxa" w:w="2105"/>
            <w:shd w:val="clear" w:color="auto" w:fill="EEF2F7"/>
          </w:tcPr>
          <w:p>
            <w:pPr>
              <w:spacing w:after="20"/>
            </w:pPr>
            <w:r>
              <w:rPr>
                <w:sz w:val="19"/>
              </w:rPr>
            </w:r>
            <w:r>
              <w:rPr>
                <w:sz w:val="19"/>
              </w:rPr>
              <w:t>Responsabilidades</w:t>
            </w:r>
          </w:p>
        </w:tc>
        <w:tc>
          <w:tcPr>
            <w:tcW w:type="dxa" w:w="3336"/>
            <w:shd w:val="clear" w:color="auto" w:fill="EEF2F7"/>
          </w:tcPr>
          <w:p>
            <w:pPr>
              <w:spacing w:after="20"/>
            </w:pPr>
            <w:r>
              <w:rPr>
                <w:sz w:val="19"/>
              </w:rPr>
            </w:r>
            <w:r>
              <w:rPr>
                <w:sz w:val="19"/>
              </w:rPr>
              <w:t>Retomar la atención de un cliente ajeno</w:t>
            </w:r>
          </w:p>
        </w:tc>
        <w:tc>
          <w:tcPr>
            <w:tcW w:type="dxa" w:w="3321"/>
            <w:shd w:val="clear" w:color="auto" w:fill="EEF2F7"/>
          </w:tcPr>
          <w:p>
            <w:pPr>
              <w:spacing w:after="20"/>
            </w:pPr>
            <w:r>
              <w:rPr>
                <w:sz w:val="19"/>
              </w:rPr>
            </w:r>
            <w:r>
              <w:rPr>
                <w:sz w:val="19"/>
              </w:rPr>
              <w:t>—</w:t>
            </w:r>
          </w:p>
        </w:tc>
        <w:tc>
          <w:tcPr>
            <w:tcW w:type="dxa" w:w="4584"/>
            <w:shd w:val="clear" w:color="auto" w:fill="EEF2F7"/>
          </w:tcPr>
          <w:p>
            <w:pPr>
              <w:spacing w:after="20"/>
            </w:pPr>
            <w:r>
              <w:rPr>
                <w:sz w:val="19"/>
              </w:rPr>
            </w:r>
            <w:r>
              <w:rPr>
                <w:sz w:val="19"/>
              </w:rPr>
              <w:t>Requerimientos, diseño, prototipo y medición</w:t>
            </w:r>
          </w:p>
        </w:tc>
      </w:tr>
      <w:tr>
        <w:tc>
          <w:tcPr>
            <w:tcW w:type="dxa" w:w="2105"/>
          </w:tcPr>
          <w:p>
            <w:pPr>
              <w:spacing w:after="20"/>
            </w:pPr>
            <w:r>
              <w:rPr>
                <w:sz w:val="19"/>
              </w:rPr>
            </w:r>
            <w:r>
              <w:rPr>
                <w:sz w:val="19"/>
              </w:rPr>
              <w:t>Expectativas y preocupaciones</w:t>
            </w:r>
          </w:p>
        </w:tc>
        <w:tc>
          <w:tcPr>
            <w:tcW w:type="dxa" w:w="3336"/>
          </w:tcPr>
          <w:p>
            <w:pPr>
              <w:spacing w:after="20"/>
            </w:pPr>
            <w:r>
              <w:rPr>
                <w:sz w:val="19"/>
              </w:rPr>
            </w:r>
            <w:r>
              <w:rPr>
                <w:sz w:val="19"/>
              </w:rPr>
              <w:t>Encontrar la información completa y confiar en ella</w:t>
            </w:r>
          </w:p>
        </w:tc>
        <w:tc>
          <w:tcPr>
            <w:tcW w:type="dxa" w:w="3321"/>
          </w:tcPr>
          <w:p>
            <w:pPr>
              <w:spacing w:after="20"/>
            </w:pPr>
            <w:r>
              <w:rPr>
                <w:sz w:val="19"/>
              </w:rPr>
            </w:r>
            <w:r>
              <w:rPr>
                <w:sz w:val="19"/>
              </w:rPr>
              <w:t>Respuesta rápida; cotización clara; privacidad</w:t>
            </w:r>
          </w:p>
        </w:tc>
        <w:tc>
          <w:tcPr>
            <w:tcW w:type="dxa" w:w="4584"/>
          </w:tcPr>
          <w:p>
            <w:pPr>
              <w:spacing w:after="20"/>
            </w:pPr>
            <w:r>
              <w:rPr>
                <w:sz w:val="19"/>
              </w:rPr>
            </w:r>
            <w:r>
              <w:rPr>
                <w:sz w:val="19"/>
              </w:rPr>
              <w:t>Cumplir las metas M1–M6 dentro del plazo</w:t>
            </w:r>
          </w:p>
        </w:tc>
      </w:tr>
      <w:tr>
        <w:tc>
          <w:tcPr>
            <w:tcW w:type="dxa" w:w="2105"/>
            <w:shd w:val="clear" w:color="auto" w:fill="EEF2F7"/>
          </w:tcPr>
          <w:p>
            <w:pPr>
              <w:spacing w:after="20"/>
            </w:pPr>
            <w:r>
              <w:rPr>
                <w:sz w:val="19"/>
              </w:rPr>
            </w:r>
            <w:r>
              <w:rPr>
                <w:sz w:val="19"/>
              </w:rPr>
              <w:t>Conocimiento</w:t>
            </w:r>
          </w:p>
        </w:tc>
        <w:tc>
          <w:tcPr>
            <w:tcW w:type="dxa" w:w="3336"/>
            <w:shd w:val="clear" w:color="auto" w:fill="EEF2F7"/>
          </w:tcPr>
          <w:p>
            <w:pPr>
              <w:spacing w:after="20"/>
            </w:pPr>
            <w:r>
              <w:rPr>
                <w:sz w:val="19"/>
              </w:rPr>
            </w:r>
            <w:r>
              <w:rPr>
                <w:sz w:val="19"/>
              </w:rPr>
              <w:t>Variable</w:t>
            </w:r>
          </w:p>
        </w:tc>
        <w:tc>
          <w:tcPr>
            <w:tcW w:type="dxa" w:w="3321"/>
            <w:shd w:val="clear" w:color="auto" w:fill="EEF2F7"/>
          </w:tcPr>
          <w:p>
            <w:pPr>
              <w:spacing w:after="20"/>
            </w:pPr>
            <w:r>
              <w:rPr>
                <w:sz w:val="19"/>
              </w:rPr>
            </w:r>
            <w:r>
              <w:rPr>
                <w:sz w:val="19"/>
              </w:rPr>
              <w:t>Variable</w:t>
            </w:r>
          </w:p>
        </w:tc>
        <w:tc>
          <w:tcPr>
            <w:tcW w:type="dxa" w:w="4584"/>
            <w:shd w:val="clear" w:color="auto" w:fill="EEF2F7"/>
          </w:tcPr>
          <w:p>
            <w:pPr>
              <w:spacing w:after="20"/>
            </w:pPr>
            <w:r>
              <w:rPr>
                <w:sz w:val="19"/>
              </w:rPr>
            </w:r>
            <w:r>
              <w:rPr>
                <w:sz w:val="19"/>
              </w:rPr>
              <w:t>Alto en negocio digital y en tecnología</w:t>
            </w:r>
          </w:p>
        </w:tc>
      </w:tr>
      <w:tr>
        <w:tc>
          <w:tcPr>
            <w:tcW w:type="dxa" w:w="2105"/>
          </w:tcPr>
          <w:p>
            <w:pPr>
              <w:spacing w:after="20"/>
            </w:pPr>
            <w:r>
              <w:rPr>
                <w:sz w:val="19"/>
              </w:rPr>
            </w:r>
            <w:r>
              <w:rPr>
                <w:sz w:val="19"/>
              </w:rPr>
              <w:t>Disponibilidad</w:t>
            </w:r>
          </w:p>
        </w:tc>
        <w:tc>
          <w:tcPr>
            <w:tcW w:type="dxa" w:w="3336"/>
          </w:tcPr>
          <w:p>
            <w:pPr>
              <w:spacing w:after="20"/>
            </w:pPr>
            <w:r>
              <w:rPr>
                <w:sz w:val="19"/>
              </w:rPr>
            </w:r>
            <w:r>
              <w:rPr>
                <w:sz w:val="19"/>
              </w:rPr>
              <w:t>Media</w:t>
            </w:r>
          </w:p>
        </w:tc>
        <w:tc>
          <w:tcPr>
            <w:tcW w:type="dxa" w:w="3321"/>
          </w:tcPr>
          <w:p>
            <w:pPr>
              <w:spacing w:after="20"/>
            </w:pPr>
            <w:r>
              <w:rPr>
                <w:sz w:val="19"/>
              </w:rPr>
            </w:r>
            <w:r>
              <w:rPr>
                <w:sz w:val="19"/>
              </w:rPr>
              <w:t>Baja; encuesta telefónica de 6 minutos</w:t>
            </w:r>
          </w:p>
        </w:tc>
        <w:tc>
          <w:tcPr>
            <w:tcW w:type="dxa" w:w="4584"/>
          </w:tcPr>
          <w:p>
            <w:pPr>
              <w:spacing w:after="20"/>
            </w:pPr>
            <w:r>
              <w:rPr>
                <w:sz w:val="19"/>
              </w:rPr>
            </w:r>
            <w:r>
              <w:rPr>
                <w:sz w:val="19"/>
              </w:rPr>
              <w:t>Alta</w:t>
            </w:r>
          </w:p>
        </w:tc>
      </w:tr>
      <w:tr>
        <w:tc>
          <w:tcPr>
            <w:tcW w:type="dxa" w:w="2105"/>
            <w:shd w:val="clear" w:color="auto" w:fill="EEF2F7"/>
          </w:tcPr>
          <w:p>
            <w:pPr>
              <w:spacing w:after="20"/>
            </w:pPr>
            <w:r>
              <w:rPr>
                <w:sz w:val="19"/>
              </w:rPr>
            </w:r>
            <w:r>
              <w:rPr>
                <w:sz w:val="19"/>
              </w:rPr>
              <w:t>Técnicas adecuadas</w:t>
            </w:r>
          </w:p>
        </w:tc>
        <w:tc>
          <w:tcPr>
            <w:tcW w:type="dxa" w:w="3336"/>
            <w:shd w:val="clear" w:color="auto" w:fill="EEF2F7"/>
          </w:tcPr>
          <w:p>
            <w:pPr>
              <w:spacing w:after="20"/>
            </w:pPr>
            <w:r>
              <w:rPr>
                <w:sz w:val="19"/>
              </w:rPr>
            </w:r>
            <w:r>
              <w:rPr>
                <w:sz w:val="19"/>
              </w:rPr>
              <w:t>Encuesta I1</w:t>
            </w:r>
          </w:p>
        </w:tc>
        <w:tc>
          <w:tcPr>
            <w:tcW w:type="dxa" w:w="3321"/>
            <w:shd w:val="clear" w:color="auto" w:fill="EEF2F7"/>
          </w:tcPr>
          <w:p>
            <w:pPr>
              <w:spacing w:after="20"/>
            </w:pPr>
            <w:r>
              <w:rPr>
                <w:sz w:val="19"/>
              </w:rPr>
            </w:r>
            <w:r>
              <w:rPr>
                <w:sz w:val="19"/>
              </w:rPr>
              <w:t>Encuesta I2</w:t>
            </w:r>
          </w:p>
        </w:tc>
        <w:tc>
          <w:tcPr>
            <w:tcW w:type="dxa" w:w="4584"/>
            <w:shd w:val="clear" w:color="auto" w:fill="EEF2F7"/>
          </w:tcPr>
          <w:p>
            <w:pPr>
              <w:spacing w:after="20"/>
            </w:pPr>
            <w:r>
              <w:rPr>
                <w:sz w:val="19"/>
              </w:rPr>
            </w:r>
            <w:r>
              <w:rPr>
                <w:sz w:val="19"/>
              </w:rPr>
              <w:t>Lluvia de ideas, revisión de documentos</w:t>
            </w:r>
          </w:p>
        </w:tc>
      </w:tr>
    </w:tbl>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828"/>
        <w:gridCol w:w="4182"/>
        <w:gridCol w:w="3731"/>
        <w:gridCol w:w="3606"/>
      </w:tblGrid>
      <w:tr>
        <w:tc>
          <w:tcPr>
            <w:tcW w:type="dxa" w:w="1828"/>
            <w:shd w:val="clear" w:color="auto" w:fill="0B1F3A"/>
          </w:tcPr>
          <w:p>
            <w:pPr>
              <w:spacing w:after="20"/>
            </w:pPr>
            <w:r/>
            <w:r>
              <w:rPr>
                <w:rFonts w:ascii="Poppins" w:hAnsi="Poppins" w:cs="Poppins" w:eastAsia="Poppins"/>
                <w:b/>
                <w:color w:val="FFFFFF"/>
                <w:sz w:val="19"/>
              </w:rPr>
              <w:t>Campo</w:t>
            </w:r>
          </w:p>
        </w:tc>
        <w:tc>
          <w:tcPr>
            <w:tcW w:type="dxa" w:w="4182"/>
            <w:shd w:val="clear" w:color="auto" w:fill="0B1F3A"/>
          </w:tcPr>
          <w:p>
            <w:pPr>
              <w:spacing w:after="20"/>
            </w:pPr>
            <w:r/>
            <w:r>
              <w:rPr>
                <w:rFonts w:ascii="Poppins" w:hAnsi="Poppins" w:cs="Poppins" w:eastAsia="Poppins"/>
                <w:b/>
                <w:color w:val="FFFFFF"/>
                <w:sz w:val="19"/>
              </w:rPr>
              <w:t>INT-07</w:t>
            </w:r>
          </w:p>
        </w:tc>
        <w:tc>
          <w:tcPr>
            <w:tcW w:type="dxa" w:w="3731"/>
            <w:shd w:val="clear" w:color="auto" w:fill="0B1F3A"/>
          </w:tcPr>
          <w:p>
            <w:pPr>
              <w:spacing w:after="20"/>
            </w:pPr>
            <w:r/>
            <w:r>
              <w:rPr>
                <w:rFonts w:ascii="Poppins" w:hAnsi="Poppins" w:cs="Poppins" w:eastAsia="Poppins"/>
                <w:b/>
                <w:color w:val="FFFFFF"/>
                <w:sz w:val="19"/>
              </w:rPr>
              <w:t>INT-08</w:t>
            </w:r>
          </w:p>
        </w:tc>
        <w:tc>
          <w:tcPr>
            <w:tcW w:type="dxa" w:w="3606"/>
            <w:shd w:val="clear" w:color="auto" w:fill="0B1F3A"/>
          </w:tcPr>
          <w:p>
            <w:pPr>
              <w:spacing w:after="20"/>
            </w:pPr>
            <w:r/>
            <w:r>
              <w:rPr>
                <w:rFonts w:ascii="Poppins" w:hAnsi="Poppins" w:cs="Poppins" w:eastAsia="Poppins"/>
                <w:b/>
                <w:color w:val="FFFFFF"/>
                <w:sz w:val="19"/>
              </w:rPr>
              <w:t>INT-09</w:t>
            </w:r>
          </w:p>
        </w:tc>
      </w:tr>
      <w:tr>
        <w:tc>
          <w:tcPr>
            <w:tcW w:type="dxa" w:w="1828"/>
          </w:tcPr>
          <w:p>
            <w:pPr>
              <w:spacing w:after="20"/>
            </w:pPr>
            <w:r>
              <w:rPr>
                <w:sz w:val="19"/>
              </w:rPr>
            </w:r>
            <w:r>
              <w:rPr>
                <w:sz w:val="19"/>
              </w:rPr>
              <w:t>Nombre o rol</w:t>
            </w:r>
          </w:p>
        </w:tc>
        <w:tc>
          <w:tcPr>
            <w:tcW w:type="dxa" w:w="4182"/>
          </w:tcPr>
          <w:p>
            <w:pPr>
              <w:spacing w:after="20"/>
            </w:pPr>
            <w:r>
              <w:rPr>
                <w:sz w:val="19"/>
              </w:rPr>
            </w:r>
            <w:r>
              <w:rPr>
                <w:sz w:val="19"/>
              </w:rPr>
              <w:t>Ing. Tania Chicaiza, tutora</w:t>
            </w:r>
          </w:p>
        </w:tc>
        <w:tc>
          <w:tcPr>
            <w:tcW w:type="dxa" w:w="3731"/>
          </w:tcPr>
          <w:p>
            <w:pPr>
              <w:spacing w:after="20"/>
            </w:pPr>
            <w:r>
              <w:rPr>
                <w:sz w:val="19"/>
              </w:rPr>
            </w:r>
            <w:r>
              <w:rPr>
                <w:sz w:val="19"/>
              </w:rPr>
              <w:t>Superintendencia de Protección de Datos Personales</w:t>
            </w:r>
          </w:p>
        </w:tc>
        <w:tc>
          <w:tcPr>
            <w:tcW w:type="dxa" w:w="3606"/>
          </w:tcPr>
          <w:p>
            <w:pPr>
              <w:spacing w:after="20"/>
            </w:pPr>
            <w:r>
              <w:rPr>
                <w:sz w:val="19"/>
              </w:rPr>
            </w:r>
            <w:r>
              <w:rPr>
                <w:sz w:val="19"/>
              </w:rPr>
              <w:t>Proveedores de plataformas</w:t>
            </w:r>
          </w:p>
        </w:tc>
      </w:tr>
      <w:tr>
        <w:tc>
          <w:tcPr>
            <w:tcW w:type="dxa" w:w="1828"/>
            <w:shd w:val="clear" w:color="auto" w:fill="EEF2F7"/>
          </w:tcPr>
          <w:p>
            <w:pPr>
              <w:spacing w:after="20"/>
            </w:pPr>
            <w:r>
              <w:rPr>
                <w:sz w:val="19"/>
              </w:rPr>
            </w:r>
            <w:r>
              <w:rPr>
                <w:sz w:val="19"/>
              </w:rPr>
              <w:t>Clase</w:t>
            </w:r>
          </w:p>
        </w:tc>
        <w:tc>
          <w:tcPr>
            <w:tcW w:type="dxa" w:w="4182"/>
            <w:shd w:val="clear" w:color="auto" w:fill="EEF2F7"/>
          </w:tcPr>
          <w:p>
            <w:pPr>
              <w:spacing w:after="20"/>
            </w:pPr>
            <w:r>
              <w:rPr>
                <w:sz w:val="19"/>
              </w:rPr>
            </w:r>
            <w:r>
              <w:rPr>
                <w:sz w:val="19"/>
              </w:rPr>
              <w:t>Autoridad académica</w:t>
            </w:r>
          </w:p>
        </w:tc>
        <w:tc>
          <w:tcPr>
            <w:tcW w:type="dxa" w:w="3731"/>
            <w:shd w:val="clear" w:color="auto" w:fill="EEF2F7"/>
          </w:tcPr>
          <w:p>
            <w:pPr>
              <w:spacing w:after="20"/>
            </w:pPr>
            <w:r>
              <w:rPr>
                <w:sz w:val="19"/>
              </w:rPr>
            </w:r>
            <w:r>
              <w:rPr>
                <w:sz w:val="19"/>
              </w:rPr>
              <w:t>Ente regulador</w:t>
            </w:r>
          </w:p>
        </w:tc>
        <w:tc>
          <w:tcPr>
            <w:tcW w:type="dxa" w:w="3606"/>
            <w:shd w:val="clear" w:color="auto" w:fill="EEF2F7"/>
          </w:tcPr>
          <w:p>
            <w:pPr>
              <w:spacing w:after="20"/>
            </w:pPr>
            <w:r>
              <w:rPr>
                <w:sz w:val="19"/>
              </w:rPr>
            </w:r>
            <w:r>
              <w:rPr>
                <w:sz w:val="19"/>
              </w:rPr>
              <w:t>Sistemas externos</w:t>
            </w:r>
          </w:p>
        </w:tc>
      </w:tr>
      <w:tr>
        <w:tc>
          <w:tcPr>
            <w:tcW w:type="dxa" w:w="1828"/>
          </w:tcPr>
          <w:p>
            <w:pPr>
              <w:spacing w:after="20"/>
            </w:pPr>
            <w:r>
              <w:rPr>
                <w:sz w:val="19"/>
              </w:rPr>
            </w:r>
            <w:r>
              <w:rPr>
                <w:sz w:val="19"/>
              </w:rPr>
              <w:t>Relación con el sistema</w:t>
            </w:r>
          </w:p>
        </w:tc>
        <w:tc>
          <w:tcPr>
            <w:tcW w:type="dxa" w:w="4182"/>
          </w:tcPr>
          <w:p>
            <w:pPr>
              <w:spacing w:after="20"/>
            </w:pPr>
            <w:r>
              <w:rPr>
                <w:sz w:val="19"/>
              </w:rPr>
            </w:r>
            <w:r>
              <w:rPr>
                <w:sz w:val="19"/>
              </w:rPr>
              <w:t>Aprueba el alcance y el método</w:t>
            </w:r>
          </w:p>
        </w:tc>
        <w:tc>
          <w:tcPr>
            <w:tcW w:type="dxa" w:w="3731"/>
          </w:tcPr>
          <w:p>
            <w:pPr>
              <w:spacing w:after="20"/>
            </w:pPr>
            <w:r>
              <w:rPr>
                <w:sz w:val="19"/>
              </w:rPr>
            </w:r>
            <w:r>
              <w:rPr>
                <w:sz w:val="19"/>
              </w:rPr>
              <w:t>Fija las obligaciones de la LOPDP</w:t>
            </w:r>
          </w:p>
        </w:tc>
        <w:tc>
          <w:tcPr>
            <w:tcW w:type="dxa" w:w="3606"/>
          </w:tcPr>
          <w:p>
            <w:pPr>
              <w:spacing w:after="20"/>
            </w:pPr>
            <w:r>
              <w:rPr>
                <w:sz w:val="19"/>
              </w:rPr>
            </w:r>
            <w:r>
              <w:rPr>
                <w:sz w:val="19"/>
              </w:rPr>
              <w:t>Imponen condiciones de uso, precios y tratamiento de datos</w:t>
            </w:r>
          </w:p>
        </w:tc>
      </w:tr>
      <w:tr>
        <w:tc>
          <w:tcPr>
            <w:tcW w:type="dxa" w:w="1828"/>
            <w:shd w:val="clear" w:color="auto" w:fill="EEF2F7"/>
          </w:tcPr>
          <w:p>
            <w:pPr>
              <w:spacing w:after="20"/>
            </w:pPr>
            <w:r>
              <w:rPr>
                <w:sz w:val="19"/>
              </w:rPr>
            </w:r>
            <w:r>
              <w:rPr>
                <w:sz w:val="19"/>
              </w:rPr>
              <w:t>Expectativas</w:t>
            </w:r>
          </w:p>
        </w:tc>
        <w:tc>
          <w:tcPr>
            <w:tcW w:type="dxa" w:w="4182"/>
            <w:shd w:val="clear" w:color="auto" w:fill="EEF2F7"/>
          </w:tcPr>
          <w:p>
            <w:pPr>
              <w:spacing w:after="20"/>
            </w:pPr>
            <w:r>
              <w:rPr>
                <w:sz w:val="19"/>
              </w:rPr>
            </w:r>
            <w:r>
              <w:rPr>
                <w:sz w:val="19"/>
              </w:rPr>
              <w:t>Rigor, trazabilidad y cumplimiento del reglamento de titulación</w:t>
            </w:r>
          </w:p>
        </w:tc>
        <w:tc>
          <w:tcPr>
            <w:tcW w:type="dxa" w:w="3731"/>
            <w:shd w:val="clear" w:color="auto" w:fill="EEF2F7"/>
          </w:tcPr>
          <w:p>
            <w:pPr>
              <w:spacing w:after="20"/>
            </w:pPr>
            <w:r>
              <w:rPr>
                <w:sz w:val="19"/>
              </w:rPr>
            </w:r>
            <w:r>
              <w:rPr>
                <w:sz w:val="19"/>
              </w:rPr>
              <w:t>Cumplimiento de la ley</w:t>
            </w:r>
          </w:p>
        </w:tc>
        <w:tc>
          <w:tcPr>
            <w:tcW w:type="dxa" w:w="3606"/>
            <w:shd w:val="clear" w:color="auto" w:fill="EEF2F7"/>
          </w:tcPr>
          <w:p>
            <w:pPr>
              <w:spacing w:after="20"/>
            </w:pPr>
            <w:r>
              <w:rPr>
                <w:sz w:val="19"/>
              </w:rPr>
            </w:r>
            <w:r>
              <w:rPr>
                <w:sz w:val="19"/>
              </w:rPr>
              <w:t>—</w:t>
            </w:r>
          </w:p>
        </w:tc>
      </w:tr>
      <w:tr>
        <w:tc>
          <w:tcPr>
            <w:tcW w:type="dxa" w:w="1828"/>
          </w:tcPr>
          <w:p>
            <w:pPr>
              <w:spacing w:after="20"/>
            </w:pPr>
            <w:r>
              <w:rPr>
                <w:sz w:val="19"/>
              </w:rPr>
            </w:r>
            <w:r>
              <w:rPr>
                <w:sz w:val="19"/>
              </w:rPr>
              <w:t>Técnica adecuada</w:t>
            </w:r>
          </w:p>
        </w:tc>
        <w:tc>
          <w:tcPr>
            <w:tcW w:type="dxa" w:w="4182"/>
          </w:tcPr>
          <w:p>
            <w:pPr>
              <w:spacing w:after="20"/>
            </w:pPr>
            <w:r>
              <w:rPr>
                <w:sz w:val="19"/>
              </w:rPr>
            </w:r>
            <w:r>
              <w:rPr>
                <w:sz w:val="19"/>
              </w:rPr>
              <w:t>Revisión del documento</w:t>
            </w:r>
          </w:p>
        </w:tc>
        <w:tc>
          <w:tcPr>
            <w:tcW w:type="dxa" w:w="3731"/>
          </w:tcPr>
          <w:p>
            <w:pPr>
              <w:spacing w:after="20"/>
            </w:pPr>
            <w:r>
              <w:rPr>
                <w:sz w:val="19"/>
              </w:rPr>
            </w:r>
            <w:r>
              <w:rPr>
                <w:sz w:val="19"/>
              </w:rPr>
              <w:t>Análisis de la normativa</w:t>
            </w:r>
          </w:p>
        </w:tc>
        <w:tc>
          <w:tcPr>
            <w:tcW w:type="dxa" w:w="3606"/>
          </w:tcPr>
          <w:p>
            <w:pPr>
              <w:spacing w:after="20"/>
            </w:pPr>
            <w:r>
              <w:rPr>
                <w:sz w:val="19"/>
              </w:rPr>
            </w:r>
            <w:r>
              <w:rPr>
                <w:sz w:val="19"/>
              </w:rPr>
              <w:t>Análisis de la documentación oficial</w:t>
            </w:r>
          </w:p>
        </w:tc>
      </w:tr>
    </w:tbl>
    <w:p/>
    <w:p>
      <w:pPr>
        <w:pStyle w:val="Heading2"/>
      </w:pPr>
      <w:r>
        <w:t>4.4 Matriz de poder e interés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4180"/>
        <w:gridCol w:w="1833"/>
        <w:gridCol w:w="7333"/>
      </w:tblGrid>
      <w:tr>
        <w:tc>
          <w:tcPr>
            <w:tcW w:type="dxa" w:w="4180"/>
            <w:shd w:val="clear" w:color="auto" w:fill="0B1F3A"/>
          </w:tcPr>
          <w:p>
            <w:pPr>
              <w:spacing w:after="20"/>
            </w:pPr>
            <w:r/>
            <w:r>
              <w:rPr>
                <w:rFonts w:ascii="Poppins" w:hAnsi="Poppins" w:cs="Poppins" w:eastAsia="Poppins"/>
                <w:b/>
                <w:color w:val="FFFFFF"/>
                <w:sz w:val="19"/>
              </w:rPr>
              <w:t>Cuadrante</w:t>
            </w:r>
          </w:p>
        </w:tc>
        <w:tc>
          <w:tcPr>
            <w:tcW w:type="dxa" w:w="1833"/>
            <w:shd w:val="clear" w:color="auto" w:fill="0B1F3A"/>
          </w:tcPr>
          <w:p>
            <w:pPr>
              <w:spacing w:after="20"/>
            </w:pPr>
            <w:r/>
            <w:r>
              <w:rPr>
                <w:rFonts w:ascii="Poppins" w:hAnsi="Poppins" w:cs="Poppins" w:eastAsia="Poppins"/>
                <w:b/>
                <w:color w:val="FFFFFF"/>
                <w:sz w:val="19"/>
              </w:rPr>
              <w:t>Interesados</w:t>
            </w:r>
          </w:p>
        </w:tc>
        <w:tc>
          <w:tcPr>
            <w:tcW w:type="dxa" w:w="7333"/>
            <w:shd w:val="clear" w:color="auto" w:fill="0B1F3A"/>
          </w:tcPr>
          <w:p>
            <w:pPr>
              <w:spacing w:after="20"/>
            </w:pPr>
            <w:r/>
            <w:r>
              <w:rPr>
                <w:rFonts w:ascii="Poppins" w:hAnsi="Poppins" w:cs="Poppins" w:eastAsia="Poppins"/>
                <w:b/>
                <w:color w:val="FFFFFF"/>
                <w:sz w:val="19"/>
              </w:rPr>
              <w:t>Estrategia de participación</w:t>
            </w:r>
          </w:p>
        </w:tc>
      </w:tr>
      <w:tr>
        <w:tc>
          <w:tcPr>
            <w:tcW w:type="dxa" w:w="4180"/>
          </w:tcPr>
          <w:p>
            <w:pPr>
              <w:spacing w:after="20"/>
            </w:pPr>
            <w:r>
              <w:rPr>
                <w:sz w:val="19"/>
              </w:rPr>
            </w:r>
            <w:r>
              <w:rPr>
                <w:sz w:val="19"/>
              </w:rPr>
              <w:t>Gestionar de cerca (poder alto, interés alto)</w:t>
            </w:r>
          </w:p>
        </w:tc>
        <w:tc>
          <w:tcPr>
            <w:tcW w:type="dxa" w:w="1833"/>
          </w:tcPr>
          <w:p>
            <w:pPr>
              <w:spacing w:after="20"/>
            </w:pPr>
            <w:r>
              <w:rPr>
                <w:sz w:val="19"/>
              </w:rPr>
            </w:r>
            <w:r>
              <w:rPr>
                <w:sz w:val="19"/>
              </w:rPr>
              <w:t>INT-01, INT-06</w:t>
            </w:r>
          </w:p>
        </w:tc>
        <w:tc>
          <w:tcPr>
            <w:tcW w:type="dxa" w:w="7333"/>
          </w:tcPr>
          <w:p>
            <w:pPr>
              <w:spacing w:after="20"/>
            </w:pPr>
            <w:r>
              <w:rPr>
                <w:sz w:val="19"/>
              </w:rPr>
            </w:r>
            <w:r>
              <w:rPr>
                <w:sz w:val="19"/>
              </w:rPr>
              <w:t>Entrevista y taller de validación; aprobación de la línea base</w:t>
            </w:r>
          </w:p>
        </w:tc>
      </w:tr>
      <w:tr>
        <w:tc>
          <w:tcPr>
            <w:tcW w:type="dxa" w:w="4180"/>
            <w:shd w:val="clear" w:color="auto" w:fill="EEF2F7"/>
          </w:tcPr>
          <w:p>
            <w:pPr>
              <w:spacing w:after="20"/>
            </w:pPr>
            <w:r>
              <w:rPr>
                <w:sz w:val="19"/>
              </w:rPr>
            </w:r>
            <w:r>
              <w:rPr>
                <w:sz w:val="19"/>
              </w:rPr>
              <w:t>Mantener satisfecho (poder alto, interés medio o bajo)</w:t>
            </w:r>
          </w:p>
        </w:tc>
        <w:tc>
          <w:tcPr>
            <w:tcW w:type="dxa" w:w="1833"/>
            <w:shd w:val="clear" w:color="auto" w:fill="EEF2F7"/>
          </w:tcPr>
          <w:p>
            <w:pPr>
              <w:spacing w:after="20"/>
            </w:pPr>
            <w:r>
              <w:rPr>
                <w:sz w:val="19"/>
              </w:rPr>
            </w:r>
            <w:r>
              <w:rPr>
                <w:sz w:val="19"/>
              </w:rPr>
              <w:t>INT-07, INT-08</w:t>
            </w:r>
          </w:p>
        </w:tc>
        <w:tc>
          <w:tcPr>
            <w:tcW w:type="dxa" w:w="7333"/>
            <w:shd w:val="clear" w:color="auto" w:fill="EEF2F7"/>
          </w:tcPr>
          <w:p>
            <w:pPr>
              <w:spacing w:after="20"/>
            </w:pPr>
            <w:r>
              <w:rPr>
                <w:sz w:val="19"/>
              </w:rPr>
            </w:r>
            <w:r>
              <w:rPr>
                <w:sz w:val="19"/>
              </w:rPr>
              <w:t>Revisiones con la tutora (28-oct y Revisión 2); cumplimiento verificable de la LOPDP</w:t>
            </w:r>
          </w:p>
        </w:tc>
      </w:tr>
      <w:tr>
        <w:tc>
          <w:tcPr>
            <w:tcW w:type="dxa" w:w="4180"/>
          </w:tcPr>
          <w:p>
            <w:pPr>
              <w:spacing w:after="20"/>
            </w:pPr>
            <w:r>
              <w:rPr>
                <w:sz w:val="19"/>
              </w:rPr>
            </w:r>
            <w:r>
              <w:rPr>
                <w:sz w:val="19"/>
              </w:rPr>
              <w:t>Mantener informado (poder medio o bajo, interés alto)</w:t>
            </w:r>
          </w:p>
        </w:tc>
        <w:tc>
          <w:tcPr>
            <w:tcW w:type="dxa" w:w="1833"/>
          </w:tcPr>
          <w:p>
            <w:pPr>
              <w:spacing w:after="20"/>
            </w:pPr>
            <w:r>
              <w:rPr>
                <w:sz w:val="19"/>
              </w:rPr>
            </w:r>
            <w:r>
              <w:rPr>
                <w:sz w:val="19"/>
              </w:rPr>
              <w:t>INT-02, INT-03</w:t>
            </w:r>
          </w:p>
        </w:tc>
        <w:tc>
          <w:tcPr>
            <w:tcW w:type="dxa" w:w="7333"/>
          </w:tcPr>
          <w:p>
            <w:pPr>
              <w:spacing w:after="20"/>
            </w:pPr>
            <w:r>
              <w:rPr>
                <w:sz w:val="19"/>
              </w:rPr>
            </w:r>
            <w:r>
              <w:rPr>
                <w:sz w:val="19"/>
              </w:rPr>
              <w:t>Entrevista, observación, prototipo y encuesta; resumen de resultados</w:t>
            </w:r>
          </w:p>
        </w:tc>
      </w:tr>
      <w:tr>
        <w:tc>
          <w:tcPr>
            <w:tcW w:type="dxa" w:w="4180"/>
            <w:shd w:val="clear" w:color="auto" w:fill="EEF2F7"/>
          </w:tcPr>
          <w:p>
            <w:pPr>
              <w:spacing w:after="20"/>
            </w:pPr>
            <w:r>
              <w:rPr>
                <w:sz w:val="19"/>
              </w:rPr>
            </w:r>
            <w:r>
              <w:rPr>
                <w:sz w:val="19"/>
              </w:rPr>
              <w:t>Monitorear</w:t>
            </w:r>
          </w:p>
        </w:tc>
        <w:tc>
          <w:tcPr>
            <w:tcW w:type="dxa" w:w="1833"/>
            <w:shd w:val="clear" w:color="auto" w:fill="EEF2F7"/>
          </w:tcPr>
          <w:p>
            <w:pPr>
              <w:spacing w:after="20"/>
            </w:pPr>
            <w:r>
              <w:rPr>
                <w:sz w:val="19"/>
              </w:rPr>
            </w:r>
            <w:r>
              <w:rPr>
                <w:sz w:val="19"/>
              </w:rPr>
              <w:t>INT-04, INT-05, INT-09</w:t>
            </w:r>
          </w:p>
        </w:tc>
        <w:tc>
          <w:tcPr>
            <w:tcW w:type="dxa" w:w="7333"/>
            <w:shd w:val="clear" w:color="auto" w:fill="EEF2F7"/>
          </w:tcPr>
          <w:p>
            <w:pPr>
              <w:spacing w:after="20"/>
            </w:pPr>
            <w:r>
              <w:rPr>
                <w:sz w:val="19"/>
              </w:rPr>
            </w:r>
            <w:r>
              <w:rPr>
                <w:sz w:val="19"/>
              </w:rPr>
              <w:t>Encuestas; seguimiento de las condiciones de los proveedores</w:t>
            </w:r>
          </w:p>
        </w:tc>
      </w:tr>
    </w:tbl>
    <w:p/>
    <w:p>
      <w:r>
        <w:rPr>
          <w:b/>
        </w:rPr>
        <w:t>Sesgo detectado.</w:t>
      </w:r>
      <w:r>
        <w:rPr/>
        <w:t xml:space="preserve"> La información de la iteración 1 proviene de un solo nivel jerárquico: cinco personas de la gerencia y de la operación. Ningún cliente ni colaborador de base fue consultado. La norma advierte que eso sesga la visión del problema. La iteración 2 lo corrige con las dos encuestas censales: I1 a los colaboradores e I2 a los 33 clientes.</w:t>
      </w:r>
    </w:p>
    <w:p>
      <w:pPr>
        <w:pStyle w:val="Heading1"/>
        <w:pBdr>
          <w:bottom w:val="single" w:sz="10" w:space="4" w:color="B87333"/>
        </w:pBdr>
      </w:pPr>
      <w:r>
        <w:t>5. Fuentes de requerimientos no humanas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15"/>
        <w:gridCol w:w="3564"/>
        <w:gridCol w:w="1896"/>
        <w:gridCol w:w="5004"/>
        <w:gridCol w:w="1466"/>
      </w:tblGrid>
      <w:tr>
        <w:tc>
          <w:tcPr>
            <w:tcW w:type="dxa" w:w="1415"/>
            <w:shd w:val="clear" w:color="auto" w:fill="0B1F3A"/>
          </w:tcPr>
          <w:p>
            <w:pPr>
              <w:spacing w:after="20"/>
            </w:pPr>
            <w:r/>
            <w:r>
              <w:rPr>
                <w:rFonts w:ascii="Poppins" w:hAnsi="Poppins" w:cs="Poppins" w:eastAsia="Poppins"/>
                <w:b/>
                <w:color w:val="FFFFFF"/>
                <w:sz w:val="19"/>
              </w:rPr>
              <w:t>ID</w:t>
            </w:r>
          </w:p>
        </w:tc>
        <w:tc>
          <w:tcPr>
            <w:tcW w:type="dxa" w:w="3564"/>
            <w:shd w:val="clear" w:color="auto" w:fill="0B1F3A"/>
          </w:tcPr>
          <w:p>
            <w:pPr>
              <w:spacing w:after="20"/>
            </w:pPr>
            <w:r/>
            <w:r>
              <w:rPr>
                <w:rFonts w:ascii="Poppins" w:hAnsi="Poppins" w:cs="Poppins" w:eastAsia="Poppins"/>
                <w:b/>
                <w:color w:val="FFFFFF"/>
                <w:sz w:val="19"/>
              </w:rPr>
              <w:t>Fuente</w:t>
            </w:r>
          </w:p>
        </w:tc>
        <w:tc>
          <w:tcPr>
            <w:tcW w:type="dxa" w:w="1896"/>
            <w:shd w:val="clear" w:color="auto" w:fill="0B1F3A"/>
          </w:tcPr>
          <w:p>
            <w:pPr>
              <w:spacing w:after="20"/>
            </w:pPr>
            <w:r/>
            <w:r>
              <w:rPr>
                <w:rFonts w:ascii="Poppins" w:hAnsi="Poppins" w:cs="Poppins" w:eastAsia="Poppins"/>
                <w:b/>
                <w:color w:val="FFFFFF"/>
                <w:sz w:val="19"/>
              </w:rPr>
              <w:t>Tipo</w:t>
            </w:r>
          </w:p>
        </w:tc>
        <w:tc>
          <w:tcPr>
            <w:tcW w:type="dxa" w:w="5004"/>
            <w:shd w:val="clear" w:color="auto" w:fill="0B1F3A"/>
          </w:tcPr>
          <w:p>
            <w:pPr>
              <w:spacing w:after="20"/>
            </w:pPr>
            <w:r/>
            <w:r>
              <w:rPr>
                <w:rFonts w:ascii="Poppins" w:hAnsi="Poppins" w:cs="Poppins" w:eastAsia="Poppins"/>
                <w:b/>
                <w:color w:val="FFFFFF"/>
                <w:sz w:val="19"/>
              </w:rPr>
              <w:t>Información que aporta</w:t>
            </w:r>
          </w:p>
        </w:tc>
        <w:tc>
          <w:tcPr>
            <w:tcW w:type="dxa" w:w="1466"/>
            <w:shd w:val="clear" w:color="auto" w:fill="0B1F3A"/>
          </w:tcPr>
          <w:p>
            <w:pPr>
              <w:spacing w:after="20"/>
            </w:pPr>
            <w:r/>
            <w:r>
              <w:rPr>
                <w:rFonts w:ascii="Poppins" w:hAnsi="Poppins" w:cs="Poppins" w:eastAsia="Poppins"/>
                <w:b/>
                <w:color w:val="FFFFFF"/>
                <w:sz w:val="19"/>
              </w:rPr>
              <w:t>Fecha o versión</w:t>
            </w:r>
          </w:p>
        </w:tc>
      </w:tr>
      <w:tr>
        <w:tc>
          <w:tcPr>
            <w:tcW w:type="dxa" w:w="1415"/>
          </w:tcPr>
          <w:p>
            <w:pPr>
              <w:spacing w:after="20"/>
            </w:pPr>
            <w:r>
              <w:rPr>
                <w:sz w:val="19"/>
              </w:rPr>
            </w:r>
            <w:r>
              <w:rPr>
                <w:sz w:val="19"/>
              </w:rPr>
              <w:t>FNT-01</w:t>
            </w:r>
          </w:p>
        </w:tc>
        <w:tc>
          <w:tcPr>
            <w:tcW w:type="dxa" w:w="3564"/>
          </w:tcPr>
          <w:p>
            <w:pPr>
              <w:spacing w:after="20"/>
            </w:pPr>
            <w:r>
              <w:rPr>
                <w:sz w:val="19"/>
              </w:rPr>
            </w:r>
            <w:r>
              <w:rPr>
                <w:sz w:val="19"/>
              </w:rPr>
              <w:t>Diseño del trabajo de titulación aprobado</w:t>
            </w:r>
          </w:p>
        </w:tc>
        <w:tc>
          <w:tcPr>
            <w:tcW w:type="dxa" w:w="1896"/>
          </w:tcPr>
          <w:p>
            <w:pPr>
              <w:spacing w:after="20"/>
            </w:pPr>
            <w:r>
              <w:rPr>
                <w:sz w:val="19"/>
              </w:rPr>
            </w:r>
            <w:r>
              <w:rPr>
                <w:sz w:val="19"/>
              </w:rPr>
              <w:t>Documento institucional</w:t>
            </w:r>
          </w:p>
        </w:tc>
        <w:tc>
          <w:tcPr>
            <w:tcW w:type="dxa" w:w="5004"/>
          </w:tcPr>
          <w:p>
            <w:pPr>
              <w:spacing w:after="20"/>
            </w:pPr>
            <w:r>
              <w:rPr>
                <w:sz w:val="19"/>
              </w:rPr>
            </w:r>
            <w:r>
              <w:rPr>
                <w:sz w:val="19"/>
              </w:rPr>
              <w:t>Objetivos, componentes, metas y alcance</w:t>
            </w:r>
          </w:p>
        </w:tc>
        <w:tc>
          <w:tcPr>
            <w:tcW w:type="dxa" w:w="1466"/>
          </w:tcPr>
          <w:p>
            <w:pPr>
              <w:spacing w:after="20"/>
            </w:pPr>
            <w:r>
              <w:rPr>
                <w:sz w:val="19"/>
              </w:rPr>
            </w:r>
            <w:r>
              <w:rPr>
                <w:sz w:val="19"/>
              </w:rPr>
              <w:t>29-sep-2026</w:t>
            </w:r>
          </w:p>
        </w:tc>
      </w:tr>
      <w:tr>
        <w:tc>
          <w:tcPr>
            <w:tcW w:type="dxa" w:w="1415"/>
            <w:shd w:val="clear" w:color="auto" w:fill="EEF2F7"/>
          </w:tcPr>
          <w:p>
            <w:pPr>
              <w:spacing w:after="20"/>
            </w:pPr>
            <w:r>
              <w:rPr>
                <w:sz w:val="19"/>
              </w:rPr>
            </w:r>
            <w:r>
              <w:rPr>
                <w:sz w:val="19"/>
              </w:rPr>
              <w:t>FNT-02</w:t>
            </w:r>
          </w:p>
        </w:tc>
        <w:tc>
          <w:tcPr>
            <w:tcW w:type="dxa" w:w="3564"/>
            <w:shd w:val="clear" w:color="auto" w:fill="EEF2F7"/>
          </w:tcPr>
          <w:p>
            <w:pPr>
              <w:spacing w:after="20"/>
            </w:pPr>
            <w:r>
              <w:rPr>
                <w:sz w:val="19"/>
              </w:rPr>
            </w:r>
            <w:r>
              <w:rPr>
                <w:sz w:val="19"/>
              </w:rPr>
              <w:t>Informe Final de TEAMSLASH</w:t>
            </w:r>
          </w:p>
        </w:tc>
        <w:tc>
          <w:tcPr>
            <w:tcW w:type="dxa" w:w="1896"/>
            <w:shd w:val="clear" w:color="auto" w:fill="EEF2F7"/>
          </w:tcPr>
          <w:p>
            <w:pPr>
              <w:spacing w:after="20"/>
            </w:pPr>
            <w:r>
              <w:rPr>
                <w:sz w:val="19"/>
              </w:rPr>
            </w:r>
            <w:r>
              <w:rPr>
                <w:sz w:val="19"/>
              </w:rPr>
              <w:t>Documentación de la versión previa</w:t>
            </w:r>
          </w:p>
        </w:tc>
        <w:tc>
          <w:tcPr>
            <w:tcW w:type="dxa" w:w="5004"/>
            <w:shd w:val="clear" w:color="auto" w:fill="EEF2F7"/>
          </w:tcPr>
          <w:p>
            <w:pPr>
              <w:spacing w:after="20"/>
            </w:pPr>
            <w:r>
              <w:rPr>
                <w:sz w:val="19"/>
              </w:rPr>
            </w:r>
            <w:r>
              <w:rPr>
                <w:sz w:val="19"/>
              </w:rPr>
              <w:t>Censo n = 5, perfil de usuario, backlog HU-01 a HU-07, arquitectura, resultados de la prueba del MVP</w:t>
            </w:r>
          </w:p>
        </w:tc>
        <w:tc>
          <w:tcPr>
            <w:tcW w:type="dxa" w:w="1466"/>
            <w:shd w:val="clear" w:color="auto" w:fill="EEF2F7"/>
          </w:tcPr>
          <w:p>
            <w:pPr>
              <w:spacing w:after="20"/>
            </w:pPr>
            <w:r>
              <w:rPr>
                <w:sz w:val="19"/>
              </w:rPr>
            </w:r>
            <w:r>
              <w:rPr>
                <w:sz w:val="19"/>
              </w:rPr>
              <w:t>22-jul-2026</w:t>
            </w:r>
          </w:p>
        </w:tc>
      </w:tr>
      <w:tr>
        <w:tc>
          <w:tcPr>
            <w:tcW w:type="dxa" w:w="1415"/>
          </w:tcPr>
          <w:p>
            <w:pPr>
              <w:spacing w:after="20"/>
            </w:pPr>
            <w:r>
              <w:rPr>
                <w:sz w:val="19"/>
              </w:rPr>
            </w:r>
            <w:r>
              <w:rPr>
                <w:sz w:val="19"/>
              </w:rPr>
              <w:t>FNT-03</w:t>
            </w:r>
          </w:p>
        </w:tc>
        <w:tc>
          <w:tcPr>
            <w:tcW w:type="dxa" w:w="3564"/>
          </w:tcPr>
          <w:p>
            <w:pPr>
              <w:spacing w:after="20"/>
            </w:pPr>
            <w:r>
              <w:rPr>
                <w:sz w:val="19"/>
              </w:rPr>
            </w:r>
            <w:r>
              <w:rPr>
                <w:sz w:val="19"/>
              </w:rPr>
              <w:t>Pitch deck de TEAMSLASH (b y c)</w:t>
            </w:r>
          </w:p>
        </w:tc>
        <w:tc>
          <w:tcPr>
            <w:tcW w:type="dxa" w:w="1896"/>
          </w:tcPr>
          <w:p>
            <w:pPr>
              <w:spacing w:after="20"/>
            </w:pPr>
            <w:r>
              <w:rPr>
                <w:sz w:val="19"/>
              </w:rPr>
            </w:r>
            <w:r>
              <w:rPr>
                <w:sz w:val="19"/>
              </w:rPr>
              <w:t>Documentación de la versión previa</w:t>
            </w:r>
          </w:p>
        </w:tc>
        <w:tc>
          <w:tcPr>
            <w:tcW w:type="dxa" w:w="5004"/>
          </w:tcPr>
          <w:p>
            <w:pPr>
              <w:spacing w:after="20"/>
            </w:pPr>
            <w:r>
              <w:rPr>
                <w:sz w:val="19"/>
              </w:rPr>
            </w:r>
            <w:r>
              <w:rPr>
                <w:sz w:val="19"/>
              </w:rPr>
              <w:t>Propuesta de valor y planes; difiere del informe en el almacenamiento (CON-04)</w:t>
            </w:r>
          </w:p>
        </w:tc>
        <w:tc>
          <w:tcPr>
            <w:tcW w:type="dxa" w:w="1466"/>
          </w:tcPr>
          <w:p>
            <w:pPr>
              <w:spacing w:after="20"/>
            </w:pPr>
            <w:r>
              <w:rPr>
                <w:sz w:val="19"/>
              </w:rPr>
            </w:r>
            <w:r>
              <w:rPr>
                <w:sz w:val="19"/>
              </w:rPr>
              <w:t>22-jul-2026</w:t>
            </w:r>
          </w:p>
        </w:tc>
      </w:tr>
      <w:tr>
        <w:tc>
          <w:tcPr>
            <w:tcW w:type="dxa" w:w="1415"/>
            <w:shd w:val="clear" w:color="auto" w:fill="EEF2F7"/>
          </w:tcPr>
          <w:p>
            <w:pPr>
              <w:spacing w:after="20"/>
            </w:pPr>
            <w:r>
              <w:rPr>
                <w:sz w:val="19"/>
              </w:rPr>
            </w:r>
            <w:r>
              <w:rPr>
                <w:sz w:val="19"/>
              </w:rPr>
              <w:t>FNT-04</w:t>
            </w:r>
          </w:p>
        </w:tc>
        <w:tc>
          <w:tcPr>
            <w:tcW w:type="dxa" w:w="3564"/>
            <w:shd w:val="clear" w:color="auto" w:fill="EEF2F7"/>
          </w:tcPr>
          <w:p>
            <w:pPr>
              <w:spacing w:after="20"/>
            </w:pPr>
            <w:r>
              <w:rPr>
                <w:sz w:val="19"/>
              </w:rPr>
            </w:r>
            <w:r>
              <w:rPr>
                <w:sz w:val="19"/>
              </w:rPr>
              <w:t>MVP TEAMSLASH desplegado (formulario, API, registro, alertas en Slack)</w:t>
            </w:r>
          </w:p>
        </w:tc>
        <w:tc>
          <w:tcPr>
            <w:tcW w:type="dxa" w:w="1896"/>
            <w:shd w:val="clear" w:color="auto" w:fill="EEF2F7"/>
          </w:tcPr>
          <w:p>
            <w:pPr>
              <w:spacing w:after="20"/>
            </w:pPr>
            <w:r>
              <w:rPr>
                <w:sz w:val="19"/>
              </w:rPr>
            </w:r>
            <w:r>
              <w:rPr>
                <w:sz w:val="19"/>
              </w:rPr>
              <w:t>Sistema existente</w:t>
            </w:r>
          </w:p>
        </w:tc>
        <w:tc>
          <w:tcPr>
            <w:tcW w:type="dxa" w:w="5004"/>
            <w:shd w:val="clear" w:color="auto" w:fill="EEF2F7"/>
          </w:tcPr>
          <w:p>
            <w:pPr>
              <w:spacing w:after="20"/>
            </w:pPr>
            <w:r>
              <w:rPr>
                <w:sz w:val="19"/>
              </w:rPr>
            </w:r>
            <w:r>
              <w:rPr>
                <w:sz w:val="19"/>
              </w:rPr>
              <w:t>Interfaces y datos reales del sistema sobre el que se construye</w:t>
            </w:r>
          </w:p>
        </w:tc>
        <w:tc>
          <w:tcPr>
            <w:tcW w:type="dxa" w:w="1466"/>
            <w:shd w:val="clear" w:color="auto" w:fill="EEF2F7"/>
          </w:tcPr>
          <w:p>
            <w:pPr>
              <w:spacing w:after="20"/>
            </w:pPr>
            <w:r>
              <w:rPr>
                <w:sz w:val="19"/>
              </w:rPr>
            </w:r>
            <w:r>
              <w:rPr>
                <w:sz w:val="19"/>
              </w:rPr>
              <w:t>En operación (por confirmar)</w:t>
            </w:r>
          </w:p>
        </w:tc>
      </w:tr>
      <w:tr>
        <w:tc>
          <w:tcPr>
            <w:tcW w:type="dxa" w:w="1415"/>
          </w:tcPr>
          <w:p>
            <w:pPr>
              <w:spacing w:after="20"/>
            </w:pPr>
            <w:r>
              <w:rPr>
                <w:sz w:val="19"/>
              </w:rPr>
            </w:r>
            <w:r>
              <w:rPr>
                <w:sz w:val="19"/>
              </w:rPr>
              <w:t>FNT-05</w:t>
            </w:r>
          </w:p>
        </w:tc>
        <w:tc>
          <w:tcPr>
            <w:tcW w:type="dxa" w:w="3564"/>
          </w:tcPr>
          <w:p>
            <w:pPr>
              <w:spacing w:after="20"/>
            </w:pPr>
            <w:r>
              <w:rPr>
                <w:sz w:val="19"/>
              </w:rPr>
            </w:r>
            <w:r>
              <w:rPr>
                <w:sz w:val="19"/>
              </w:rPr>
              <w:t>Manual de usuario de TEAMSLASH</w:t>
            </w:r>
          </w:p>
        </w:tc>
        <w:tc>
          <w:tcPr>
            <w:tcW w:type="dxa" w:w="1896"/>
          </w:tcPr>
          <w:p>
            <w:pPr>
              <w:spacing w:after="20"/>
            </w:pPr>
            <w:r>
              <w:rPr>
                <w:sz w:val="19"/>
              </w:rPr>
            </w:r>
            <w:r>
              <w:rPr>
                <w:sz w:val="19"/>
              </w:rPr>
              <w:t>Documentación de la versión previa</w:t>
            </w:r>
          </w:p>
        </w:tc>
        <w:tc>
          <w:tcPr>
            <w:tcW w:type="dxa" w:w="5004"/>
          </w:tcPr>
          <w:p>
            <w:pPr>
              <w:spacing w:after="20"/>
            </w:pPr>
            <w:r>
              <w:rPr>
                <w:sz w:val="19"/>
              </w:rPr>
            </w:r>
            <w:r>
              <w:rPr>
                <w:sz w:val="19"/>
              </w:rPr>
              <w:t>Pasos de uso actuales</w:t>
            </w:r>
          </w:p>
        </w:tc>
        <w:tc>
          <w:tcPr>
            <w:tcW w:type="dxa" w:w="1466"/>
          </w:tcPr>
          <w:p>
            <w:pPr>
              <w:spacing w:after="20"/>
            </w:pPr>
            <w:r>
              <w:rPr>
                <w:sz w:val="19"/>
              </w:rPr>
            </w:r>
            <w:r>
              <w:rPr>
                <w:sz w:val="19"/>
              </w:rPr>
              <w:t>10-jul-2026</w:t>
            </w:r>
          </w:p>
        </w:tc>
      </w:tr>
      <w:tr>
        <w:tc>
          <w:tcPr>
            <w:tcW w:type="dxa" w:w="1415"/>
            <w:shd w:val="clear" w:color="auto" w:fill="EEF2F7"/>
          </w:tcPr>
          <w:p>
            <w:pPr>
              <w:spacing w:after="20"/>
            </w:pPr>
            <w:r>
              <w:rPr>
                <w:sz w:val="19"/>
              </w:rPr>
            </w:r>
            <w:r>
              <w:rPr>
                <w:sz w:val="19"/>
              </w:rPr>
              <w:t>FNT-06</w:t>
            </w:r>
          </w:p>
        </w:tc>
        <w:tc>
          <w:tcPr>
            <w:tcW w:type="dxa" w:w="3564"/>
            <w:shd w:val="clear" w:color="auto" w:fill="EEF2F7"/>
          </w:tcPr>
          <w:p>
            <w:pPr>
              <w:spacing w:after="20"/>
            </w:pPr>
            <w:r>
              <w:rPr>
                <w:sz w:val="19"/>
              </w:rPr>
            </w:r>
            <w:r>
              <w:rPr>
                <w:sz w:val="19"/>
              </w:rPr>
              <w:t>Proceso actual (AS-IS) en BPMN</w:t>
            </w:r>
          </w:p>
        </w:tc>
        <w:tc>
          <w:tcPr>
            <w:tcW w:type="dxa" w:w="1896"/>
            <w:shd w:val="clear" w:color="auto" w:fill="EEF2F7"/>
          </w:tcPr>
          <w:p>
            <w:pPr>
              <w:spacing w:after="20"/>
            </w:pPr>
            <w:r>
              <w:rPr>
                <w:sz w:val="19"/>
              </w:rPr>
            </w:r>
            <w:r>
              <w:rPr>
                <w:sz w:val="19"/>
              </w:rPr>
              <w:t>Modelo de proceso</w:t>
            </w:r>
          </w:p>
        </w:tc>
        <w:tc>
          <w:tcPr>
            <w:tcW w:type="dxa" w:w="5004"/>
            <w:shd w:val="clear" w:color="auto" w:fill="EEF2F7"/>
          </w:tcPr>
          <w:p>
            <w:pPr>
              <w:spacing w:after="20"/>
            </w:pPr>
            <w:r>
              <w:rPr>
                <w:sz w:val="19"/>
              </w:rPr>
            </w:r>
            <w:r>
              <w:rPr>
                <w:sz w:val="19"/>
              </w:rPr>
              <w:t>Pasos, actores y cinco puntos de pérdida de tiempo o de información</w:t>
            </w:r>
          </w:p>
        </w:tc>
        <w:tc>
          <w:tcPr>
            <w:tcW w:type="dxa" w:w="1466"/>
            <w:shd w:val="clear" w:color="auto" w:fill="EEF2F7"/>
          </w:tcPr>
          <w:p>
            <w:pPr>
              <w:spacing w:after="20"/>
            </w:pPr>
            <w:r>
              <w:rPr>
                <w:sz w:val="19"/>
              </w:rPr>
            </w:r>
            <w:r>
              <w:rPr>
                <w:sz w:val="19"/>
              </w:rPr>
              <w:t>v0.1, 25-oct-2026</w:t>
            </w:r>
          </w:p>
        </w:tc>
      </w:tr>
      <w:tr>
        <w:tc>
          <w:tcPr>
            <w:tcW w:type="dxa" w:w="1415"/>
          </w:tcPr>
          <w:p>
            <w:pPr>
              <w:spacing w:after="20"/>
            </w:pPr>
            <w:r>
              <w:rPr>
                <w:sz w:val="19"/>
              </w:rPr>
            </w:r>
            <w:r>
              <w:rPr>
                <w:sz w:val="19"/>
              </w:rPr>
              <w:t>FNT-07</w:t>
            </w:r>
          </w:p>
        </w:tc>
        <w:tc>
          <w:tcPr>
            <w:tcW w:type="dxa" w:w="3564"/>
          </w:tcPr>
          <w:p>
            <w:pPr>
              <w:spacing w:after="20"/>
            </w:pPr>
            <w:r>
              <w:rPr>
                <w:sz w:val="19"/>
              </w:rPr>
            </w:r>
            <w:r>
              <w:rPr>
                <w:sz w:val="19"/>
              </w:rPr>
              <w:t>Registro Único de Contribuyentes de Torvesa (SRI)</w:t>
            </w:r>
          </w:p>
        </w:tc>
        <w:tc>
          <w:tcPr>
            <w:tcW w:type="dxa" w:w="1896"/>
          </w:tcPr>
          <w:p>
            <w:pPr>
              <w:spacing w:after="20"/>
            </w:pPr>
            <w:r>
              <w:rPr>
                <w:sz w:val="19"/>
              </w:rPr>
            </w:r>
            <w:r>
              <w:rPr>
                <w:sz w:val="19"/>
              </w:rPr>
              <w:t>Registro público</w:t>
            </w:r>
          </w:p>
        </w:tc>
        <w:tc>
          <w:tcPr>
            <w:tcW w:type="dxa" w:w="5004"/>
          </w:tcPr>
          <w:p>
            <w:pPr>
              <w:spacing w:after="20"/>
            </w:pPr>
            <w:r>
              <w:rPr>
                <w:sz w:val="19"/>
              </w:rPr>
            </w:r>
            <w:r>
              <w:rPr>
                <w:sz w:val="19"/>
              </w:rPr>
              <w:t>Actividad económica y fecha de inicio</w:t>
            </w:r>
          </w:p>
        </w:tc>
        <w:tc>
          <w:tcPr>
            <w:tcW w:type="dxa" w:w="1466"/>
          </w:tcPr>
          <w:p>
            <w:pPr>
              <w:spacing w:after="20"/>
            </w:pPr>
            <w:r>
              <w:rPr>
                <w:sz w:val="19"/>
              </w:rPr>
            </w:r>
            <w:r>
              <w:rPr>
                <w:sz w:val="19"/>
              </w:rPr>
              <w:t>Consultado el 28-sep-2026</w:t>
            </w:r>
          </w:p>
        </w:tc>
      </w:tr>
      <w:tr>
        <w:tc>
          <w:tcPr>
            <w:tcW w:type="dxa" w:w="1415"/>
            <w:shd w:val="clear" w:color="auto" w:fill="EEF2F7"/>
          </w:tcPr>
          <w:p>
            <w:pPr>
              <w:spacing w:after="20"/>
            </w:pPr>
            <w:r>
              <w:rPr>
                <w:sz w:val="19"/>
              </w:rPr>
            </w:r>
            <w:r>
              <w:rPr>
                <w:sz w:val="19"/>
              </w:rPr>
              <w:t>FNT-08</w:t>
            </w:r>
          </w:p>
        </w:tc>
        <w:tc>
          <w:tcPr>
            <w:tcW w:type="dxa" w:w="3564"/>
            <w:shd w:val="clear" w:color="auto" w:fill="EEF2F7"/>
          </w:tcPr>
          <w:p>
            <w:pPr>
              <w:spacing w:after="20"/>
            </w:pPr>
            <w:r>
              <w:rPr>
                <w:sz w:val="19"/>
              </w:rPr>
            </w:r>
            <w:r>
              <w:rPr>
                <w:sz w:val="19"/>
              </w:rPr>
              <w:t>LOPDP y su Reglamento General</w:t>
            </w:r>
          </w:p>
        </w:tc>
        <w:tc>
          <w:tcPr>
            <w:tcW w:type="dxa" w:w="1896"/>
            <w:shd w:val="clear" w:color="auto" w:fill="EEF2F7"/>
          </w:tcPr>
          <w:p>
            <w:pPr>
              <w:spacing w:after="20"/>
            </w:pPr>
            <w:r>
              <w:rPr>
                <w:sz w:val="19"/>
              </w:rPr>
            </w:r>
            <w:r>
              <w:rPr>
                <w:sz w:val="19"/>
              </w:rPr>
              <w:t>Normativa</w:t>
            </w:r>
          </w:p>
        </w:tc>
        <w:tc>
          <w:tcPr>
            <w:tcW w:type="dxa" w:w="5004"/>
            <w:shd w:val="clear" w:color="auto" w:fill="EEF2F7"/>
          </w:tcPr>
          <w:p>
            <w:pPr>
              <w:spacing w:after="20"/>
            </w:pPr>
            <w:r>
              <w:rPr>
                <w:sz w:val="19"/>
              </w:rPr>
            </w:r>
            <w:r>
              <w:rPr>
                <w:sz w:val="19"/>
              </w:rPr>
              <w:t>Consentimiento, minimización, conservación, derechos del titular</w:t>
            </w:r>
          </w:p>
        </w:tc>
        <w:tc>
          <w:tcPr>
            <w:tcW w:type="dxa" w:w="1466"/>
            <w:shd w:val="clear" w:color="auto" w:fill="EEF2F7"/>
          </w:tcPr>
          <w:p>
            <w:pPr>
              <w:spacing w:after="20"/>
            </w:pPr>
            <w:r>
              <w:rPr>
                <w:sz w:val="19"/>
              </w:rPr>
            </w:r>
            <w:r>
              <w:rPr>
                <w:sz w:val="19"/>
              </w:rPr>
              <w:t>2021 y 2023</w:t>
            </w:r>
          </w:p>
        </w:tc>
      </w:tr>
      <w:tr>
        <w:tc>
          <w:tcPr>
            <w:tcW w:type="dxa" w:w="1415"/>
          </w:tcPr>
          <w:p>
            <w:pPr>
              <w:spacing w:after="20"/>
            </w:pPr>
            <w:r>
              <w:rPr>
                <w:sz w:val="19"/>
              </w:rPr>
            </w:r>
            <w:r>
              <w:rPr>
                <w:sz w:val="19"/>
              </w:rPr>
              <w:t>FNT-09</w:t>
            </w:r>
          </w:p>
        </w:tc>
        <w:tc>
          <w:tcPr>
            <w:tcW w:type="dxa" w:w="3564"/>
          </w:tcPr>
          <w:p>
            <w:pPr>
              <w:spacing w:after="20"/>
            </w:pPr>
            <w:r>
              <w:rPr>
                <w:sz w:val="19"/>
              </w:rPr>
            </w:r>
            <w:r>
              <w:rPr>
                <w:sz w:val="19"/>
              </w:rPr>
              <w:t>Ley de Comercio Electrónico, Firmas y Mensajes de Datos</w:t>
            </w:r>
          </w:p>
        </w:tc>
        <w:tc>
          <w:tcPr>
            <w:tcW w:type="dxa" w:w="1896"/>
          </w:tcPr>
          <w:p>
            <w:pPr>
              <w:spacing w:after="20"/>
            </w:pPr>
            <w:r>
              <w:rPr>
                <w:sz w:val="19"/>
              </w:rPr>
            </w:r>
            <w:r>
              <w:rPr>
                <w:sz w:val="19"/>
              </w:rPr>
              <w:t>Normativa</w:t>
            </w:r>
          </w:p>
        </w:tc>
        <w:tc>
          <w:tcPr>
            <w:tcW w:type="dxa" w:w="5004"/>
          </w:tcPr>
          <w:p>
            <w:pPr>
              <w:spacing w:after="20"/>
            </w:pPr>
            <w:r>
              <w:rPr>
                <w:sz w:val="19"/>
              </w:rPr>
            </w:r>
            <w:r>
              <w:rPr>
                <w:sz w:val="19"/>
              </w:rPr>
              <w:t>Valor de los mensajes de datos</w:t>
            </w:r>
          </w:p>
        </w:tc>
        <w:tc>
          <w:tcPr>
            <w:tcW w:type="dxa" w:w="1466"/>
          </w:tcPr>
          <w:p>
            <w:pPr>
              <w:spacing w:after="20"/>
            </w:pPr>
            <w:r>
              <w:rPr>
                <w:sz w:val="19"/>
              </w:rPr>
            </w:r>
            <w:r>
              <w:rPr>
                <w:sz w:val="19"/>
              </w:rPr>
              <w:t>2002</w:t>
            </w:r>
          </w:p>
        </w:tc>
      </w:tr>
      <w:tr>
        <w:tc>
          <w:tcPr>
            <w:tcW w:type="dxa" w:w="1415"/>
            <w:shd w:val="clear" w:color="auto" w:fill="EEF2F7"/>
          </w:tcPr>
          <w:p>
            <w:pPr>
              <w:spacing w:after="20"/>
            </w:pPr>
            <w:r>
              <w:rPr>
                <w:sz w:val="19"/>
              </w:rPr>
            </w:r>
            <w:r>
              <w:rPr>
                <w:sz w:val="19"/>
              </w:rPr>
              <w:t>FNT-10</w:t>
            </w:r>
          </w:p>
        </w:tc>
        <w:tc>
          <w:tcPr>
            <w:tcW w:type="dxa" w:w="3564"/>
            <w:shd w:val="clear" w:color="auto" w:fill="EEF2F7"/>
          </w:tcPr>
          <w:p>
            <w:pPr>
              <w:spacing w:after="20"/>
            </w:pPr>
            <w:r>
              <w:rPr>
                <w:sz w:val="19"/>
              </w:rPr>
            </w:r>
            <w:r>
              <w:rPr>
                <w:sz w:val="19"/>
              </w:rPr>
              <w:t>FIPS 180-4 (NIST)</w:t>
            </w:r>
          </w:p>
        </w:tc>
        <w:tc>
          <w:tcPr>
            <w:tcW w:type="dxa" w:w="1896"/>
            <w:shd w:val="clear" w:color="auto" w:fill="EEF2F7"/>
          </w:tcPr>
          <w:p>
            <w:pPr>
              <w:spacing w:after="20"/>
            </w:pPr>
            <w:r>
              <w:rPr>
                <w:sz w:val="19"/>
              </w:rPr>
            </w:r>
            <w:r>
              <w:rPr>
                <w:sz w:val="19"/>
              </w:rPr>
              <w:t>Norma técnica</w:t>
            </w:r>
          </w:p>
        </w:tc>
        <w:tc>
          <w:tcPr>
            <w:tcW w:type="dxa" w:w="5004"/>
            <w:shd w:val="clear" w:color="auto" w:fill="EEF2F7"/>
          </w:tcPr>
          <w:p>
            <w:pPr>
              <w:spacing w:after="20"/>
            </w:pPr>
            <w:r>
              <w:rPr>
                <w:sz w:val="19"/>
              </w:rPr>
            </w:r>
            <w:r>
              <w:rPr>
                <w:sz w:val="19"/>
              </w:rPr>
              <w:t>Algoritmo SHA-256 del registro verificable</w:t>
            </w:r>
          </w:p>
        </w:tc>
        <w:tc>
          <w:tcPr>
            <w:tcW w:type="dxa" w:w="1466"/>
            <w:shd w:val="clear" w:color="auto" w:fill="EEF2F7"/>
          </w:tcPr>
          <w:p>
            <w:pPr>
              <w:spacing w:after="20"/>
            </w:pPr>
            <w:r>
              <w:rPr>
                <w:sz w:val="19"/>
              </w:rPr>
            </w:r>
            <w:r>
              <w:rPr>
                <w:sz w:val="19"/>
              </w:rPr>
              <w:t>2015</w:t>
            </w:r>
          </w:p>
        </w:tc>
      </w:tr>
      <w:tr>
        <w:tc>
          <w:tcPr>
            <w:tcW w:type="dxa" w:w="1415"/>
          </w:tcPr>
          <w:p>
            <w:pPr>
              <w:spacing w:after="20"/>
            </w:pPr>
            <w:r>
              <w:rPr>
                <w:sz w:val="19"/>
              </w:rPr>
            </w:r>
            <w:r>
              <w:rPr>
                <w:sz w:val="19"/>
              </w:rPr>
              <w:t>FNT-11</w:t>
            </w:r>
          </w:p>
        </w:tc>
        <w:tc>
          <w:tcPr>
            <w:tcW w:type="dxa" w:w="3564"/>
          </w:tcPr>
          <w:p>
            <w:pPr>
              <w:spacing w:after="20"/>
            </w:pPr>
            <w:r>
              <w:rPr>
                <w:sz w:val="19"/>
              </w:rPr>
            </w:r>
            <w:r>
              <w:rPr>
                <w:sz w:val="19"/>
              </w:rPr>
              <w:t>ISO/IEC 25010:2023</w:t>
            </w:r>
          </w:p>
        </w:tc>
        <w:tc>
          <w:tcPr>
            <w:tcW w:type="dxa" w:w="1896"/>
          </w:tcPr>
          <w:p>
            <w:pPr>
              <w:spacing w:after="20"/>
            </w:pPr>
            <w:r>
              <w:rPr>
                <w:sz w:val="19"/>
              </w:rPr>
            </w:r>
            <w:r>
              <w:rPr>
                <w:sz w:val="19"/>
              </w:rPr>
              <w:t>Norma técnica</w:t>
            </w:r>
          </w:p>
        </w:tc>
        <w:tc>
          <w:tcPr>
            <w:tcW w:type="dxa" w:w="5004"/>
          </w:tcPr>
          <w:p>
            <w:pPr>
              <w:spacing w:after="20"/>
            </w:pPr>
            <w:r>
              <w:rPr>
                <w:sz w:val="19"/>
              </w:rPr>
            </w:r>
            <w:r>
              <w:rPr>
                <w:sz w:val="19"/>
              </w:rPr>
              <w:t>Características de calidad del producto</w:t>
            </w:r>
          </w:p>
        </w:tc>
        <w:tc>
          <w:tcPr>
            <w:tcW w:type="dxa" w:w="1466"/>
          </w:tcPr>
          <w:p>
            <w:pPr>
              <w:spacing w:after="20"/>
            </w:pPr>
            <w:r>
              <w:rPr>
                <w:sz w:val="19"/>
              </w:rPr>
            </w:r>
            <w:r>
              <w:rPr>
                <w:sz w:val="19"/>
              </w:rPr>
              <w:t>2023</w:t>
            </w:r>
          </w:p>
        </w:tc>
      </w:tr>
      <w:tr>
        <w:tc>
          <w:tcPr>
            <w:tcW w:type="dxa" w:w="1415"/>
            <w:shd w:val="clear" w:color="auto" w:fill="EEF2F7"/>
          </w:tcPr>
          <w:p>
            <w:pPr>
              <w:spacing w:after="20"/>
            </w:pPr>
            <w:r>
              <w:rPr>
                <w:sz w:val="19"/>
              </w:rPr>
            </w:r>
            <w:r>
              <w:rPr>
                <w:sz w:val="19"/>
              </w:rPr>
              <w:t>FNT-12</w:t>
            </w:r>
          </w:p>
        </w:tc>
        <w:tc>
          <w:tcPr>
            <w:tcW w:type="dxa" w:w="3564"/>
            <w:shd w:val="clear" w:color="auto" w:fill="EEF2F7"/>
          </w:tcPr>
          <w:p>
            <w:pPr>
              <w:spacing w:after="20"/>
            </w:pPr>
            <w:r>
              <w:rPr>
                <w:sz w:val="19"/>
              </w:rPr>
            </w:r>
            <w:r>
              <w:rPr>
                <w:sz w:val="19"/>
              </w:rPr>
              <w:t>Literatura verificada (matriz de afirmaciones)</w:t>
            </w:r>
          </w:p>
        </w:tc>
        <w:tc>
          <w:tcPr>
            <w:tcW w:type="dxa" w:w="1896"/>
            <w:shd w:val="clear" w:color="auto" w:fill="EEF2F7"/>
          </w:tcPr>
          <w:p>
            <w:pPr>
              <w:spacing w:after="20"/>
            </w:pPr>
            <w:r>
              <w:rPr>
                <w:sz w:val="19"/>
              </w:rPr>
            </w:r>
            <w:r>
              <w:rPr>
                <w:sz w:val="19"/>
              </w:rPr>
              <w:t>Literatura</w:t>
            </w:r>
          </w:p>
        </w:tc>
        <w:tc>
          <w:tcPr>
            <w:tcW w:type="dxa" w:w="5004"/>
            <w:shd w:val="clear" w:color="auto" w:fill="EEF2F7"/>
          </w:tcPr>
          <w:p>
            <w:pPr>
              <w:spacing w:after="20"/>
            </w:pPr>
            <w:r>
              <w:rPr>
                <w:sz w:val="19"/>
              </w:rPr>
            </w:r>
            <w:r>
              <w:rPr>
                <w:sz w:val="19"/>
              </w:rPr>
              <w:t xml:space="preserve">Tiempo de respuesta, CRM móvil, gestión del conocimiento, RAG, </w:t>
            </w:r>
            <w:r>
              <w:rPr>
                <w:i/>
                <w:sz w:val="19"/>
              </w:rPr>
              <w:t>local-first</w:t>
            </w:r>
          </w:p>
        </w:tc>
        <w:tc>
          <w:tcPr>
            <w:tcW w:type="dxa" w:w="1466"/>
            <w:shd w:val="clear" w:color="auto" w:fill="EEF2F7"/>
          </w:tcPr>
          <w:p>
            <w:pPr>
              <w:spacing w:after="20"/>
            </w:pPr>
            <w:r>
              <w:rPr>
                <w:sz w:val="19"/>
              </w:rPr>
            </w:r>
            <w:r>
              <w:rPr>
                <w:sz w:val="19"/>
              </w:rPr>
              <w:t>Matriz v0.4, 21-oct-2026</w:t>
            </w:r>
          </w:p>
        </w:tc>
      </w:tr>
      <w:tr>
        <w:tc>
          <w:tcPr>
            <w:tcW w:type="dxa" w:w="1415"/>
          </w:tcPr>
          <w:p>
            <w:pPr>
              <w:spacing w:after="20"/>
            </w:pPr>
            <w:r>
              <w:rPr>
                <w:sz w:val="19"/>
              </w:rPr>
            </w:r>
            <w:r>
              <w:rPr>
                <w:sz w:val="19"/>
              </w:rPr>
              <w:t>FNT-13</w:t>
            </w:r>
          </w:p>
        </w:tc>
        <w:tc>
          <w:tcPr>
            <w:tcW w:type="dxa" w:w="3564"/>
          </w:tcPr>
          <w:p>
            <w:pPr>
              <w:spacing w:after="20"/>
            </w:pPr>
            <w:r>
              <w:rPr>
                <w:sz w:val="19"/>
              </w:rPr>
            </w:r>
            <w:r>
              <w:rPr>
                <w:sz w:val="19"/>
              </w:rPr>
              <w:t>Inventario de herramientas candidatas</w:t>
            </w:r>
          </w:p>
        </w:tc>
        <w:tc>
          <w:tcPr>
            <w:tcW w:type="dxa" w:w="1896"/>
          </w:tcPr>
          <w:p>
            <w:pPr>
              <w:spacing w:after="20"/>
            </w:pPr>
            <w:r>
              <w:rPr>
                <w:sz w:val="19"/>
              </w:rPr>
            </w:r>
            <w:r>
              <w:rPr>
                <w:sz w:val="19"/>
              </w:rPr>
              <w:t>Sistemas competidores (</w:t>
            </w:r>
            <w:r>
              <w:rPr>
                <w:i/>
                <w:sz w:val="19"/>
              </w:rPr>
              <w:t>benchmarking</w:t>
            </w:r>
            <w:r>
              <w:rPr>
                <w:sz w:val="19"/>
              </w:rPr>
              <w:t>)</w:t>
            </w:r>
          </w:p>
        </w:tc>
        <w:tc>
          <w:tcPr>
            <w:tcW w:type="dxa" w:w="5004"/>
          </w:tcPr>
          <w:p>
            <w:pPr>
              <w:spacing w:after="20"/>
            </w:pPr>
            <w:r>
              <w:rPr>
                <w:sz w:val="19"/>
              </w:rPr>
            </w:r>
            <w:r>
              <w:rPr>
                <w:sz w:val="19"/>
              </w:rPr>
              <w:t>Precios, app móvil, WhatsApp, tratamiento de datos y madurez</w:t>
            </w:r>
          </w:p>
        </w:tc>
        <w:tc>
          <w:tcPr>
            <w:tcW w:type="dxa" w:w="1466"/>
          </w:tcPr>
          <w:p>
            <w:pPr>
              <w:spacing w:after="20"/>
            </w:pPr>
            <w:r>
              <w:rPr>
                <w:sz w:val="19"/>
              </w:rPr>
            </w:r>
            <w:r>
              <w:rPr>
                <w:sz w:val="19"/>
              </w:rPr>
              <w:t>v0.2, 25-oct-2026</w:t>
            </w:r>
          </w:p>
        </w:tc>
      </w:tr>
      <w:tr>
        <w:tc>
          <w:tcPr>
            <w:tcW w:type="dxa" w:w="1415"/>
            <w:shd w:val="clear" w:color="auto" w:fill="EEF2F7"/>
          </w:tcPr>
          <w:p>
            <w:pPr>
              <w:spacing w:after="20"/>
            </w:pPr>
            <w:r>
              <w:rPr>
                <w:sz w:val="19"/>
              </w:rPr>
            </w:r>
            <w:r>
              <w:rPr>
                <w:sz w:val="19"/>
              </w:rPr>
              <w:t>FNT-14</w:t>
            </w:r>
          </w:p>
        </w:tc>
        <w:tc>
          <w:tcPr>
            <w:tcW w:type="dxa" w:w="3564"/>
            <w:shd w:val="clear" w:color="auto" w:fill="EEF2F7"/>
          </w:tcPr>
          <w:p>
            <w:pPr>
              <w:spacing w:after="20"/>
            </w:pPr>
            <w:r>
              <w:rPr>
                <w:sz w:val="19"/>
              </w:rPr>
            </w:r>
            <w:r>
              <w:rPr>
                <w:sz w:val="19"/>
              </w:rPr>
              <w:t>Escala SUS validada en español (Sevilla-Gonzalez et al., 2020)</w:t>
            </w:r>
          </w:p>
        </w:tc>
        <w:tc>
          <w:tcPr>
            <w:tcW w:type="dxa" w:w="1896"/>
            <w:shd w:val="clear" w:color="auto" w:fill="EEF2F7"/>
          </w:tcPr>
          <w:p>
            <w:pPr>
              <w:spacing w:after="20"/>
            </w:pPr>
            <w:r>
              <w:rPr>
                <w:sz w:val="19"/>
              </w:rPr>
            </w:r>
            <w:r>
              <w:rPr>
                <w:sz w:val="19"/>
              </w:rPr>
              <w:t>Instrumento validado</w:t>
            </w:r>
          </w:p>
        </w:tc>
        <w:tc>
          <w:tcPr>
            <w:tcW w:type="dxa" w:w="5004"/>
            <w:shd w:val="clear" w:color="auto" w:fill="EEF2F7"/>
          </w:tcPr>
          <w:p>
            <w:pPr>
              <w:spacing w:after="20"/>
            </w:pPr>
            <w:r>
              <w:rPr>
                <w:sz w:val="19"/>
              </w:rPr>
            </w:r>
            <w:r>
              <w:rPr>
                <w:sz w:val="19"/>
              </w:rPr>
              <w:t>Medición de la usabilidad (M6)</w:t>
            </w:r>
          </w:p>
        </w:tc>
        <w:tc>
          <w:tcPr>
            <w:tcW w:type="dxa" w:w="1466"/>
            <w:shd w:val="clear" w:color="auto" w:fill="EEF2F7"/>
          </w:tcPr>
          <w:p>
            <w:pPr>
              <w:spacing w:after="20"/>
            </w:pPr>
            <w:r>
              <w:rPr>
                <w:sz w:val="19"/>
              </w:rPr>
            </w:r>
            <w:r>
              <w:rPr>
                <w:sz w:val="19"/>
              </w:rPr>
              <w:t>2020</w:t>
            </w:r>
          </w:p>
        </w:tc>
      </w:tr>
    </w:tbl>
    <w:p/>
    <w:p>
      <w:pPr>
        <w:pStyle w:val="Heading1"/>
        <w:pBdr>
          <w:bottom w:val="single" w:sz="10" w:space="4" w:color="B87333"/>
        </w:pBdr>
      </w:pPr>
      <w:r>
        <w:t>6. Selección de técnicas de elicitación</w:t>
      </w:r>
    </w:p>
    <w:p>
      <w:pPr>
        <w:pStyle w:val="Heading2"/>
      </w:pPr>
      <w:r>
        <w:t>6.1 Técnicas seleccionadas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330"/>
        <w:gridCol w:w="3375"/>
        <w:gridCol w:w="1411"/>
        <w:gridCol w:w="4179"/>
        <w:gridCol w:w="2052"/>
      </w:tblGrid>
      <w:tr>
        <w:tc>
          <w:tcPr>
            <w:tcW w:type="dxa" w:w="2330"/>
            <w:shd w:val="clear" w:color="auto" w:fill="0B1F3A"/>
          </w:tcPr>
          <w:p>
            <w:pPr>
              <w:spacing w:after="20"/>
            </w:pPr>
            <w:r/>
            <w:r>
              <w:rPr>
                <w:rFonts w:ascii="Poppins" w:hAnsi="Poppins" w:cs="Poppins" w:eastAsia="Poppins"/>
                <w:b/>
                <w:color w:val="FFFFFF"/>
                <w:sz w:val="19"/>
              </w:rPr>
              <w:t>Técnica</w:t>
            </w:r>
          </w:p>
        </w:tc>
        <w:tc>
          <w:tcPr>
            <w:tcW w:type="dxa" w:w="3375"/>
            <w:shd w:val="clear" w:color="auto" w:fill="0B1F3A"/>
          </w:tcPr>
          <w:p>
            <w:pPr>
              <w:spacing w:after="20"/>
            </w:pPr>
            <w:r/>
            <w:r>
              <w:rPr>
                <w:rFonts w:ascii="Poppins" w:hAnsi="Poppins" w:cs="Poppins" w:eastAsia="Poppins"/>
                <w:b/>
                <w:color w:val="FFFFFF"/>
                <w:sz w:val="19"/>
              </w:rPr>
              <w:t>Objetivo</w:t>
            </w:r>
          </w:p>
        </w:tc>
        <w:tc>
          <w:tcPr>
            <w:tcW w:type="dxa" w:w="1411"/>
            <w:shd w:val="clear" w:color="auto" w:fill="0B1F3A"/>
          </w:tcPr>
          <w:p>
            <w:pPr>
              <w:spacing w:after="20"/>
            </w:pPr>
            <w:r/>
            <w:r>
              <w:rPr>
                <w:rFonts w:ascii="Poppins" w:hAnsi="Poppins" w:cs="Poppins" w:eastAsia="Poppins"/>
                <w:b/>
                <w:color w:val="FFFFFF"/>
                <w:sz w:val="19"/>
              </w:rPr>
              <w:t>Interesados</w:t>
            </w:r>
          </w:p>
        </w:tc>
        <w:tc>
          <w:tcPr>
            <w:tcW w:type="dxa" w:w="4179"/>
            <w:shd w:val="clear" w:color="auto" w:fill="0B1F3A"/>
          </w:tcPr>
          <w:p>
            <w:pPr>
              <w:spacing w:after="20"/>
            </w:pPr>
            <w:r/>
            <w:r>
              <w:rPr>
                <w:rFonts w:ascii="Poppins" w:hAnsi="Poppins" w:cs="Poppins" w:eastAsia="Poppins"/>
                <w:b/>
                <w:color w:val="FFFFFF"/>
                <w:sz w:val="19"/>
              </w:rPr>
              <w:t>Justificación</w:t>
            </w:r>
          </w:p>
        </w:tc>
        <w:tc>
          <w:tcPr>
            <w:tcW w:type="dxa" w:w="2052"/>
            <w:shd w:val="clear" w:color="auto" w:fill="0B1F3A"/>
          </w:tcPr>
          <w:p>
            <w:pPr>
              <w:spacing w:after="20"/>
            </w:pPr>
            <w:r/>
            <w:r>
              <w:rPr>
                <w:rFonts w:ascii="Poppins" w:hAnsi="Poppins" w:cs="Poppins" w:eastAsia="Poppins"/>
                <w:b/>
                <w:color w:val="FFFFFF"/>
                <w:sz w:val="19"/>
              </w:rPr>
              <w:t>Instrumento</w:t>
            </w:r>
          </w:p>
        </w:tc>
      </w:tr>
      <w:tr>
        <w:tc>
          <w:tcPr>
            <w:tcW w:type="dxa" w:w="2330"/>
          </w:tcPr>
          <w:p>
            <w:pPr>
              <w:spacing w:after="20"/>
            </w:pPr>
            <w:r>
              <w:rPr>
                <w:sz w:val="19"/>
              </w:rPr>
            </w:r>
            <w:r>
              <w:rPr>
                <w:sz w:val="19"/>
              </w:rPr>
              <w:t>Entrevista estructurada en censo (iteración 1)</w:t>
            </w:r>
          </w:p>
        </w:tc>
        <w:tc>
          <w:tcPr>
            <w:tcW w:type="dxa" w:w="3375"/>
          </w:tcPr>
          <w:p>
            <w:pPr>
              <w:spacing w:after="20"/>
            </w:pPr>
            <w:r>
              <w:rPr>
                <w:sz w:val="19"/>
              </w:rPr>
            </w:r>
            <w:r>
              <w:rPr>
                <w:sz w:val="19"/>
              </w:rPr>
              <w:t>Validar la existencia del problema</w:t>
            </w:r>
          </w:p>
        </w:tc>
        <w:tc>
          <w:tcPr>
            <w:tcW w:type="dxa" w:w="1411"/>
          </w:tcPr>
          <w:p>
            <w:pPr>
              <w:spacing w:after="20"/>
            </w:pPr>
            <w:r>
              <w:rPr>
                <w:sz w:val="19"/>
              </w:rPr>
            </w:r>
            <w:r>
              <w:rPr>
                <w:sz w:val="19"/>
              </w:rPr>
              <w:t>INT-01, INT-02, INT-03</w:t>
            </w:r>
          </w:p>
        </w:tc>
        <w:tc>
          <w:tcPr>
            <w:tcW w:type="dxa" w:w="4179"/>
          </w:tcPr>
          <w:p>
            <w:pPr>
              <w:spacing w:after="20"/>
            </w:pPr>
            <w:r>
              <w:rPr>
                <w:sz w:val="19"/>
              </w:rPr>
            </w:r>
            <w:r>
              <w:rPr>
                <w:sz w:val="19"/>
              </w:rPr>
              <w:t>Grupo pequeño y clave; permite cuantificar (n = 5)</w:t>
            </w:r>
          </w:p>
        </w:tc>
        <w:tc>
          <w:tcPr>
            <w:tcW w:type="dxa" w:w="2052"/>
          </w:tcPr>
          <w:p>
            <w:pPr>
              <w:spacing w:after="20"/>
            </w:pPr>
            <w:r>
              <w:rPr>
                <w:sz w:val="19"/>
              </w:rPr>
            </w:r>
            <w:r>
              <w:rPr>
                <w:sz w:val="19"/>
              </w:rPr>
              <w:t>Cuestionario P1–P8 del Informe Final (Anexo C)</w:t>
            </w:r>
          </w:p>
        </w:tc>
      </w:tr>
      <w:tr>
        <w:tc>
          <w:tcPr>
            <w:tcW w:type="dxa" w:w="2330"/>
            <w:shd w:val="clear" w:color="auto" w:fill="EEF2F7"/>
          </w:tcPr>
          <w:p>
            <w:pPr>
              <w:spacing w:after="20"/>
            </w:pPr>
            <w:r>
              <w:rPr>
                <w:sz w:val="19"/>
              </w:rPr>
            </w:r>
            <w:r>
              <w:rPr>
                <w:sz w:val="19"/>
              </w:rPr>
              <w:t>Prototipo funcional (MVP)</w:t>
            </w:r>
          </w:p>
        </w:tc>
        <w:tc>
          <w:tcPr>
            <w:tcW w:type="dxa" w:w="3375"/>
            <w:shd w:val="clear" w:color="auto" w:fill="EEF2F7"/>
          </w:tcPr>
          <w:p>
            <w:pPr>
              <w:spacing w:after="20"/>
            </w:pPr>
            <w:r>
              <w:rPr>
                <w:sz w:val="19"/>
              </w:rPr>
            </w:r>
            <w:r>
              <w:rPr>
                <w:sz w:val="19"/>
              </w:rPr>
              <w:t>Descubrir requerimientos ocultos de uso</w:t>
            </w:r>
          </w:p>
        </w:tc>
        <w:tc>
          <w:tcPr>
            <w:tcW w:type="dxa" w:w="1411"/>
            <w:shd w:val="clear" w:color="auto" w:fill="EEF2F7"/>
          </w:tcPr>
          <w:p>
            <w:pPr>
              <w:spacing w:after="20"/>
            </w:pPr>
            <w:r>
              <w:rPr>
                <w:sz w:val="19"/>
              </w:rPr>
            </w:r>
            <w:r>
              <w:rPr>
                <w:sz w:val="19"/>
              </w:rPr>
              <w:t>INT-02</w:t>
            </w:r>
          </w:p>
        </w:tc>
        <w:tc>
          <w:tcPr>
            <w:tcW w:type="dxa" w:w="4179"/>
            <w:shd w:val="clear" w:color="auto" w:fill="EEF2F7"/>
          </w:tcPr>
          <w:p>
            <w:pPr>
              <w:spacing w:after="20"/>
            </w:pPr>
            <w:r>
              <w:rPr>
                <w:sz w:val="19"/>
              </w:rPr>
            </w:r>
            <w:r>
              <w:rPr>
                <w:sz w:val="19"/>
              </w:rPr>
              <w:t>Los usuarios «ven» el producto; reveló la fricción de salir de Slack para buscar al cliente</w:t>
            </w:r>
          </w:p>
        </w:tc>
        <w:tc>
          <w:tcPr>
            <w:tcW w:type="dxa" w:w="2052"/>
            <w:shd w:val="clear" w:color="auto" w:fill="EEF2F7"/>
          </w:tcPr>
          <w:p>
            <w:pPr>
              <w:spacing w:after="20"/>
            </w:pPr>
            <w:r>
              <w:rPr>
                <w:sz w:val="19"/>
              </w:rPr>
            </w:r>
            <w:r>
              <w:rPr>
                <w:sz w:val="19"/>
              </w:rPr>
              <w:t>MVP TEAMSLASH (Anexo D)</w:t>
            </w:r>
          </w:p>
        </w:tc>
      </w:tr>
      <w:tr>
        <w:tc>
          <w:tcPr>
            <w:tcW w:type="dxa" w:w="2330"/>
          </w:tcPr>
          <w:p>
            <w:pPr>
              <w:spacing w:after="20"/>
            </w:pPr>
            <w:r>
              <w:rPr>
                <w:sz w:val="19"/>
              </w:rPr>
            </w:r>
            <w:r>
              <w:rPr>
                <w:sz w:val="19"/>
              </w:rPr>
              <w:t>Análisis de documentos</w:t>
            </w:r>
          </w:p>
        </w:tc>
        <w:tc>
          <w:tcPr>
            <w:tcW w:type="dxa" w:w="3375"/>
          </w:tcPr>
          <w:p>
            <w:pPr>
              <w:spacing w:after="20"/>
            </w:pPr>
            <w:r>
              <w:rPr>
                <w:sz w:val="19"/>
              </w:rPr>
            </w:r>
            <w:r>
              <w:rPr>
                <w:sz w:val="19"/>
              </w:rPr>
              <w:t>Comprender el dominio, la normativa y los requerimientos no funcionales</w:t>
            </w:r>
          </w:p>
        </w:tc>
        <w:tc>
          <w:tcPr>
            <w:tcW w:type="dxa" w:w="1411"/>
          </w:tcPr>
          <w:p>
            <w:pPr>
              <w:spacing w:after="20"/>
            </w:pPr>
            <w:r>
              <w:rPr>
                <w:sz w:val="19"/>
              </w:rPr>
            </w:r>
            <w:r>
              <w:rPr>
                <w:sz w:val="19"/>
              </w:rPr>
              <w:t>—</w:t>
            </w:r>
          </w:p>
        </w:tc>
        <w:tc>
          <w:tcPr>
            <w:tcW w:type="dxa" w:w="4179"/>
          </w:tcPr>
          <w:p>
            <w:pPr>
              <w:spacing w:after="20"/>
            </w:pPr>
            <w:r>
              <w:rPr>
                <w:sz w:val="19"/>
              </w:rPr>
            </w:r>
            <w:r>
              <w:rPr>
                <w:sz w:val="19"/>
              </w:rPr>
              <w:t>No depende de la agenda de la empresa; el SWEBOK lo considera clave para los requerimientos no funcionales</w:t>
            </w:r>
          </w:p>
        </w:tc>
        <w:tc>
          <w:tcPr>
            <w:tcW w:type="dxa" w:w="2052"/>
          </w:tcPr>
          <w:p>
            <w:pPr>
              <w:spacing w:after="20"/>
            </w:pPr>
            <w:r>
              <w:rPr>
                <w:sz w:val="19"/>
              </w:rPr>
            </w:r>
            <w:r>
              <w:rPr>
                <w:sz w:val="19"/>
              </w:rPr>
              <w:t>Matriz de afirmaciones; fichas de fuentes</w:t>
            </w:r>
          </w:p>
        </w:tc>
      </w:tr>
      <w:tr>
        <w:tc>
          <w:tcPr>
            <w:tcW w:type="dxa" w:w="2330"/>
            <w:shd w:val="clear" w:color="auto" w:fill="EEF2F7"/>
          </w:tcPr>
          <w:p>
            <w:pPr>
              <w:spacing w:after="20"/>
            </w:pPr>
            <w:r>
              <w:rPr>
                <w:sz w:val="19"/>
              </w:rPr>
            </w:r>
            <w:r>
              <w:rPr>
                <w:sz w:val="19"/>
              </w:rPr>
              <w:t>Análisis de mercado y de sistemas competidores</w:t>
            </w:r>
          </w:p>
        </w:tc>
        <w:tc>
          <w:tcPr>
            <w:tcW w:type="dxa" w:w="3375"/>
            <w:shd w:val="clear" w:color="auto" w:fill="EEF2F7"/>
          </w:tcPr>
          <w:p>
            <w:pPr>
              <w:spacing w:after="20"/>
            </w:pPr>
            <w:r>
              <w:rPr>
                <w:sz w:val="19"/>
              </w:rPr>
            </w:r>
            <w:r>
              <w:rPr>
                <w:sz w:val="19"/>
              </w:rPr>
              <w:t>Comparar soluciones y precios</w:t>
            </w:r>
          </w:p>
        </w:tc>
        <w:tc>
          <w:tcPr>
            <w:tcW w:type="dxa" w:w="1411"/>
            <w:shd w:val="clear" w:color="auto" w:fill="EEF2F7"/>
          </w:tcPr>
          <w:p>
            <w:pPr>
              <w:spacing w:after="20"/>
            </w:pPr>
            <w:r>
              <w:rPr>
                <w:sz w:val="19"/>
              </w:rPr>
            </w:r>
            <w:r>
              <w:rPr>
                <w:sz w:val="19"/>
              </w:rPr>
              <w:t>INT-09</w:t>
            </w:r>
          </w:p>
        </w:tc>
        <w:tc>
          <w:tcPr>
            <w:tcW w:type="dxa" w:w="4179"/>
            <w:shd w:val="clear" w:color="auto" w:fill="EEF2F7"/>
          </w:tcPr>
          <w:p>
            <w:pPr>
              <w:spacing w:after="20"/>
            </w:pPr>
            <w:r>
              <w:rPr>
                <w:sz w:val="19"/>
              </w:rPr>
            </w:r>
            <w:r>
              <w:rPr>
                <w:sz w:val="19"/>
              </w:rPr>
              <w:t>Sustenta el espacio de solución (sección 2.4)</w:t>
            </w:r>
          </w:p>
        </w:tc>
        <w:tc>
          <w:tcPr>
            <w:tcW w:type="dxa" w:w="2052"/>
            <w:shd w:val="clear" w:color="auto" w:fill="EEF2F7"/>
          </w:tcPr>
          <w:p>
            <w:pPr>
              <w:spacing w:after="20"/>
            </w:pPr>
            <w:r>
              <w:rPr>
                <w:sz w:val="19"/>
              </w:rPr>
            </w:r>
            <w:r>
              <w:rPr>
                <w:sz w:val="19"/>
              </w:rPr>
              <w:t>Inventario de herramientas v0.2</w:t>
            </w:r>
          </w:p>
        </w:tc>
      </w:tr>
      <w:tr>
        <w:tc>
          <w:tcPr>
            <w:tcW w:type="dxa" w:w="2330"/>
          </w:tcPr>
          <w:p>
            <w:pPr>
              <w:spacing w:after="20"/>
            </w:pPr>
            <w:r>
              <w:rPr>
                <w:sz w:val="19"/>
              </w:rPr>
            </w:r>
            <w:r>
              <w:rPr>
                <w:sz w:val="19"/>
              </w:rPr>
              <w:t>Modelado de procesos (BPMN)</w:t>
            </w:r>
          </w:p>
        </w:tc>
        <w:tc>
          <w:tcPr>
            <w:tcW w:type="dxa" w:w="3375"/>
          </w:tcPr>
          <w:p>
            <w:pPr>
              <w:spacing w:after="20"/>
            </w:pPr>
            <w:r>
              <w:rPr>
                <w:sz w:val="19"/>
              </w:rPr>
            </w:r>
            <w:r>
              <w:rPr>
                <w:sz w:val="19"/>
              </w:rPr>
              <w:t>Hacer visible el proceso actual y sus puntos de pérdida</w:t>
            </w:r>
          </w:p>
        </w:tc>
        <w:tc>
          <w:tcPr>
            <w:tcW w:type="dxa" w:w="1411"/>
          </w:tcPr>
          <w:p>
            <w:pPr>
              <w:spacing w:after="20"/>
            </w:pPr>
            <w:r>
              <w:rPr>
                <w:sz w:val="19"/>
              </w:rPr>
            </w:r>
            <w:r>
              <w:rPr>
                <w:sz w:val="19"/>
              </w:rPr>
              <w:t>—</w:t>
            </w:r>
          </w:p>
        </w:tc>
        <w:tc>
          <w:tcPr>
            <w:tcW w:type="dxa" w:w="4179"/>
          </w:tcPr>
          <w:p>
            <w:pPr>
              <w:spacing w:after="20"/>
            </w:pPr>
            <w:r>
              <w:rPr>
                <w:sz w:val="19"/>
              </w:rPr>
            </w:r>
            <w:r>
              <w:rPr>
                <w:sz w:val="19"/>
              </w:rPr>
              <w:t>Base común para hablar con la gerencia</w:t>
            </w:r>
          </w:p>
        </w:tc>
        <w:tc>
          <w:tcPr>
            <w:tcW w:type="dxa" w:w="2052"/>
          </w:tcPr>
          <w:p>
            <w:pPr>
              <w:spacing w:after="20"/>
            </w:pPr>
            <w:r>
              <w:rPr>
                <w:sz w:val="19"/>
              </w:rPr>
            </w:r>
            <w:r>
              <w:rPr>
                <w:sz w:val="19"/>
              </w:rPr>
              <w:t>AS-IS v0.1 (Anexo E)</w:t>
            </w:r>
          </w:p>
        </w:tc>
      </w:tr>
      <w:tr>
        <w:tc>
          <w:tcPr>
            <w:tcW w:type="dxa" w:w="2330"/>
            <w:shd w:val="clear" w:color="auto" w:fill="EEF2F7"/>
          </w:tcPr>
          <w:p>
            <w:pPr>
              <w:spacing w:after="20"/>
            </w:pPr>
            <w:r>
              <w:rPr>
                <w:sz w:val="19"/>
              </w:rPr>
            </w:r>
            <w:r>
              <w:rPr>
                <w:sz w:val="19"/>
              </w:rPr>
              <w:t>Entrevista semiestructurada</w:t>
            </w:r>
          </w:p>
        </w:tc>
        <w:tc>
          <w:tcPr>
            <w:tcW w:type="dxa" w:w="3375"/>
            <w:shd w:val="clear" w:color="auto" w:fill="EEF2F7"/>
          </w:tcPr>
          <w:p>
            <w:pPr>
              <w:spacing w:after="20"/>
            </w:pPr>
            <w:r>
              <w:rPr>
                <w:sz w:val="19"/>
              </w:rPr>
            </w:r>
            <w:r>
              <w:rPr>
                <w:sz w:val="19"/>
              </w:rPr>
              <w:t>Explicar las causas de las demoras y validar el AS-IS</w:t>
            </w:r>
          </w:p>
        </w:tc>
        <w:tc>
          <w:tcPr>
            <w:tcW w:type="dxa" w:w="1411"/>
            <w:shd w:val="clear" w:color="auto" w:fill="EEF2F7"/>
          </w:tcPr>
          <w:p>
            <w:pPr>
              <w:spacing w:after="20"/>
            </w:pPr>
            <w:r>
              <w:rPr>
                <w:sz w:val="19"/>
              </w:rPr>
            </w:r>
            <w:r>
              <w:rPr>
                <w:sz w:val="19"/>
              </w:rPr>
              <w:t>INT-01, INT-02, INT-03</w:t>
            </w:r>
          </w:p>
        </w:tc>
        <w:tc>
          <w:tcPr>
            <w:tcW w:type="dxa" w:w="4179"/>
            <w:shd w:val="clear" w:color="auto" w:fill="EEF2F7"/>
          </w:tcPr>
          <w:p>
            <w:pPr>
              <w:spacing w:after="20"/>
            </w:pPr>
            <w:r>
              <w:rPr>
                <w:sz w:val="19"/>
              </w:rPr>
            </w:r>
            <w:r>
              <w:rPr>
                <w:sz w:val="19"/>
              </w:rPr>
              <w:t>Profundidad y aclaración en el momento</w:t>
            </w:r>
          </w:p>
        </w:tc>
        <w:tc>
          <w:tcPr>
            <w:tcW w:type="dxa" w:w="2052"/>
            <w:shd w:val="clear" w:color="auto" w:fill="EEF2F7"/>
          </w:tcPr>
          <w:p>
            <w:pPr>
              <w:spacing w:after="20"/>
            </w:pPr>
            <w:r>
              <w:rPr>
                <w:sz w:val="19"/>
              </w:rPr>
            </w:r>
            <w:r>
              <w:rPr>
                <w:sz w:val="19"/>
              </w:rPr>
              <w:t>Guía I3 (Anexo A)</w:t>
            </w:r>
          </w:p>
        </w:tc>
      </w:tr>
      <w:tr>
        <w:tc>
          <w:tcPr>
            <w:tcW w:type="dxa" w:w="2330"/>
          </w:tcPr>
          <w:p>
            <w:pPr>
              <w:spacing w:after="20"/>
            </w:pPr>
            <w:r>
              <w:rPr>
                <w:sz w:val="19"/>
              </w:rPr>
            </w:r>
            <w:r>
              <w:rPr>
                <w:sz w:val="19"/>
              </w:rPr>
              <w:t>Encuesta censal</w:t>
            </w:r>
          </w:p>
        </w:tc>
        <w:tc>
          <w:tcPr>
            <w:tcW w:type="dxa" w:w="3375"/>
          </w:tcPr>
          <w:p>
            <w:pPr>
              <w:spacing w:after="20"/>
            </w:pPr>
            <w:r>
              <w:rPr>
                <w:sz w:val="19"/>
              </w:rPr>
            </w:r>
            <w:r>
              <w:rPr>
                <w:sz w:val="19"/>
              </w:rPr>
              <w:t>Cuantificar la percepción de colaboradores y clientes</w:t>
            </w:r>
          </w:p>
        </w:tc>
        <w:tc>
          <w:tcPr>
            <w:tcW w:type="dxa" w:w="1411"/>
          </w:tcPr>
          <w:p>
            <w:pPr>
              <w:spacing w:after="20"/>
            </w:pPr>
            <w:r>
              <w:rPr>
                <w:sz w:val="19"/>
              </w:rPr>
            </w:r>
            <w:r>
              <w:rPr>
                <w:sz w:val="19"/>
              </w:rPr>
              <w:t>INT-02 a INT-05</w:t>
            </w:r>
          </w:p>
        </w:tc>
        <w:tc>
          <w:tcPr>
            <w:tcW w:type="dxa" w:w="4179"/>
          </w:tcPr>
          <w:p>
            <w:pPr>
              <w:spacing w:after="20"/>
            </w:pPr>
            <w:r>
              <w:rPr>
                <w:sz w:val="19"/>
              </w:rPr>
            </w:r>
            <w:r>
              <w:rPr>
                <w:sz w:val="19"/>
              </w:rPr>
              <w:t>Muchos interesados, poco tiempo; corrige el sesgo de nivel jerárquico</w:t>
            </w:r>
          </w:p>
        </w:tc>
        <w:tc>
          <w:tcPr>
            <w:tcW w:type="dxa" w:w="2052"/>
          </w:tcPr>
          <w:p>
            <w:pPr>
              <w:spacing w:after="20"/>
            </w:pPr>
            <w:r>
              <w:rPr>
                <w:sz w:val="19"/>
              </w:rPr>
            </w:r>
            <w:r>
              <w:rPr>
                <w:sz w:val="19"/>
              </w:rPr>
              <w:t>I1 v0.2 e I2 v0.1 (Anexo B)</w:t>
            </w:r>
          </w:p>
        </w:tc>
      </w:tr>
      <w:tr>
        <w:tc>
          <w:tcPr>
            <w:tcW w:type="dxa" w:w="2330"/>
            <w:shd w:val="clear" w:color="auto" w:fill="EEF2F7"/>
          </w:tcPr>
          <w:p>
            <w:pPr>
              <w:spacing w:after="20"/>
            </w:pPr>
            <w:r>
              <w:rPr>
                <w:sz w:val="19"/>
              </w:rPr>
            </w:r>
            <w:r>
              <w:rPr>
                <w:sz w:val="19"/>
              </w:rPr>
              <w:t>Observación con cronometraje</w:t>
            </w:r>
          </w:p>
        </w:tc>
        <w:tc>
          <w:tcPr>
            <w:tcW w:type="dxa" w:w="3375"/>
            <w:shd w:val="clear" w:color="auto" w:fill="EEF2F7"/>
          </w:tcPr>
          <w:p>
            <w:pPr>
              <w:spacing w:after="20"/>
            </w:pPr>
            <w:r>
              <w:rPr>
                <w:sz w:val="19"/>
              </w:rPr>
            </w:r>
            <w:r>
              <w:rPr>
                <w:sz w:val="19"/>
              </w:rPr>
              <w:t>Ver lo que se hace, no solo lo que se dice; medir M2</w:t>
            </w:r>
          </w:p>
        </w:tc>
        <w:tc>
          <w:tcPr>
            <w:tcW w:type="dxa" w:w="1411"/>
            <w:shd w:val="clear" w:color="auto" w:fill="EEF2F7"/>
          </w:tcPr>
          <w:p>
            <w:pPr>
              <w:spacing w:after="20"/>
            </w:pPr>
            <w:r>
              <w:rPr>
                <w:sz w:val="19"/>
              </w:rPr>
            </w:r>
            <w:r>
              <w:rPr>
                <w:sz w:val="19"/>
              </w:rPr>
              <w:t>INT-03</w:t>
            </w:r>
          </w:p>
        </w:tc>
        <w:tc>
          <w:tcPr>
            <w:tcW w:type="dxa" w:w="4179"/>
            <w:shd w:val="clear" w:color="auto" w:fill="EEF2F7"/>
          </w:tcPr>
          <w:p>
            <w:pPr>
              <w:spacing w:after="20"/>
            </w:pPr>
            <w:r>
              <w:rPr>
                <w:sz w:val="19"/>
              </w:rPr>
            </w:r>
            <w:r>
              <w:rPr>
                <w:sz w:val="19"/>
              </w:rPr>
              <w:t>Revela tareas implícitas y atajos</w:t>
            </w:r>
          </w:p>
        </w:tc>
        <w:tc>
          <w:tcPr>
            <w:tcW w:type="dxa" w:w="2052"/>
            <w:shd w:val="clear" w:color="auto" w:fill="EEF2F7"/>
          </w:tcPr>
          <w:p>
            <w:pPr>
              <w:spacing w:after="20"/>
            </w:pPr>
            <w:r>
              <w:rPr>
                <w:sz w:val="19"/>
              </w:rPr>
            </w:r>
            <w:r>
              <w:rPr>
                <w:sz w:val="19"/>
              </w:rPr>
              <w:t>Protocolo P2-A</w:t>
            </w:r>
          </w:p>
        </w:tc>
      </w:tr>
      <w:tr>
        <w:tc>
          <w:tcPr>
            <w:tcW w:type="dxa" w:w="2330"/>
          </w:tcPr>
          <w:p>
            <w:pPr>
              <w:spacing w:after="20"/>
            </w:pPr>
            <w:r>
              <w:rPr>
                <w:sz w:val="19"/>
              </w:rPr>
            </w:r>
            <w:r>
              <w:rPr>
                <w:sz w:val="19"/>
              </w:rPr>
              <w:t>Taller de validación y priorización con prototipo de baja fidelidad</w:t>
            </w:r>
          </w:p>
        </w:tc>
        <w:tc>
          <w:tcPr>
            <w:tcW w:type="dxa" w:w="3375"/>
          </w:tcPr>
          <w:p>
            <w:pPr>
              <w:spacing w:after="20"/>
            </w:pPr>
            <w:r>
              <w:rPr>
                <w:sz w:val="19"/>
              </w:rPr>
            </w:r>
            <w:r>
              <w:rPr>
                <w:sz w:val="19"/>
              </w:rPr>
              <w:t>Validar requerimientos, resolver conflictos y priorizar</w:t>
            </w:r>
          </w:p>
        </w:tc>
        <w:tc>
          <w:tcPr>
            <w:tcW w:type="dxa" w:w="1411"/>
          </w:tcPr>
          <w:p>
            <w:pPr>
              <w:spacing w:after="20"/>
            </w:pPr>
            <w:r>
              <w:rPr>
                <w:sz w:val="19"/>
              </w:rPr>
            </w:r>
            <w:r>
              <w:rPr>
                <w:sz w:val="19"/>
              </w:rPr>
              <w:t>INT-01, INT-02, INT-03</w:t>
            </w:r>
          </w:p>
        </w:tc>
        <w:tc>
          <w:tcPr>
            <w:tcW w:type="dxa" w:w="4179"/>
          </w:tcPr>
          <w:p>
            <w:pPr>
              <w:spacing w:after="20"/>
            </w:pPr>
            <w:r>
              <w:rPr>
                <w:sz w:val="19"/>
              </w:rPr>
            </w:r>
            <w:r>
              <w:rPr>
                <w:sz w:val="19"/>
              </w:rPr>
              <w:t>Reúne perfiles distintos y hace visibles los conflictos (CON-01 a CON-06)</w:t>
            </w:r>
          </w:p>
        </w:tc>
        <w:tc>
          <w:tcPr>
            <w:tcW w:type="dxa" w:w="2052"/>
          </w:tcPr>
          <w:p>
            <w:pPr>
              <w:spacing w:after="20"/>
            </w:pPr>
            <w:r>
              <w:rPr>
                <w:sz w:val="19"/>
              </w:rPr>
            </w:r>
            <w:r>
              <w:rPr>
                <w:sz w:val="19"/>
              </w:rPr>
              <w:t>Guion del taller y pantallas (por elaborar)</w:t>
            </w:r>
          </w:p>
        </w:tc>
      </w:tr>
    </w:tbl>
    <w:p/>
    <w:p>
      <w:pPr>
        <w:pStyle w:val="Heading2"/>
      </w:pPr>
      <w:r>
        <w:t>6.2 Dificultades previstas y medidas de mitigación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6568"/>
        <w:gridCol w:w="6778"/>
      </w:tblGrid>
      <w:tr>
        <w:tc>
          <w:tcPr>
            <w:tcW w:type="dxa" w:w="6568"/>
            <w:shd w:val="clear" w:color="auto" w:fill="0B1F3A"/>
          </w:tcPr>
          <w:p>
            <w:pPr>
              <w:spacing w:after="20"/>
            </w:pPr>
            <w:r/>
            <w:r>
              <w:rPr>
                <w:rFonts w:ascii="Poppins" w:hAnsi="Poppins" w:cs="Poppins" w:eastAsia="Poppins"/>
                <w:b/>
                <w:color w:val="FFFFFF"/>
                <w:sz w:val="19"/>
              </w:rPr>
              <w:t>Dificultad</w:t>
            </w:r>
          </w:p>
        </w:tc>
        <w:tc>
          <w:tcPr>
            <w:tcW w:type="dxa" w:w="6778"/>
            <w:shd w:val="clear" w:color="auto" w:fill="0B1F3A"/>
          </w:tcPr>
          <w:p>
            <w:pPr>
              <w:spacing w:after="20"/>
            </w:pPr>
            <w:r/>
            <w:r>
              <w:rPr>
                <w:rFonts w:ascii="Poppins" w:hAnsi="Poppins" w:cs="Poppins" w:eastAsia="Poppins"/>
                <w:b/>
                <w:color w:val="FFFFFF"/>
                <w:sz w:val="19"/>
              </w:rPr>
              <w:t>Medida de mitigación</w:t>
            </w:r>
          </w:p>
        </w:tc>
      </w:tr>
      <w:tr>
        <w:tc>
          <w:tcPr>
            <w:tcW w:type="dxa" w:w="6568"/>
          </w:tcPr>
          <w:p>
            <w:pPr>
              <w:spacing w:after="20"/>
            </w:pPr>
            <w:r>
              <w:rPr>
                <w:sz w:val="19"/>
              </w:rPr>
            </w:r>
            <w:r>
              <w:rPr>
                <w:sz w:val="19"/>
              </w:rPr>
              <w:t>La empresa aún no autoriza el trabajo de campo</w:t>
            </w:r>
          </w:p>
        </w:tc>
        <w:tc>
          <w:tcPr>
            <w:tcW w:type="dxa" w:w="6778"/>
          </w:tcPr>
          <w:p>
            <w:pPr>
              <w:spacing w:after="20"/>
            </w:pPr>
            <w:r>
              <w:rPr>
                <w:sz w:val="19"/>
              </w:rPr>
            </w:r>
            <w:r>
              <w:rPr>
                <w:sz w:val="19"/>
              </w:rPr>
              <w:t>Avanzar con técnicas que no dependen de ella (documentos, mercado, modelado); escalar con una llamada a la gerencia o una carta de respaldo de la tutora</w:t>
            </w:r>
          </w:p>
        </w:tc>
      </w:tr>
      <w:tr>
        <w:tc>
          <w:tcPr>
            <w:tcW w:type="dxa" w:w="6568"/>
            <w:shd w:val="clear" w:color="auto" w:fill="EEF2F7"/>
          </w:tcPr>
          <w:p>
            <w:pPr>
              <w:spacing w:after="20"/>
            </w:pPr>
            <w:r>
              <w:rPr>
                <w:sz w:val="19"/>
              </w:rPr>
            </w:r>
            <w:r>
              <w:rPr>
                <w:sz w:val="19"/>
              </w:rPr>
              <w:t>Personal en obra con poca disponibilidad</w:t>
            </w:r>
          </w:p>
        </w:tc>
        <w:tc>
          <w:tcPr>
            <w:tcW w:type="dxa" w:w="6778"/>
            <w:shd w:val="clear" w:color="auto" w:fill="EEF2F7"/>
          </w:tcPr>
          <w:p>
            <w:pPr>
              <w:spacing w:after="20"/>
            </w:pPr>
            <w:r>
              <w:rPr>
                <w:sz w:val="19"/>
              </w:rPr>
            </w:r>
            <w:r>
              <w:rPr>
                <w:sz w:val="19"/>
              </w:rPr>
              <w:t>Entrevistas cortas (30–40 min) y encuesta de 15 min; visitas en la oficina al inicio o al final de la jornada</w:t>
            </w:r>
          </w:p>
        </w:tc>
      </w:tr>
      <w:tr>
        <w:tc>
          <w:tcPr>
            <w:tcW w:type="dxa" w:w="6568"/>
          </w:tcPr>
          <w:p>
            <w:pPr>
              <w:spacing w:after="20"/>
            </w:pPr>
            <w:r>
              <w:rPr>
                <w:sz w:val="19"/>
              </w:rPr>
            </w:r>
            <w:r>
              <w:rPr>
                <w:sz w:val="19"/>
              </w:rPr>
              <w:t>Requerimientos tácitos («siempre se ha hecho así»)</w:t>
            </w:r>
          </w:p>
        </w:tc>
        <w:tc>
          <w:tcPr>
            <w:tcW w:type="dxa" w:w="6778"/>
          </w:tcPr>
          <w:p>
            <w:pPr>
              <w:spacing w:after="20"/>
            </w:pPr>
            <w:r>
              <w:rPr>
                <w:sz w:val="19"/>
              </w:rPr>
            </w:r>
            <w:r>
              <w:rPr>
                <w:sz w:val="19"/>
              </w:rPr>
              <w:t>Observación directa y recorrido del AS-IS paso a paso</w:t>
            </w:r>
          </w:p>
        </w:tc>
      </w:tr>
      <w:tr>
        <w:tc>
          <w:tcPr>
            <w:tcW w:type="dxa" w:w="6568"/>
            <w:shd w:val="clear" w:color="auto" w:fill="EEF2F7"/>
          </w:tcPr>
          <w:p>
            <w:pPr>
              <w:spacing w:after="20"/>
            </w:pPr>
            <w:r>
              <w:rPr>
                <w:sz w:val="19"/>
              </w:rPr>
            </w:r>
            <w:r>
              <w:rPr>
                <w:sz w:val="19"/>
              </w:rPr>
              <w:t>Interesados que piden soluciones en vez de problemas (por ejemplo, «queremos un módulo de avance de obra»)</w:t>
            </w:r>
          </w:p>
        </w:tc>
        <w:tc>
          <w:tcPr>
            <w:tcW w:type="dxa" w:w="6778"/>
            <w:shd w:val="clear" w:color="auto" w:fill="EEF2F7"/>
          </w:tcPr>
          <w:p>
            <w:pPr>
              <w:spacing w:after="20"/>
            </w:pPr>
            <w:r>
              <w:rPr>
                <w:sz w:val="19"/>
              </w:rPr>
            </w:r>
            <w:r>
              <w:rPr>
                <w:sz w:val="19"/>
              </w:rPr>
              <w:t>Técnica de los 5 porqués (sección 11.4)</w:t>
            </w:r>
          </w:p>
        </w:tc>
      </w:tr>
      <w:tr>
        <w:tc>
          <w:tcPr>
            <w:tcW w:type="dxa" w:w="6568"/>
          </w:tcPr>
          <w:p>
            <w:pPr>
              <w:spacing w:after="20"/>
            </w:pPr>
            <w:r>
              <w:rPr>
                <w:sz w:val="19"/>
              </w:rPr>
            </w:r>
            <w:r>
              <w:rPr>
                <w:sz w:val="19"/>
              </w:rPr>
              <w:t>Cifras del antecedente sin respaldo (USD 15.000 por cliente perdido; más de 24 horas de respuesta)</w:t>
            </w:r>
          </w:p>
        </w:tc>
        <w:tc>
          <w:tcPr>
            <w:tcW w:type="dxa" w:w="6778"/>
          </w:tcPr>
          <w:p>
            <w:pPr>
              <w:spacing w:after="20"/>
            </w:pPr>
            <w:r>
              <w:rPr>
                <w:sz w:val="19"/>
              </w:rPr>
            </w:r>
            <w:r>
              <w:rPr>
                <w:sz w:val="19"/>
              </w:rPr>
              <w:t>Se usan como hipótesis y se reemplazan por la línea base medida</w:t>
            </w:r>
          </w:p>
        </w:tc>
      </w:tr>
      <w:tr>
        <w:tc>
          <w:tcPr>
            <w:tcW w:type="dxa" w:w="6568"/>
            <w:shd w:val="clear" w:color="auto" w:fill="EEF2F7"/>
          </w:tcPr>
          <w:p>
            <w:pPr>
              <w:spacing w:after="20"/>
            </w:pPr>
            <w:r>
              <w:rPr>
                <w:sz w:val="19"/>
              </w:rPr>
            </w:r>
            <w:r>
              <w:rPr>
                <w:sz w:val="19"/>
              </w:rPr>
              <w:t>Sesgo de confirmación del equipo, que ya diseñó TEAMSLASH</w:t>
            </w:r>
          </w:p>
        </w:tc>
        <w:tc>
          <w:tcPr>
            <w:tcW w:type="dxa" w:w="6778"/>
            <w:shd w:val="clear" w:color="auto" w:fill="EEF2F7"/>
          </w:tcPr>
          <w:p>
            <w:pPr>
              <w:spacing w:after="20"/>
            </w:pPr>
            <w:r>
              <w:rPr>
                <w:sz w:val="19"/>
              </w:rPr>
            </w:r>
            <w:r>
              <w:rPr>
                <w:sz w:val="19"/>
              </w:rPr>
              <w:t>Preguntas abiertas antes de mostrar el prototipo; la validación la hacen los interesados</w:t>
            </w:r>
          </w:p>
        </w:tc>
      </w:tr>
    </w:tbl>
    <w:p/>
    <w:p>
      <w:pPr>
        <w:pStyle w:val="Heading1"/>
        <w:pBdr>
          <w:bottom w:val="single" w:sz="10" w:space="4" w:color="B87333"/>
        </w:pBdr>
      </w:pPr>
      <w:r>
        <w:t>7. Registro de sesiones de elicitación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550"/>
        <w:gridCol w:w="5986"/>
        <w:gridCol w:w="5810"/>
      </w:tblGrid>
      <w:tr>
        <w:tc>
          <w:tcPr>
            <w:tcW w:type="dxa" w:w="1550"/>
            <w:shd w:val="clear" w:color="auto" w:fill="0B1F3A"/>
          </w:tcPr>
          <w:p>
            <w:pPr>
              <w:spacing w:after="20"/>
            </w:pPr>
            <w:r/>
            <w:r>
              <w:rPr>
                <w:rFonts w:ascii="Poppins" w:hAnsi="Poppins" w:cs="Poppins" w:eastAsia="Poppins"/>
                <w:b/>
                <w:color w:val="FFFFFF"/>
                <w:sz w:val="19"/>
              </w:rPr>
              <w:t>Campo</w:t>
            </w:r>
          </w:p>
        </w:tc>
        <w:tc>
          <w:tcPr>
            <w:tcW w:type="dxa" w:w="5986"/>
            <w:shd w:val="clear" w:color="auto" w:fill="0B1F3A"/>
          </w:tcPr>
          <w:p>
            <w:pPr>
              <w:spacing w:after="20"/>
            </w:pPr>
            <w:r/>
            <w:r>
              <w:rPr>
                <w:rFonts w:ascii="Poppins" w:hAnsi="Poppins" w:cs="Poppins" w:eastAsia="Poppins"/>
                <w:b/>
                <w:color w:val="FFFFFF"/>
                <w:sz w:val="19"/>
              </w:rPr>
              <w:t>SES-01</w:t>
            </w:r>
          </w:p>
        </w:tc>
        <w:tc>
          <w:tcPr>
            <w:tcW w:type="dxa" w:w="5810"/>
            <w:shd w:val="clear" w:color="auto" w:fill="0B1F3A"/>
          </w:tcPr>
          <w:p>
            <w:pPr>
              <w:spacing w:after="20"/>
            </w:pPr>
            <w:r/>
            <w:r>
              <w:rPr>
                <w:rFonts w:ascii="Poppins" w:hAnsi="Poppins" w:cs="Poppins" w:eastAsia="Poppins"/>
                <w:b/>
                <w:color w:val="FFFFFF"/>
                <w:sz w:val="19"/>
              </w:rPr>
              <w:t>SES-02</w:t>
            </w:r>
          </w:p>
        </w:tc>
      </w:tr>
      <w:tr>
        <w:tc>
          <w:tcPr>
            <w:tcW w:type="dxa" w:w="1550"/>
          </w:tcPr>
          <w:p>
            <w:pPr>
              <w:spacing w:after="20"/>
            </w:pPr>
            <w:r>
              <w:rPr>
                <w:sz w:val="19"/>
              </w:rPr>
            </w:r>
            <w:r>
              <w:rPr>
                <w:sz w:val="19"/>
              </w:rPr>
              <w:t>Fecha y duración</w:t>
            </w:r>
          </w:p>
        </w:tc>
        <w:tc>
          <w:tcPr>
            <w:tcW w:type="dxa" w:w="5986"/>
          </w:tcPr>
          <w:p>
            <w:pPr>
              <w:spacing w:after="20"/>
            </w:pPr>
            <w:r>
              <w:rPr>
                <w:sz w:val="19"/>
              </w:rPr>
            </w:r>
            <w:r>
              <w:rPr>
                <w:sz w:val="19"/>
              </w:rPr>
              <w:t>Mayo de 2026 (fecha exacta por confirmar con el registro del proyecto integrador)</w:t>
            </w:r>
          </w:p>
        </w:tc>
        <w:tc>
          <w:tcPr>
            <w:tcW w:type="dxa" w:w="5810"/>
          </w:tcPr>
          <w:p>
            <w:pPr>
              <w:spacing w:after="20"/>
            </w:pPr>
            <w:r>
              <w:rPr>
                <w:sz w:val="19"/>
              </w:rPr>
            </w:r>
            <w:r>
              <w:rPr>
                <w:sz w:val="19"/>
              </w:rPr>
              <w:t>Sprint 3 del proyecto integrador (julio de 2026)</w:t>
            </w:r>
          </w:p>
        </w:tc>
      </w:tr>
      <w:tr>
        <w:tc>
          <w:tcPr>
            <w:tcW w:type="dxa" w:w="1550"/>
            <w:shd w:val="clear" w:color="auto" w:fill="EEF2F7"/>
          </w:tcPr>
          <w:p>
            <w:pPr>
              <w:spacing w:after="20"/>
            </w:pPr>
            <w:r>
              <w:rPr>
                <w:sz w:val="19"/>
              </w:rPr>
            </w:r>
            <w:r>
              <w:rPr>
                <w:sz w:val="19"/>
              </w:rPr>
              <w:t>Técnica</w:t>
            </w:r>
          </w:p>
        </w:tc>
        <w:tc>
          <w:tcPr>
            <w:tcW w:type="dxa" w:w="5986"/>
            <w:shd w:val="clear" w:color="auto" w:fill="EEF2F7"/>
          </w:tcPr>
          <w:p>
            <w:pPr>
              <w:spacing w:after="20"/>
            </w:pPr>
            <w:r>
              <w:rPr>
                <w:sz w:val="19"/>
              </w:rPr>
            </w:r>
            <w:r>
              <w:rPr>
                <w:sz w:val="19"/>
              </w:rPr>
              <w:t>Entrevista estructurada en modalidad de censo</w:t>
            </w:r>
          </w:p>
        </w:tc>
        <w:tc>
          <w:tcPr>
            <w:tcW w:type="dxa" w:w="5810"/>
            <w:shd w:val="clear" w:color="auto" w:fill="EEF2F7"/>
          </w:tcPr>
          <w:p>
            <w:pPr>
              <w:spacing w:after="20"/>
            </w:pPr>
            <w:r>
              <w:rPr>
                <w:sz w:val="19"/>
              </w:rPr>
            </w:r>
            <w:r>
              <w:rPr>
                <w:sz w:val="19"/>
              </w:rPr>
              <w:t>Prototipo funcional (MVP) con prueba de latencia y retroalimentación</w:t>
            </w:r>
          </w:p>
        </w:tc>
      </w:tr>
      <w:tr>
        <w:tc>
          <w:tcPr>
            <w:tcW w:type="dxa" w:w="1550"/>
          </w:tcPr>
          <w:p>
            <w:pPr>
              <w:spacing w:after="20"/>
            </w:pPr>
            <w:r>
              <w:rPr>
                <w:sz w:val="19"/>
              </w:rPr>
            </w:r>
            <w:r>
              <w:rPr>
                <w:sz w:val="19"/>
              </w:rPr>
              <w:t>Lugar o modalidad</w:t>
            </w:r>
          </w:p>
        </w:tc>
        <w:tc>
          <w:tcPr>
            <w:tcW w:type="dxa" w:w="5986"/>
          </w:tcPr>
          <w:p>
            <w:pPr>
              <w:spacing w:after="20"/>
            </w:pPr>
            <w:r>
              <w:rPr>
                <w:sz w:val="19"/>
              </w:rPr>
            </w:r>
            <w:r>
              <w:rPr>
                <w:sz w:val="19"/>
              </w:rPr>
              <w:t>Torvesa, Quito</w:t>
            </w:r>
          </w:p>
        </w:tc>
        <w:tc>
          <w:tcPr>
            <w:tcW w:type="dxa" w:w="5810"/>
          </w:tcPr>
          <w:p>
            <w:pPr>
              <w:spacing w:after="20"/>
            </w:pPr>
            <w:r>
              <w:rPr>
                <w:sz w:val="19"/>
              </w:rPr>
            </w:r>
            <w:r>
              <w:rPr>
                <w:sz w:val="19"/>
              </w:rPr>
              <w:t>Torvesa; red móvil 4G de obra</w:t>
            </w:r>
          </w:p>
        </w:tc>
      </w:tr>
      <w:tr>
        <w:tc>
          <w:tcPr>
            <w:tcW w:type="dxa" w:w="1550"/>
            <w:shd w:val="clear" w:color="auto" w:fill="EEF2F7"/>
          </w:tcPr>
          <w:p>
            <w:pPr>
              <w:spacing w:after="20"/>
            </w:pPr>
            <w:r>
              <w:rPr>
                <w:sz w:val="19"/>
              </w:rPr>
            </w:r>
            <w:r>
              <w:rPr>
                <w:sz w:val="19"/>
              </w:rPr>
              <w:t>Facilitadores</w:t>
            </w:r>
          </w:p>
        </w:tc>
        <w:tc>
          <w:tcPr>
            <w:tcW w:type="dxa" w:w="5986"/>
            <w:shd w:val="clear" w:color="auto" w:fill="EEF2F7"/>
          </w:tcPr>
          <w:p>
            <w:pPr>
              <w:spacing w:after="20"/>
            </w:pPr>
            <w:r>
              <w:rPr>
                <w:sz w:val="19"/>
              </w:rPr>
            </w:r>
            <w:r>
              <w:rPr>
                <w:sz w:val="19"/>
              </w:rPr>
              <w:t>Víctor Segura y Diego Bermeo</w:t>
            </w:r>
          </w:p>
        </w:tc>
        <w:tc>
          <w:tcPr>
            <w:tcW w:type="dxa" w:w="5810"/>
            <w:shd w:val="clear" w:color="auto" w:fill="EEF2F7"/>
          </w:tcPr>
          <w:p>
            <w:pPr>
              <w:spacing w:after="20"/>
            </w:pPr>
            <w:r>
              <w:rPr>
                <w:sz w:val="19"/>
              </w:rPr>
            </w:r>
            <w:r>
              <w:rPr>
                <w:sz w:val="19"/>
              </w:rPr>
              <w:t>Diego Bermeo y Víctor Segura</w:t>
            </w:r>
          </w:p>
        </w:tc>
      </w:tr>
      <w:tr>
        <w:tc>
          <w:tcPr>
            <w:tcW w:type="dxa" w:w="1550"/>
          </w:tcPr>
          <w:p>
            <w:pPr>
              <w:spacing w:after="20"/>
            </w:pPr>
            <w:r>
              <w:rPr>
                <w:sz w:val="19"/>
              </w:rPr>
            </w:r>
            <w:r>
              <w:rPr>
                <w:sz w:val="19"/>
              </w:rPr>
              <w:t>Participantes</w:t>
            </w:r>
          </w:p>
        </w:tc>
        <w:tc>
          <w:tcPr>
            <w:tcW w:type="dxa" w:w="5986"/>
          </w:tcPr>
          <w:p>
            <w:pPr>
              <w:spacing w:after="20"/>
            </w:pPr>
            <w:r>
              <w:rPr>
                <w:sz w:val="19"/>
              </w:rPr>
            </w:r>
            <w:r>
              <w:rPr>
                <w:sz w:val="19"/>
              </w:rPr>
              <w:t>INT-01, INT-02, INT-03 (5 personas de la gerencia y la operación)</w:t>
            </w:r>
          </w:p>
        </w:tc>
        <w:tc>
          <w:tcPr>
            <w:tcW w:type="dxa" w:w="5810"/>
          </w:tcPr>
          <w:p>
            <w:pPr>
              <w:spacing w:after="20"/>
            </w:pPr>
            <w:r>
              <w:rPr>
                <w:sz w:val="19"/>
              </w:rPr>
            </w:r>
            <w:r>
              <w:rPr>
                <w:sz w:val="19"/>
              </w:rPr>
              <w:t>INT-02 (equipo comercial)</w:t>
            </w:r>
          </w:p>
        </w:tc>
      </w:tr>
      <w:tr>
        <w:tc>
          <w:tcPr>
            <w:tcW w:type="dxa" w:w="1550"/>
            <w:shd w:val="clear" w:color="auto" w:fill="EEF2F7"/>
          </w:tcPr>
          <w:p>
            <w:pPr>
              <w:spacing w:after="20"/>
            </w:pPr>
            <w:r>
              <w:rPr>
                <w:sz w:val="19"/>
              </w:rPr>
            </w:r>
            <w:r>
              <w:rPr>
                <w:sz w:val="19"/>
              </w:rPr>
              <w:t>Objetivo</w:t>
            </w:r>
          </w:p>
        </w:tc>
        <w:tc>
          <w:tcPr>
            <w:tcW w:type="dxa" w:w="5986"/>
            <w:shd w:val="clear" w:color="auto" w:fill="EEF2F7"/>
          </w:tcPr>
          <w:p>
            <w:pPr>
              <w:spacing w:after="20"/>
            </w:pPr>
            <w:r>
              <w:rPr>
                <w:sz w:val="19"/>
              </w:rPr>
            </w:r>
            <w:r>
              <w:rPr>
                <w:sz w:val="19"/>
              </w:rPr>
              <w:t>Validar el problema y las prioridades</w:t>
            </w:r>
          </w:p>
        </w:tc>
        <w:tc>
          <w:tcPr>
            <w:tcW w:type="dxa" w:w="5810"/>
            <w:shd w:val="clear" w:color="auto" w:fill="EEF2F7"/>
          </w:tcPr>
          <w:p>
            <w:pPr>
              <w:spacing w:after="20"/>
            </w:pPr>
            <w:r>
              <w:rPr>
                <w:sz w:val="19"/>
              </w:rPr>
            </w:r>
            <w:r>
              <w:rPr>
                <w:sz w:val="19"/>
              </w:rPr>
              <w:t>Comprobar la latencia de la alerta y la usabilidad del flujo</w:t>
            </w:r>
          </w:p>
        </w:tc>
      </w:tr>
      <w:tr>
        <w:tc>
          <w:tcPr>
            <w:tcW w:type="dxa" w:w="1550"/>
          </w:tcPr>
          <w:p>
            <w:pPr>
              <w:spacing w:after="20"/>
            </w:pPr>
            <w:r>
              <w:rPr>
                <w:sz w:val="19"/>
              </w:rPr>
            </w:r>
            <w:r>
              <w:rPr>
                <w:sz w:val="19"/>
              </w:rPr>
              <w:t>Desarrollo resumido</w:t>
            </w:r>
          </w:p>
        </w:tc>
        <w:tc>
          <w:tcPr>
            <w:tcW w:type="dxa" w:w="5986"/>
          </w:tcPr>
          <w:p>
            <w:pPr>
              <w:spacing w:after="20"/>
            </w:pPr>
            <w:r>
              <w:rPr>
                <w:sz w:val="19"/>
              </w:rPr>
            </w:r>
            <w:r>
              <w:rPr>
                <w:sz w:val="19"/>
              </w:rPr>
              <w:t>Se aplicaron 8 preguntas (P1–P8) a los cinco miembros clave de la operación y la gerencia</w:t>
            </w:r>
          </w:p>
        </w:tc>
        <w:tc>
          <w:tcPr>
            <w:tcW w:type="dxa" w:w="5810"/>
          </w:tcPr>
          <w:p>
            <w:pPr>
              <w:spacing w:after="20"/>
            </w:pPr>
            <w:r>
              <w:rPr>
                <w:sz w:val="19"/>
              </w:rPr>
            </w:r>
            <w:r>
              <w:rPr>
                <w:sz w:val="19"/>
              </w:rPr>
              <w:t>Se simularon 10 envíos de solicitudes desde el formulario y se cronometró el tiempo hasta la alerta en el celular</w:t>
            </w:r>
          </w:p>
        </w:tc>
      </w:tr>
      <w:tr>
        <w:tc>
          <w:tcPr>
            <w:tcW w:type="dxa" w:w="1550"/>
            <w:shd w:val="clear" w:color="auto" w:fill="EEF2F7"/>
          </w:tcPr>
          <w:p>
            <w:pPr>
              <w:spacing w:after="20"/>
            </w:pPr>
            <w:r>
              <w:rPr>
                <w:sz w:val="19"/>
              </w:rPr>
            </w:r>
            <w:r>
              <w:rPr>
                <w:sz w:val="19"/>
              </w:rPr>
              <w:t>Hallazgos principales</w:t>
            </w:r>
          </w:p>
        </w:tc>
        <w:tc>
          <w:tcPr>
            <w:tcW w:type="dxa" w:w="5986"/>
            <w:shd w:val="clear" w:color="auto" w:fill="EEF2F7"/>
          </w:tcPr>
          <w:p>
            <w:pPr>
              <w:spacing w:after="20"/>
            </w:pPr>
            <w:r>
              <w:rPr>
                <w:sz w:val="19"/>
              </w:rPr>
            </w:r>
            <w:r>
              <w:rPr>
                <w:sz w:val="19"/>
              </w:rPr>
              <w:t>Más del 50 % de la jornada en obra; el 40 % revisa mensajes cada 3 o 4 horas y el 20 % solo al llegar a casa; 4 de 5 reciben clientes en su WhatsApp personal; 4 de 5 fijan en menos de 15 minutos el plazo antes de que el cliente «se enfríe»; 3 de 5 quieren auditar los motivos de pérdida cada semana; las limitaciones en campo se reparten entre falta de computadoras, mala conectividad e interfaces complejas (40 % cada una); 4 de 5 piden a futuro un módulo de avance de obra</w:t>
            </w:r>
          </w:p>
        </w:tc>
        <w:tc>
          <w:tcPr>
            <w:tcW w:type="dxa" w:w="5810"/>
            <w:shd w:val="clear" w:color="auto" w:fill="EEF2F7"/>
          </w:tcPr>
          <w:p>
            <w:pPr>
              <w:spacing w:after="20"/>
            </w:pPr>
            <w:r>
              <w:rPr>
                <w:sz w:val="19"/>
              </w:rPr>
            </w:r>
            <w:r>
              <w:rPr>
                <w:sz w:val="19"/>
              </w:rPr>
              <w:t>Latencia media de 3,2 s; primer contacto de 4 a 11 minutos en los simulacros; 100 % de los envíos registrados. El equipo indicó que salir de Slack y buscar al cliente en la hoja hacía perder tiempo, y se agregó el botón «Ver ficha»</w:t>
            </w:r>
          </w:p>
        </w:tc>
      </w:tr>
      <w:tr>
        <w:tc>
          <w:tcPr>
            <w:tcW w:type="dxa" w:w="1550"/>
          </w:tcPr>
          <w:p>
            <w:pPr>
              <w:spacing w:after="20"/>
            </w:pPr>
            <w:r>
              <w:rPr>
                <w:sz w:val="19"/>
              </w:rPr>
            </w:r>
            <w:r>
              <w:rPr>
                <w:sz w:val="19"/>
              </w:rPr>
              <w:t>Necesidades identificadas</w:t>
            </w:r>
          </w:p>
        </w:tc>
        <w:tc>
          <w:tcPr>
            <w:tcW w:type="dxa" w:w="5986"/>
          </w:tcPr>
          <w:p>
            <w:pPr>
              <w:spacing w:after="20"/>
            </w:pPr>
            <w:r>
              <w:rPr>
                <w:sz w:val="19"/>
              </w:rPr>
            </w:r>
            <w:r>
              <w:rPr>
                <w:sz w:val="19"/>
              </w:rPr>
              <w:t>NEC-01, NEC-02, NEC-06, NEC-07, NEC-08, NEC-13</w:t>
            </w:r>
          </w:p>
        </w:tc>
        <w:tc>
          <w:tcPr>
            <w:tcW w:type="dxa" w:w="5810"/>
          </w:tcPr>
          <w:p>
            <w:pPr>
              <w:spacing w:after="20"/>
            </w:pPr>
            <w:r>
              <w:rPr>
                <w:sz w:val="19"/>
              </w:rPr>
            </w:r>
            <w:r>
              <w:rPr>
                <w:sz w:val="19"/>
              </w:rPr>
              <w:t>NEC-08, NEC-07</w:t>
            </w:r>
          </w:p>
        </w:tc>
      </w:tr>
      <w:tr>
        <w:tc>
          <w:tcPr>
            <w:tcW w:type="dxa" w:w="1550"/>
            <w:shd w:val="clear" w:color="auto" w:fill="EEF2F7"/>
          </w:tcPr>
          <w:p>
            <w:pPr>
              <w:spacing w:after="20"/>
            </w:pPr>
            <w:r>
              <w:rPr>
                <w:sz w:val="19"/>
              </w:rPr>
            </w:r>
            <w:r>
              <w:rPr>
                <w:sz w:val="19"/>
              </w:rPr>
              <w:t>Requerimientos implícitos</w:t>
            </w:r>
          </w:p>
        </w:tc>
        <w:tc>
          <w:tcPr>
            <w:tcW w:type="dxa" w:w="5986"/>
            <w:shd w:val="clear" w:color="auto" w:fill="EEF2F7"/>
          </w:tcPr>
          <w:p>
            <w:pPr>
              <w:spacing w:after="20"/>
            </w:pPr>
            <w:r>
              <w:rPr>
                <w:sz w:val="19"/>
              </w:rPr>
            </w:r>
            <w:r>
              <w:rPr>
                <w:sz w:val="19"/>
              </w:rPr>
              <w:t>La alerta debe funcionar con poca señal; la interfaz debe leerse de un vistazo</w:t>
            </w:r>
          </w:p>
        </w:tc>
        <w:tc>
          <w:tcPr>
            <w:tcW w:type="dxa" w:w="5810"/>
            <w:shd w:val="clear" w:color="auto" w:fill="EEF2F7"/>
          </w:tcPr>
          <w:p>
            <w:pPr>
              <w:spacing w:after="20"/>
            </w:pPr>
            <w:r>
              <w:rPr>
                <w:sz w:val="19"/>
              </w:rPr>
            </w:r>
            <w:r>
              <w:rPr>
                <w:sz w:val="19"/>
              </w:rPr>
              <w:t>Acceso de un solo toque a la ficha</w:t>
            </w:r>
          </w:p>
        </w:tc>
      </w:tr>
      <w:tr>
        <w:tc>
          <w:tcPr>
            <w:tcW w:type="dxa" w:w="1550"/>
          </w:tcPr>
          <w:p>
            <w:pPr>
              <w:spacing w:after="20"/>
            </w:pPr>
            <w:r>
              <w:rPr>
                <w:sz w:val="19"/>
              </w:rPr>
            </w:r>
            <w:r>
              <w:rPr>
                <w:sz w:val="19"/>
              </w:rPr>
              <w:t>Dudas o temas pendientes</w:t>
            </w:r>
          </w:p>
        </w:tc>
        <w:tc>
          <w:tcPr>
            <w:tcW w:type="dxa" w:w="5986"/>
          </w:tcPr>
          <w:p>
            <w:pPr>
              <w:spacing w:after="20"/>
            </w:pPr>
            <w:r>
              <w:rPr>
                <w:sz w:val="19"/>
              </w:rPr>
            </w:r>
            <w:r>
              <w:rPr>
                <w:sz w:val="19"/>
              </w:rPr>
              <w:t>Muestra pequeña y de un solo nivel jerárquico</w:t>
            </w:r>
          </w:p>
        </w:tc>
        <w:tc>
          <w:tcPr>
            <w:tcW w:type="dxa" w:w="5810"/>
          </w:tcPr>
          <w:p>
            <w:pPr>
              <w:spacing w:after="20"/>
            </w:pPr>
            <w:r>
              <w:rPr>
                <w:sz w:val="19"/>
              </w:rPr>
            </w:r>
            <w:r>
              <w:rPr>
                <w:sz w:val="19"/>
              </w:rPr>
              <w:t>Simulacros, no solicitudes reales; se mide de nuevo en la validación</w:t>
            </w:r>
          </w:p>
        </w:tc>
      </w:tr>
      <w:tr>
        <w:tc>
          <w:tcPr>
            <w:tcW w:type="dxa" w:w="1550"/>
            <w:shd w:val="clear" w:color="auto" w:fill="EEF2F7"/>
          </w:tcPr>
          <w:p>
            <w:pPr>
              <w:spacing w:after="20"/>
            </w:pPr>
            <w:r>
              <w:rPr>
                <w:sz w:val="19"/>
              </w:rPr>
            </w:r>
            <w:r>
              <w:rPr>
                <w:sz w:val="19"/>
              </w:rPr>
              <w:t>Evidencia</w:t>
            </w:r>
          </w:p>
        </w:tc>
        <w:tc>
          <w:tcPr>
            <w:tcW w:type="dxa" w:w="5986"/>
            <w:shd w:val="clear" w:color="auto" w:fill="EEF2F7"/>
          </w:tcPr>
          <w:p>
            <w:pPr>
              <w:spacing w:after="20"/>
            </w:pPr>
            <w:r>
              <w:rPr>
                <w:sz w:val="19"/>
              </w:rPr>
            </w:r>
            <w:r>
              <w:rPr>
                <w:sz w:val="19"/>
              </w:rPr>
              <w:t>Informe Final, pp. 9–10, Tabla 1 (Anexo C)</w:t>
            </w:r>
          </w:p>
        </w:tc>
        <w:tc>
          <w:tcPr>
            <w:tcW w:type="dxa" w:w="5810"/>
            <w:shd w:val="clear" w:color="auto" w:fill="EEF2F7"/>
          </w:tcPr>
          <w:p>
            <w:pPr>
              <w:spacing w:after="20"/>
            </w:pPr>
            <w:r>
              <w:rPr>
                <w:sz w:val="19"/>
              </w:rPr>
            </w:r>
            <w:r>
              <w:rPr>
                <w:sz w:val="19"/>
              </w:rPr>
              <w:t>Informe Final, pp. 23–24, Tabla 3</w:t>
            </w:r>
          </w:p>
        </w:tc>
      </w:tr>
    </w:tbl>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23"/>
        <w:gridCol w:w="5012"/>
        <w:gridCol w:w="3857"/>
        <w:gridCol w:w="3054"/>
      </w:tblGrid>
      <w:tr>
        <w:tc>
          <w:tcPr>
            <w:tcW w:type="dxa" w:w="1423"/>
            <w:shd w:val="clear" w:color="auto" w:fill="0B1F3A"/>
          </w:tcPr>
          <w:p>
            <w:pPr>
              <w:spacing w:after="20"/>
            </w:pPr>
            <w:r/>
            <w:r>
              <w:rPr>
                <w:rFonts w:ascii="Poppins" w:hAnsi="Poppins" w:cs="Poppins" w:eastAsia="Poppins"/>
                <w:b/>
                <w:color w:val="FFFFFF"/>
                <w:sz w:val="19"/>
              </w:rPr>
              <w:t>Campo</w:t>
            </w:r>
          </w:p>
        </w:tc>
        <w:tc>
          <w:tcPr>
            <w:tcW w:type="dxa" w:w="5012"/>
            <w:shd w:val="clear" w:color="auto" w:fill="0B1F3A"/>
          </w:tcPr>
          <w:p>
            <w:pPr>
              <w:spacing w:after="20"/>
            </w:pPr>
            <w:r/>
            <w:r>
              <w:rPr>
                <w:rFonts w:ascii="Poppins" w:hAnsi="Poppins" w:cs="Poppins" w:eastAsia="Poppins"/>
                <w:b/>
                <w:color w:val="FFFFFF"/>
                <w:sz w:val="19"/>
              </w:rPr>
              <w:t>SES-03</w:t>
            </w:r>
          </w:p>
        </w:tc>
        <w:tc>
          <w:tcPr>
            <w:tcW w:type="dxa" w:w="3857"/>
            <w:shd w:val="clear" w:color="auto" w:fill="0B1F3A"/>
          </w:tcPr>
          <w:p>
            <w:pPr>
              <w:spacing w:after="20"/>
            </w:pPr>
            <w:r/>
            <w:r>
              <w:rPr>
                <w:rFonts w:ascii="Poppins" w:hAnsi="Poppins" w:cs="Poppins" w:eastAsia="Poppins"/>
                <w:b/>
                <w:color w:val="FFFFFF"/>
                <w:sz w:val="19"/>
              </w:rPr>
              <w:t>SES-04</w:t>
            </w:r>
          </w:p>
        </w:tc>
        <w:tc>
          <w:tcPr>
            <w:tcW w:type="dxa" w:w="3054"/>
            <w:shd w:val="clear" w:color="auto" w:fill="0B1F3A"/>
          </w:tcPr>
          <w:p>
            <w:pPr>
              <w:spacing w:after="20"/>
            </w:pPr>
            <w:r/>
            <w:r>
              <w:rPr>
                <w:rFonts w:ascii="Poppins" w:hAnsi="Poppins" w:cs="Poppins" w:eastAsia="Poppins"/>
                <w:b/>
                <w:color w:val="FFFFFF"/>
                <w:sz w:val="19"/>
              </w:rPr>
              <w:t>SES-05</w:t>
            </w:r>
          </w:p>
        </w:tc>
      </w:tr>
      <w:tr>
        <w:tc>
          <w:tcPr>
            <w:tcW w:type="dxa" w:w="1423"/>
          </w:tcPr>
          <w:p>
            <w:pPr>
              <w:spacing w:after="20"/>
            </w:pPr>
            <w:r>
              <w:rPr>
                <w:sz w:val="19"/>
              </w:rPr>
            </w:r>
            <w:r>
              <w:rPr>
                <w:sz w:val="19"/>
              </w:rPr>
              <w:t>Fecha y duración</w:t>
            </w:r>
          </w:p>
        </w:tc>
        <w:tc>
          <w:tcPr>
            <w:tcW w:type="dxa" w:w="5012"/>
          </w:tcPr>
          <w:p>
            <w:pPr>
              <w:spacing w:after="20"/>
            </w:pPr>
            <w:r>
              <w:rPr>
                <w:sz w:val="19"/>
              </w:rPr>
            </w:r>
            <w:r>
              <w:rPr>
                <w:sz w:val="19"/>
              </w:rPr>
              <w:t>11 al 25-oct-2026</w:t>
            </w:r>
          </w:p>
        </w:tc>
        <w:tc>
          <w:tcPr>
            <w:tcW w:type="dxa" w:w="3857"/>
          </w:tcPr>
          <w:p>
            <w:pPr>
              <w:spacing w:after="20"/>
            </w:pPr>
            <w:r>
              <w:rPr>
                <w:sz w:val="19"/>
              </w:rPr>
            </w:r>
            <w:r>
              <w:rPr>
                <w:sz w:val="19"/>
              </w:rPr>
              <w:t>19 al 25-oct-2026</w:t>
            </w:r>
          </w:p>
        </w:tc>
        <w:tc>
          <w:tcPr>
            <w:tcW w:type="dxa" w:w="3054"/>
          </w:tcPr>
          <w:p>
            <w:pPr>
              <w:spacing w:after="20"/>
            </w:pPr>
            <w:r>
              <w:rPr>
                <w:sz w:val="19"/>
              </w:rPr>
            </w:r>
            <w:r>
              <w:rPr>
                <w:sz w:val="19"/>
              </w:rPr>
              <w:t>25-oct-2026</w:t>
            </w:r>
          </w:p>
        </w:tc>
      </w:tr>
      <w:tr>
        <w:tc>
          <w:tcPr>
            <w:tcW w:type="dxa" w:w="1423"/>
            <w:shd w:val="clear" w:color="auto" w:fill="EEF2F7"/>
          </w:tcPr>
          <w:p>
            <w:pPr>
              <w:spacing w:after="20"/>
            </w:pPr>
            <w:r>
              <w:rPr>
                <w:sz w:val="19"/>
              </w:rPr>
            </w:r>
            <w:r>
              <w:rPr>
                <w:sz w:val="19"/>
              </w:rPr>
              <w:t>Técnica</w:t>
            </w:r>
          </w:p>
        </w:tc>
        <w:tc>
          <w:tcPr>
            <w:tcW w:type="dxa" w:w="5012"/>
            <w:shd w:val="clear" w:color="auto" w:fill="EEF2F7"/>
          </w:tcPr>
          <w:p>
            <w:pPr>
              <w:spacing w:after="20"/>
            </w:pPr>
            <w:r>
              <w:rPr>
                <w:sz w:val="19"/>
              </w:rPr>
            </w:r>
            <w:r>
              <w:rPr>
                <w:sz w:val="19"/>
              </w:rPr>
              <w:t>Análisis de documentos y de literatura</w:t>
            </w:r>
          </w:p>
        </w:tc>
        <w:tc>
          <w:tcPr>
            <w:tcW w:type="dxa" w:w="3857"/>
            <w:shd w:val="clear" w:color="auto" w:fill="EEF2F7"/>
          </w:tcPr>
          <w:p>
            <w:pPr>
              <w:spacing w:after="20"/>
            </w:pPr>
            <w:r>
              <w:rPr>
                <w:sz w:val="19"/>
              </w:rPr>
            </w:r>
            <w:r>
              <w:rPr>
                <w:sz w:val="19"/>
              </w:rPr>
              <w:t>Análisis de mercado y de sistemas competidores</w:t>
            </w:r>
          </w:p>
        </w:tc>
        <w:tc>
          <w:tcPr>
            <w:tcW w:type="dxa" w:w="3054"/>
            <w:shd w:val="clear" w:color="auto" w:fill="EEF2F7"/>
          </w:tcPr>
          <w:p>
            <w:pPr>
              <w:spacing w:after="20"/>
            </w:pPr>
            <w:r>
              <w:rPr>
                <w:sz w:val="19"/>
              </w:rPr>
            </w:r>
            <w:r>
              <w:rPr>
                <w:sz w:val="19"/>
              </w:rPr>
              <w:t>Modelado del proceso actual (BPMN)</w:t>
            </w:r>
          </w:p>
        </w:tc>
      </w:tr>
      <w:tr>
        <w:tc>
          <w:tcPr>
            <w:tcW w:type="dxa" w:w="1423"/>
          </w:tcPr>
          <w:p>
            <w:pPr>
              <w:spacing w:after="20"/>
            </w:pPr>
            <w:r>
              <w:rPr>
                <w:sz w:val="19"/>
              </w:rPr>
            </w:r>
            <w:r>
              <w:rPr>
                <w:sz w:val="19"/>
              </w:rPr>
              <w:t>Modalidad</w:t>
            </w:r>
          </w:p>
        </w:tc>
        <w:tc>
          <w:tcPr>
            <w:tcW w:type="dxa" w:w="5012"/>
          </w:tcPr>
          <w:p>
            <w:pPr>
              <w:spacing w:after="20"/>
            </w:pPr>
            <w:r>
              <w:rPr>
                <w:sz w:val="19"/>
              </w:rPr>
            </w:r>
            <w:r>
              <w:rPr>
                <w:sz w:val="19"/>
              </w:rPr>
              <w:t>Trabajo de escritorio</w:t>
            </w:r>
          </w:p>
        </w:tc>
        <w:tc>
          <w:tcPr>
            <w:tcW w:type="dxa" w:w="3857"/>
          </w:tcPr>
          <w:p>
            <w:pPr>
              <w:spacing w:after="20"/>
            </w:pPr>
            <w:r>
              <w:rPr>
                <w:sz w:val="19"/>
              </w:rPr>
            </w:r>
            <w:r>
              <w:rPr>
                <w:sz w:val="19"/>
              </w:rPr>
              <w:t>Trabajo de escritorio</w:t>
            </w:r>
          </w:p>
        </w:tc>
        <w:tc>
          <w:tcPr>
            <w:tcW w:type="dxa" w:w="3054"/>
          </w:tcPr>
          <w:p>
            <w:pPr>
              <w:spacing w:after="20"/>
            </w:pPr>
            <w:r>
              <w:rPr>
                <w:sz w:val="19"/>
              </w:rPr>
            </w:r>
            <w:r>
              <w:rPr>
                <w:sz w:val="19"/>
              </w:rPr>
              <w:t>Trabajo de escritorio</w:t>
            </w:r>
          </w:p>
        </w:tc>
      </w:tr>
      <w:tr>
        <w:tc>
          <w:tcPr>
            <w:tcW w:type="dxa" w:w="1423"/>
            <w:shd w:val="clear" w:color="auto" w:fill="EEF2F7"/>
          </w:tcPr>
          <w:p>
            <w:pPr>
              <w:spacing w:after="20"/>
            </w:pPr>
            <w:r>
              <w:rPr>
                <w:sz w:val="19"/>
              </w:rPr>
            </w:r>
            <w:r>
              <w:rPr>
                <w:sz w:val="19"/>
              </w:rPr>
              <w:t>Facilitador</w:t>
            </w:r>
          </w:p>
        </w:tc>
        <w:tc>
          <w:tcPr>
            <w:tcW w:type="dxa" w:w="5012"/>
            <w:shd w:val="clear" w:color="auto" w:fill="EEF2F7"/>
          </w:tcPr>
          <w:p>
            <w:pPr>
              <w:spacing w:after="20"/>
            </w:pPr>
            <w:r>
              <w:rPr>
                <w:sz w:val="19"/>
              </w:rPr>
            </w:r>
            <w:r>
              <w:rPr>
                <w:sz w:val="19"/>
              </w:rPr>
              <w:t>Víctor Segura</w:t>
            </w:r>
          </w:p>
        </w:tc>
        <w:tc>
          <w:tcPr>
            <w:tcW w:type="dxa" w:w="3857"/>
            <w:shd w:val="clear" w:color="auto" w:fill="EEF2F7"/>
          </w:tcPr>
          <w:p>
            <w:pPr>
              <w:spacing w:after="20"/>
            </w:pPr>
            <w:r>
              <w:rPr>
                <w:sz w:val="19"/>
              </w:rPr>
            </w:r>
            <w:r>
              <w:rPr>
                <w:sz w:val="19"/>
              </w:rPr>
              <w:t>Diego Bermeo</w:t>
            </w:r>
          </w:p>
        </w:tc>
        <w:tc>
          <w:tcPr>
            <w:tcW w:type="dxa" w:w="3054"/>
            <w:shd w:val="clear" w:color="auto" w:fill="EEF2F7"/>
          </w:tcPr>
          <w:p>
            <w:pPr>
              <w:spacing w:after="20"/>
            </w:pPr>
            <w:r>
              <w:rPr>
                <w:sz w:val="19"/>
              </w:rPr>
            </w:r>
            <w:r>
              <w:rPr>
                <w:sz w:val="19"/>
              </w:rPr>
              <w:t>Diego Bermeo</w:t>
            </w:r>
          </w:p>
        </w:tc>
      </w:tr>
      <w:tr>
        <w:tc>
          <w:tcPr>
            <w:tcW w:type="dxa" w:w="1423"/>
          </w:tcPr>
          <w:p>
            <w:pPr>
              <w:spacing w:after="20"/>
            </w:pPr>
            <w:r>
              <w:rPr>
                <w:sz w:val="19"/>
              </w:rPr>
            </w:r>
            <w:r>
              <w:rPr>
                <w:sz w:val="19"/>
              </w:rPr>
              <w:t>Participantes</w:t>
            </w:r>
          </w:p>
        </w:tc>
        <w:tc>
          <w:tcPr>
            <w:tcW w:type="dxa" w:w="5012"/>
          </w:tcPr>
          <w:p>
            <w:pPr>
              <w:spacing w:after="20"/>
            </w:pPr>
            <w:r>
              <w:rPr>
                <w:sz w:val="19"/>
              </w:rPr>
            </w:r>
            <w:r>
              <w:rPr>
                <w:sz w:val="19"/>
              </w:rPr>
              <w:t>—</w:t>
            </w:r>
          </w:p>
        </w:tc>
        <w:tc>
          <w:tcPr>
            <w:tcW w:type="dxa" w:w="3857"/>
          </w:tcPr>
          <w:p>
            <w:pPr>
              <w:spacing w:after="20"/>
            </w:pPr>
            <w:r>
              <w:rPr>
                <w:sz w:val="19"/>
              </w:rPr>
            </w:r>
            <w:r>
              <w:rPr>
                <w:sz w:val="19"/>
              </w:rPr>
              <w:t>—</w:t>
            </w:r>
          </w:p>
        </w:tc>
        <w:tc>
          <w:tcPr>
            <w:tcW w:type="dxa" w:w="3054"/>
          </w:tcPr>
          <w:p>
            <w:pPr>
              <w:spacing w:after="20"/>
            </w:pPr>
            <w:r>
              <w:rPr>
                <w:sz w:val="19"/>
              </w:rPr>
            </w:r>
            <w:r>
              <w:rPr>
                <w:sz w:val="19"/>
              </w:rPr>
              <w:t>—</w:t>
            </w:r>
          </w:p>
        </w:tc>
      </w:tr>
      <w:tr>
        <w:tc>
          <w:tcPr>
            <w:tcW w:type="dxa" w:w="1423"/>
            <w:shd w:val="clear" w:color="auto" w:fill="EEF2F7"/>
          </w:tcPr>
          <w:p>
            <w:pPr>
              <w:spacing w:after="20"/>
            </w:pPr>
            <w:r>
              <w:rPr>
                <w:sz w:val="19"/>
              </w:rPr>
            </w:r>
            <w:r>
              <w:rPr>
                <w:sz w:val="19"/>
              </w:rPr>
              <w:t>Objetivo</w:t>
            </w:r>
          </w:p>
        </w:tc>
        <w:tc>
          <w:tcPr>
            <w:tcW w:type="dxa" w:w="5012"/>
            <w:shd w:val="clear" w:color="auto" w:fill="EEF2F7"/>
          </w:tcPr>
          <w:p>
            <w:pPr>
              <w:spacing w:after="20"/>
            </w:pPr>
            <w:r>
              <w:rPr>
                <w:sz w:val="19"/>
              </w:rPr>
            </w:r>
            <w:r>
              <w:rPr>
                <w:sz w:val="19"/>
              </w:rPr>
              <w:t>Fundamentar el problema y las restricciones normativas y de calidad</w:t>
            </w:r>
          </w:p>
        </w:tc>
        <w:tc>
          <w:tcPr>
            <w:tcW w:type="dxa" w:w="3857"/>
            <w:shd w:val="clear" w:color="auto" w:fill="EEF2F7"/>
          </w:tcPr>
          <w:p>
            <w:pPr>
              <w:spacing w:after="20"/>
            </w:pPr>
            <w:r>
              <w:rPr>
                <w:sz w:val="19"/>
              </w:rPr>
            </w:r>
            <w:r>
              <w:rPr>
                <w:sz w:val="19"/>
              </w:rPr>
              <w:t>Caracterizar el espacio de solución</w:t>
            </w:r>
          </w:p>
        </w:tc>
        <w:tc>
          <w:tcPr>
            <w:tcW w:type="dxa" w:w="3054"/>
            <w:shd w:val="clear" w:color="auto" w:fill="EEF2F7"/>
          </w:tcPr>
          <w:p>
            <w:pPr>
              <w:spacing w:after="20"/>
            </w:pPr>
            <w:r>
              <w:rPr>
                <w:sz w:val="19"/>
              </w:rPr>
            </w:r>
            <w:r>
              <w:rPr>
                <w:sz w:val="19"/>
              </w:rPr>
              <w:t>Representar el proceso actual y sus puntos de pérdida</w:t>
            </w:r>
          </w:p>
        </w:tc>
      </w:tr>
      <w:tr>
        <w:tc>
          <w:tcPr>
            <w:tcW w:type="dxa" w:w="1423"/>
          </w:tcPr>
          <w:p>
            <w:pPr>
              <w:spacing w:after="20"/>
            </w:pPr>
            <w:r>
              <w:rPr>
                <w:sz w:val="19"/>
              </w:rPr>
            </w:r>
            <w:r>
              <w:rPr>
                <w:sz w:val="19"/>
              </w:rPr>
              <w:t>Hallazgos principales</w:t>
            </w:r>
          </w:p>
        </w:tc>
        <w:tc>
          <w:tcPr>
            <w:tcW w:type="dxa" w:w="5012"/>
          </w:tcPr>
          <w:p>
            <w:pPr>
              <w:spacing w:after="20"/>
            </w:pPr>
            <w:r>
              <w:rPr>
                <w:sz w:val="19"/>
              </w:rPr>
            </w:r>
            <w:r>
              <w:rPr>
                <w:sz w:val="19"/>
              </w:rPr>
              <w:t>93 fuentes verificadas en la base del proyecto; la LOPDP exige consentimiento, minimización y plazos de conservación; ningún plazo exacto de respuesta (como 5–15 min) está respaldado por la literatura, así que la meta de 15 min es de diseño; la IA con recuperación de documentos sigue en etapa de prototipo en la industria</w:t>
            </w:r>
          </w:p>
        </w:tc>
        <w:tc>
          <w:tcPr>
            <w:tcW w:type="dxa" w:w="3857"/>
          </w:tcPr>
          <w:p>
            <w:pPr>
              <w:spacing w:after="20"/>
            </w:pPr>
            <w:r>
              <w:rPr>
                <w:sz w:val="19"/>
              </w:rPr>
            </w:r>
            <w:r>
              <w:rPr>
                <w:sz w:val="19"/>
              </w:rPr>
              <w:t>Solo Kommo integra WhatsApp oficial, pero exige un plazo mínimo de 6 meses; HubSpot y Zoho tienen planes gratuitos para 2–3 usuarios; Obsidian es gratuito para uso comercial; el LLM preseleccionado no entrena con los datos enviados por la API</w:t>
            </w:r>
          </w:p>
        </w:tc>
        <w:tc>
          <w:tcPr>
            <w:tcW w:type="dxa" w:w="3054"/>
          </w:tcPr>
          <w:p>
            <w:pPr>
              <w:spacing w:after="20"/>
            </w:pPr>
            <w:r>
              <w:rPr>
                <w:sz w:val="19"/>
              </w:rPr>
            </w:r>
            <w:r>
              <w:rPr>
                <w:sz w:val="19"/>
              </w:rPr>
              <w:t>Cinco puntos críticos: espera, asignación informal, cotización desde cero, seguimiento de memoria e historial en celulares</w:t>
            </w:r>
          </w:p>
        </w:tc>
      </w:tr>
      <w:tr>
        <w:tc>
          <w:tcPr>
            <w:tcW w:type="dxa" w:w="1423"/>
            <w:shd w:val="clear" w:color="auto" w:fill="EEF2F7"/>
          </w:tcPr>
          <w:p>
            <w:pPr>
              <w:spacing w:after="20"/>
            </w:pPr>
            <w:r>
              <w:rPr>
                <w:sz w:val="19"/>
              </w:rPr>
            </w:r>
            <w:r>
              <w:rPr>
                <w:sz w:val="19"/>
              </w:rPr>
              <w:t>Necesidades</w:t>
            </w:r>
          </w:p>
        </w:tc>
        <w:tc>
          <w:tcPr>
            <w:tcW w:type="dxa" w:w="5012"/>
            <w:shd w:val="clear" w:color="auto" w:fill="EEF2F7"/>
          </w:tcPr>
          <w:p>
            <w:pPr>
              <w:spacing w:after="20"/>
            </w:pPr>
            <w:r>
              <w:rPr>
                <w:sz w:val="19"/>
              </w:rPr>
            </w:r>
            <w:r>
              <w:rPr>
                <w:sz w:val="19"/>
              </w:rPr>
              <w:t>NEC-09, NEC-10, NEC-14</w:t>
            </w:r>
          </w:p>
        </w:tc>
        <w:tc>
          <w:tcPr>
            <w:tcW w:type="dxa" w:w="3857"/>
            <w:shd w:val="clear" w:color="auto" w:fill="EEF2F7"/>
          </w:tcPr>
          <w:p>
            <w:pPr>
              <w:spacing w:after="20"/>
            </w:pPr>
            <w:r>
              <w:rPr>
                <w:sz w:val="19"/>
              </w:rPr>
            </w:r>
            <w:r>
              <w:rPr>
                <w:sz w:val="19"/>
              </w:rPr>
              <w:t>NEC-14, NEC-02</w:t>
            </w:r>
          </w:p>
        </w:tc>
        <w:tc>
          <w:tcPr>
            <w:tcW w:type="dxa" w:w="3054"/>
            <w:shd w:val="clear" w:color="auto" w:fill="EEF2F7"/>
          </w:tcPr>
          <w:p>
            <w:pPr>
              <w:spacing w:after="20"/>
            </w:pPr>
            <w:r>
              <w:rPr>
                <w:sz w:val="19"/>
              </w:rPr>
            </w:r>
            <w:r>
              <w:rPr>
                <w:sz w:val="19"/>
              </w:rPr>
              <w:t>NEC-03, NEC-04, NEC-05, NEC-11</w:t>
            </w:r>
          </w:p>
        </w:tc>
      </w:tr>
      <w:tr>
        <w:tc>
          <w:tcPr>
            <w:tcW w:type="dxa" w:w="1423"/>
          </w:tcPr>
          <w:p>
            <w:pPr>
              <w:spacing w:after="20"/>
            </w:pPr>
            <w:r>
              <w:rPr>
                <w:sz w:val="19"/>
              </w:rPr>
            </w:r>
            <w:r>
              <w:rPr>
                <w:sz w:val="19"/>
              </w:rPr>
              <w:t>Dudas</w:t>
            </w:r>
          </w:p>
        </w:tc>
        <w:tc>
          <w:tcPr>
            <w:tcW w:type="dxa" w:w="5012"/>
          </w:tcPr>
          <w:p>
            <w:pPr>
              <w:spacing w:after="20"/>
            </w:pPr>
            <w:r>
              <w:rPr>
                <w:sz w:val="19"/>
              </w:rPr>
            </w:r>
            <w:r>
              <w:rPr>
                <w:sz w:val="19"/>
              </w:rPr>
              <w:t>Contradicción del borrador con la evidencia en A23 (CRM en pymes)</w:t>
            </w:r>
          </w:p>
        </w:tc>
        <w:tc>
          <w:tcPr>
            <w:tcW w:type="dxa" w:w="3857"/>
          </w:tcPr>
          <w:p>
            <w:pPr>
              <w:spacing w:after="20"/>
            </w:pPr>
            <w:r>
              <w:rPr>
                <w:sz w:val="19"/>
              </w:rPr>
            </w:r>
            <w:r>
              <w:rPr>
                <w:sz w:val="19"/>
              </w:rPr>
              <w:t>Visto bueno del LLM elegido (PEN-06)</w:t>
            </w:r>
          </w:p>
        </w:tc>
        <w:tc>
          <w:tcPr>
            <w:tcW w:type="dxa" w:w="3054"/>
          </w:tcPr>
          <w:p>
            <w:pPr>
              <w:spacing w:after="20"/>
            </w:pPr>
            <w:r>
              <w:rPr>
                <w:sz w:val="19"/>
              </w:rPr>
            </w:r>
            <w:r>
              <w:rPr>
                <w:sz w:val="19"/>
              </w:rPr>
              <w:t>Validación en campo pendiente (siete preguntas para I3)</w:t>
            </w:r>
          </w:p>
        </w:tc>
      </w:tr>
      <w:tr>
        <w:tc>
          <w:tcPr>
            <w:tcW w:type="dxa" w:w="1423"/>
            <w:shd w:val="clear" w:color="auto" w:fill="EEF2F7"/>
          </w:tcPr>
          <w:p>
            <w:pPr>
              <w:spacing w:after="20"/>
            </w:pPr>
            <w:r>
              <w:rPr>
                <w:sz w:val="19"/>
              </w:rPr>
            </w:r>
            <w:r>
              <w:rPr>
                <w:sz w:val="19"/>
              </w:rPr>
              <w:t>Evidencia</w:t>
            </w:r>
          </w:p>
        </w:tc>
        <w:tc>
          <w:tcPr>
            <w:tcW w:type="dxa" w:w="5012"/>
            <w:shd w:val="clear" w:color="auto" w:fill="EEF2F7"/>
          </w:tcPr>
          <w:p>
            <w:pPr>
              <w:spacing w:after="20"/>
            </w:pPr>
            <w:r>
              <w:rPr>
                <w:sz w:val="19"/>
              </w:rPr>
            </w:r>
            <w:r>
              <w:rPr>
                <w:sz w:val="19"/>
              </w:rPr>
              <w:t>Matriz de afirmaciones v0.4</w:t>
            </w:r>
          </w:p>
        </w:tc>
        <w:tc>
          <w:tcPr>
            <w:tcW w:type="dxa" w:w="3857"/>
            <w:shd w:val="clear" w:color="auto" w:fill="EEF2F7"/>
          </w:tcPr>
          <w:p>
            <w:pPr>
              <w:spacing w:after="20"/>
            </w:pPr>
            <w:r>
              <w:rPr>
                <w:sz w:val="19"/>
              </w:rPr>
            </w:r>
            <w:r>
              <w:rPr>
                <w:sz w:val="19"/>
              </w:rPr>
              <w:t>Inventario de herramientas v0.2</w:t>
            </w:r>
          </w:p>
        </w:tc>
        <w:tc>
          <w:tcPr>
            <w:tcW w:type="dxa" w:w="3054"/>
            <w:shd w:val="clear" w:color="auto" w:fill="EEF2F7"/>
          </w:tcPr>
          <w:p>
            <w:pPr>
              <w:spacing w:after="20"/>
            </w:pPr>
            <w:r>
              <w:rPr>
                <w:sz w:val="19"/>
              </w:rPr>
            </w:r>
            <w:r>
              <w:rPr>
                <w:sz w:val="19"/>
              </w:rPr>
              <w:t>AS-IS v0.1 (Anexo E)</w:t>
            </w:r>
          </w:p>
        </w:tc>
      </w:tr>
    </w:tbl>
    <w:p/>
    <w:p>
      <w:r>
        <w:rPr>
          <w:b/>
        </w:rPr>
        <w:t>Sesiones planificadas (iteración 2):</w:t>
      </w:r>
      <w:r>
        <w:rPr/>
        <w:t xml:space="preserve"> SES-06, entrevistas I3; SES-07, observación y cronometraje; SES-08, muestra documental; SES-09, encuesta I1; SES-10, encuesta I2; SES-11, taller de validación y priorización. Sus fichas se completan al realizarlas.</w:t>
      </w:r>
    </w:p>
    <w:p>
      <w:pPr>
        <w:pStyle w:val="Heading1"/>
        <w:pBdr>
          <w:bottom w:val="single" w:sz="10" w:space="4" w:color="B87333"/>
        </w:pBdr>
      </w:pPr>
      <w:r>
        <w:t>8. Contexto de uso y concepto operacional</w:t>
      </w:r>
    </w:p>
    <w:p>
      <w:pPr>
        <w:pStyle w:val="Heading2"/>
      </w:pPr>
      <w:r>
        <w:t>8.1 Contexto de uso</w:t>
      </w:r>
    </w:p>
    <w:p>
      <w:pPr>
        <w:pStyle w:val="ListBullet"/>
      </w:pPr>
      <w:r>
        <w:rPr>
          <w:b/>
        </w:rPr>
        <w:t>Lugares:</w:t>
      </w:r>
      <w:r>
        <w:rPr/>
        <w:t xml:space="preserve"> la oficina de Torvesa en Quito y los frentes de obra, donde la conectividad móvil es variable y a veces nula.</w:t>
      </w:r>
    </w:p>
    <w:p>
      <w:pPr>
        <w:pStyle w:val="ListBullet"/>
      </w:pPr>
      <w:r>
        <w:rPr>
          <w:b/>
        </w:rPr>
        <w:t>Dispositivos:</w:t>
      </w:r>
      <w:r>
        <w:rPr/>
        <w:t xml:space="preserve"> celulares personales del equipo comercial; computadoras solo en la oficina.</w:t>
      </w:r>
    </w:p>
    <w:p>
      <w:pPr>
        <w:pStyle w:val="ListBullet"/>
      </w:pPr>
      <w:r>
        <w:rPr>
          <w:b/>
        </w:rPr>
        <w:t>Horarios:</w:t>
      </w:r>
    </w:p>
    <w:p>
      <w:pPr>
        <w:pStyle w:val="ListBullet"/>
        <w:ind w:left="714"/>
      </w:pPr>
      <w:r>
        <w:rPr/>
        <w:t>las solicitudes pueden llegar a cualquier hora;</w:t>
      </w:r>
    </w:p>
    <w:p>
      <w:pPr>
        <w:pStyle w:val="ListBullet"/>
        <w:ind w:left="714"/>
      </w:pPr>
      <w:r>
        <w:rPr/>
        <w:t>la atención se da en horario laboral, y en obra el celular se revisa de forma intermitente.</w:t>
      </w:r>
    </w:p>
    <w:p>
      <w:pPr>
        <w:pStyle w:val="ListBullet"/>
      </w:pPr>
      <w:r>
        <w:rPr>
          <w:b/>
        </w:rPr>
        <w:t>Carga de trabajo:</w:t>
      </w:r>
    </w:p>
    <w:p>
      <w:pPr>
        <w:pStyle w:val="ListBullet"/>
        <w:ind w:left="714"/>
      </w:pPr>
      <w:r>
        <w:rPr/>
        <w:t>volumen semanal de solicitudes bajo, pero de alto valor unitario, según el antecedente; el volumen real es un dato pendiente (PEN-03);</w:t>
      </w:r>
    </w:p>
    <w:p>
      <w:pPr>
        <w:pStyle w:val="ListBullet"/>
        <w:ind w:left="714"/>
      </w:pPr>
      <w:r>
        <w:rPr/>
        <w:t>el coordinador maneja a la vez entre 3 y 5 proyectos.</w:t>
      </w:r>
    </w:p>
    <w:p>
      <w:pPr>
        <w:pStyle w:val="ListBullet"/>
      </w:pPr>
      <w:r>
        <w:rPr>
          <w:b/>
        </w:rPr>
        <w:t>Sistemas con los que interopera:</w:t>
      </w:r>
    </w:p>
    <w:p>
      <w:pPr>
        <w:pStyle w:val="ListBullet"/>
        <w:ind w:left="714"/>
      </w:pPr>
      <w:r>
        <w:rPr/>
        <w:t>formulario en Vercel;</w:t>
      </w:r>
    </w:p>
    <w:p>
      <w:pPr>
        <w:pStyle w:val="ListBullet"/>
        <w:ind w:left="714"/>
      </w:pPr>
      <w:r>
        <w:rPr/>
        <w:t>API en Railway;</w:t>
      </w:r>
    </w:p>
    <w:p>
      <w:pPr>
        <w:pStyle w:val="ListBullet"/>
        <w:ind w:left="714"/>
      </w:pPr>
      <w:r>
        <w:rPr/>
        <w:t>registro de solicitudes (Google Sheets o PostgreSQL, por confirmar);</w:t>
      </w:r>
    </w:p>
    <w:p>
      <w:pPr>
        <w:pStyle w:val="ListBullet"/>
        <w:ind w:left="714"/>
      </w:pPr>
      <w:r>
        <w:rPr/>
        <w:t>Slack;</w:t>
      </w:r>
    </w:p>
    <w:p>
      <w:pPr>
        <w:pStyle w:val="ListBullet"/>
        <w:ind w:left="714"/>
      </w:pPr>
      <w:r>
        <w:rPr/>
        <w:t>Obsidian con sincronización por Git;</w:t>
      </w:r>
    </w:p>
    <w:p>
      <w:pPr>
        <w:pStyle w:val="ListBullet"/>
        <w:ind w:left="714"/>
      </w:pPr>
      <w:r>
        <w:rPr/>
        <w:t>API del LLM.</w:t>
      </w:r>
    </w:p>
    <w:p>
      <w:pPr>
        <w:pStyle w:val="ListBullet"/>
      </w:pPr>
      <w:r>
        <w:rPr>
          <w:b/>
        </w:rPr>
        <w:t>Amenazas del entorno:</w:t>
      </w:r>
    </w:p>
    <w:p>
      <w:pPr>
        <w:pStyle w:val="ListBullet"/>
        <w:ind w:left="714"/>
      </w:pPr>
      <w:r>
        <w:rPr/>
        <w:t>pérdida o robo del celular;</w:t>
      </w:r>
    </w:p>
    <w:p>
      <w:pPr>
        <w:pStyle w:val="ListBullet"/>
        <w:ind w:left="714"/>
      </w:pPr>
      <w:r>
        <w:rPr/>
        <w:t>caídas de servicios de terceros;</w:t>
      </w:r>
    </w:p>
    <w:p>
      <w:pPr>
        <w:pStyle w:val="ListBullet"/>
        <w:ind w:left="714"/>
      </w:pPr>
      <w:r>
        <w:rPr/>
        <w:t>fuga de datos por canales personales.</w:t>
      </w:r>
    </w:p>
    <w:p>
      <w:pPr>
        <w:pStyle w:val="Heading2"/>
      </w:pPr>
      <w:r>
        <w:t>8.2 Características de los usuarios y operadores</w:t>
      </w:r>
    </w:p>
    <w:p>
      <w:pPr>
        <w:pStyle w:val="ListBullet"/>
      </w:pPr>
      <w:r>
        <w:rPr>
          <w:b/>
        </w:rPr>
        <w:t>Coordinadores comerciales (INT-02):</w:t>
      </w:r>
    </w:p>
    <w:p>
      <w:pPr>
        <w:pStyle w:val="ListBullet"/>
        <w:ind w:left="714"/>
      </w:pPr>
      <w:r>
        <w:rPr/>
        <w:t>expertos en el dominio y usuarios intensivos de WhatsApp;</w:t>
      </w:r>
    </w:p>
    <w:p>
      <w:pPr>
        <w:pStyle w:val="ListBullet"/>
        <w:ind w:left="714"/>
      </w:pPr>
      <w:r>
        <w:rPr/>
        <w:t>poco tiempo y atención dividida;</w:t>
      </w:r>
    </w:p>
    <w:p>
      <w:pPr>
        <w:pStyle w:val="ListBullet"/>
        <w:ind w:left="714"/>
      </w:pPr>
      <w:r>
        <w:rPr/>
        <w:t>necesitan pantallas que se lean de un vistazo y acciones de un solo toque.</w:t>
      </w:r>
    </w:p>
    <w:p>
      <w:pPr>
        <w:pStyle w:val="ListBullet"/>
      </w:pPr>
      <w:r>
        <w:rPr>
          <w:b/>
        </w:rPr>
        <w:t>Quienes cotizan (INT-03):</w:t>
      </w:r>
    </w:p>
    <w:p>
      <w:pPr>
        <w:pStyle w:val="ListBullet"/>
        <w:ind w:left="714"/>
      </w:pPr>
      <w:r>
        <w:rPr/>
        <w:t>trabajan en la oficina, con hojas de cálculo;</w:t>
      </w:r>
    </w:p>
    <w:p>
      <w:pPr>
        <w:pStyle w:val="ListBullet"/>
        <w:ind w:left="714"/>
      </w:pPr>
      <w:r>
        <w:rPr/>
        <w:t>necesitan plantillas y referencias confiables.</w:t>
      </w:r>
    </w:p>
    <w:p>
      <w:pPr>
        <w:pStyle w:val="ListBullet"/>
      </w:pPr>
      <w:r>
        <w:rPr>
          <w:b/>
        </w:rPr>
        <w:t>Gerencia (INT-01):</w:t>
      </w:r>
    </w:p>
    <w:p>
      <w:pPr>
        <w:pStyle w:val="ListBullet"/>
        <w:ind w:left="714"/>
      </w:pPr>
      <w:r>
        <w:rPr/>
        <w:t>uso ocasional;</w:t>
      </w:r>
    </w:p>
    <w:p>
      <w:pPr>
        <w:pStyle w:val="ListBullet"/>
        <w:ind w:left="714"/>
      </w:pPr>
      <w:r>
        <w:rPr/>
        <w:t>lee reportes semanales.</w:t>
      </w:r>
    </w:p>
    <w:p>
      <w:pPr>
        <w:pStyle w:val="ListBullet"/>
      </w:pPr>
      <w:r>
        <w:rPr>
          <w:b/>
        </w:rPr>
        <w:t>Accesibilidad:</w:t>
      </w:r>
    </w:p>
    <w:p>
      <w:pPr>
        <w:pStyle w:val="ListBullet"/>
        <w:ind w:left="714"/>
      </w:pPr>
      <w:r>
        <w:rPr/>
        <w:t>texto legible al sol en obra (contraste alto);</w:t>
      </w:r>
    </w:p>
    <w:p>
      <w:pPr>
        <w:pStyle w:val="ListBullet"/>
        <w:ind w:left="714"/>
      </w:pPr>
      <w:r>
        <w:rPr/>
        <w:t>uso con una mano;</w:t>
      </w:r>
    </w:p>
    <w:p>
      <w:pPr>
        <w:pStyle w:val="ListBullet"/>
        <w:ind w:left="714"/>
      </w:pPr>
      <w:r>
        <w:rPr/>
        <w:t>mensajes cortos.</w:t>
      </w:r>
    </w:p>
    <w:p>
      <w:pPr>
        <w:pStyle w:val="Heading2"/>
      </w:pPr>
      <w:r>
        <w:t>8.3 Entorno organizacional</w:t>
      </w:r>
    </w:p>
    <w:p>
      <w:r>
        <w:rPr/>
        <w:t>Torvesa tiene una estructura esbelta, sin procesos comerciales escritos y con una cultura de comunicación oral y por WhatsApp. El sistema no debe imponer cambios no planificados (ISO/IEC/IEEE 29148, 2018, cl. 6.3.3.4): se conserva el WhatsApp como canal de los clientes (RQ-03) y se usan herramientas que el personal ya conoce, como el chat y la hoja de cálculo. El único cambio de proceso nuevo es registrar el estado de cada solicitud, que se valida con la gerencia en el taller.</w:t>
      </w:r>
    </w:p>
    <w:p>
      <w:pPr>
        <w:pStyle w:val="Heading2"/>
      </w:pPr>
      <w:r>
        <w:t>8.4 Escenarios operacionales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317"/>
        <w:gridCol w:w="1317"/>
        <w:gridCol w:w="1317"/>
        <w:gridCol w:w="1838"/>
        <w:gridCol w:w="2820"/>
        <w:gridCol w:w="2183"/>
        <w:gridCol w:w="2554"/>
      </w:tblGrid>
      <w:tr>
        <w:tc>
          <w:tcPr>
            <w:tcW w:type="dxa" w:w="1317"/>
            <w:shd w:val="clear" w:color="auto" w:fill="0B1F3A"/>
          </w:tcPr>
          <w:p>
            <w:pPr>
              <w:spacing w:after="20"/>
            </w:pPr>
            <w:r/>
            <w:r>
              <w:rPr>
                <w:rFonts w:ascii="Poppins" w:hAnsi="Poppins" w:cs="Poppins" w:eastAsia="Poppins"/>
                <w:b/>
                <w:color w:val="FFFFFF"/>
                <w:sz w:val="19"/>
              </w:rPr>
              <w:t>ID</w:t>
            </w:r>
          </w:p>
        </w:tc>
        <w:tc>
          <w:tcPr>
            <w:tcW w:type="dxa" w:w="1317"/>
            <w:shd w:val="clear" w:color="auto" w:fill="0B1F3A"/>
          </w:tcPr>
          <w:p>
            <w:pPr>
              <w:spacing w:after="20"/>
            </w:pPr>
            <w:r/>
            <w:r>
              <w:rPr>
                <w:rFonts w:ascii="Poppins" w:hAnsi="Poppins" w:cs="Poppins" w:eastAsia="Poppins"/>
                <w:b/>
                <w:color w:val="FFFFFF"/>
                <w:sz w:val="19"/>
              </w:rPr>
              <w:t>Escenario</w:t>
            </w:r>
          </w:p>
        </w:tc>
        <w:tc>
          <w:tcPr>
            <w:tcW w:type="dxa" w:w="1317"/>
            <w:shd w:val="clear" w:color="auto" w:fill="0B1F3A"/>
          </w:tcPr>
          <w:p>
            <w:pPr>
              <w:spacing w:after="20"/>
            </w:pPr>
            <w:r/>
            <w:r>
              <w:rPr>
                <w:rFonts w:ascii="Poppins" w:hAnsi="Poppins" w:cs="Poppins" w:eastAsia="Poppins"/>
                <w:b/>
                <w:color w:val="FFFFFF"/>
                <w:sz w:val="19"/>
              </w:rPr>
              <w:t>Actores</w:t>
            </w:r>
          </w:p>
        </w:tc>
        <w:tc>
          <w:tcPr>
            <w:tcW w:type="dxa" w:w="1838"/>
            <w:shd w:val="clear" w:color="auto" w:fill="0B1F3A"/>
          </w:tcPr>
          <w:p>
            <w:pPr>
              <w:spacing w:after="20"/>
            </w:pPr>
            <w:r/>
            <w:r>
              <w:rPr>
                <w:rFonts w:ascii="Poppins" w:hAnsi="Poppins" w:cs="Poppins" w:eastAsia="Poppins"/>
                <w:b/>
                <w:color w:val="FFFFFF"/>
                <w:sz w:val="19"/>
              </w:rPr>
              <w:t>Situación inicial</w:t>
            </w:r>
          </w:p>
        </w:tc>
        <w:tc>
          <w:tcPr>
            <w:tcW w:type="dxa" w:w="2820"/>
            <w:shd w:val="clear" w:color="auto" w:fill="0B1F3A"/>
          </w:tcPr>
          <w:p>
            <w:pPr>
              <w:spacing w:after="20"/>
            </w:pPr>
            <w:r/>
            <w:r>
              <w:rPr>
                <w:rFonts w:ascii="Poppins" w:hAnsi="Poppins" w:cs="Poppins" w:eastAsia="Poppins"/>
                <w:b/>
                <w:color w:val="FFFFFF"/>
                <w:sz w:val="19"/>
              </w:rPr>
              <w:t>Secuencia de acciones</w:t>
            </w:r>
          </w:p>
        </w:tc>
        <w:tc>
          <w:tcPr>
            <w:tcW w:type="dxa" w:w="2183"/>
            <w:shd w:val="clear" w:color="auto" w:fill="0B1F3A"/>
          </w:tcPr>
          <w:p>
            <w:pPr>
              <w:spacing w:after="20"/>
            </w:pPr>
            <w:r/>
            <w:r>
              <w:rPr>
                <w:rFonts w:ascii="Poppins" w:hAnsi="Poppins" w:cs="Poppins" w:eastAsia="Poppins"/>
                <w:b/>
                <w:color w:val="FFFFFF"/>
                <w:sz w:val="19"/>
              </w:rPr>
              <w:t>Resultado esperado</w:t>
            </w:r>
          </w:p>
        </w:tc>
        <w:tc>
          <w:tcPr>
            <w:tcW w:type="dxa" w:w="2554"/>
            <w:shd w:val="clear" w:color="auto" w:fill="0B1F3A"/>
          </w:tcPr>
          <w:p>
            <w:pPr>
              <w:spacing w:after="20"/>
            </w:pPr>
            <w:r/>
            <w:r>
              <w:rPr>
                <w:rFonts w:ascii="Poppins" w:hAnsi="Poppins" w:cs="Poppins" w:eastAsia="Poppins"/>
                <w:b/>
                <w:color w:val="FFFFFF"/>
                <w:sz w:val="19"/>
              </w:rPr>
              <w:t>Variantes o excepciones</w:t>
            </w:r>
          </w:p>
        </w:tc>
      </w:tr>
      <w:tr>
        <w:tc>
          <w:tcPr>
            <w:tcW w:type="dxa" w:w="1317"/>
          </w:tcPr>
          <w:p>
            <w:pPr>
              <w:spacing w:after="20"/>
            </w:pPr>
            <w:r>
              <w:rPr>
                <w:sz w:val="19"/>
              </w:rPr>
            </w:r>
            <w:r>
              <w:rPr>
                <w:sz w:val="19"/>
              </w:rPr>
              <w:t>ESC-01</w:t>
            </w:r>
          </w:p>
        </w:tc>
        <w:tc>
          <w:tcPr>
            <w:tcW w:type="dxa" w:w="1317"/>
          </w:tcPr>
          <w:p>
            <w:pPr>
              <w:spacing w:after="20"/>
            </w:pPr>
            <w:r>
              <w:rPr>
                <w:sz w:val="19"/>
              </w:rPr>
            </w:r>
            <w:r>
              <w:rPr>
                <w:sz w:val="19"/>
              </w:rPr>
              <w:t>Solicitud por formulario con el coordinador en obra</w:t>
            </w:r>
          </w:p>
        </w:tc>
        <w:tc>
          <w:tcPr>
            <w:tcW w:type="dxa" w:w="1317"/>
          </w:tcPr>
          <w:p>
            <w:pPr>
              <w:spacing w:after="20"/>
            </w:pPr>
            <w:r>
              <w:rPr>
                <w:sz w:val="19"/>
              </w:rPr>
            </w:r>
            <w:r>
              <w:rPr>
                <w:sz w:val="19"/>
              </w:rPr>
              <w:t>Prospecto, coordinador</w:t>
            </w:r>
          </w:p>
        </w:tc>
        <w:tc>
          <w:tcPr>
            <w:tcW w:type="dxa" w:w="1838"/>
          </w:tcPr>
          <w:p>
            <w:pPr>
              <w:spacing w:after="20"/>
            </w:pPr>
            <w:r>
              <w:rPr>
                <w:sz w:val="19"/>
              </w:rPr>
            </w:r>
            <w:r>
              <w:rPr>
                <w:sz w:val="19"/>
              </w:rPr>
              <w:t>El coordinador supervisa una obra</w:t>
            </w:r>
          </w:p>
        </w:tc>
        <w:tc>
          <w:tcPr>
            <w:tcW w:type="dxa" w:w="2820"/>
          </w:tcPr>
          <w:p>
            <w:pPr>
              <w:spacing w:after="20"/>
            </w:pPr>
            <w:r>
              <w:rPr>
                <w:sz w:val="19"/>
              </w:rPr>
            </w:r>
            <w:r>
              <w:rPr>
                <w:sz w:val="19"/>
              </w:rPr>
              <w:t>El prospecto envía el formulario → el sistema registra la solicitud y la asigna → llega la alerta al celular → el coordinador toca «Ver ficha» y llama</w:t>
            </w:r>
          </w:p>
        </w:tc>
        <w:tc>
          <w:tcPr>
            <w:tcW w:type="dxa" w:w="2183"/>
          </w:tcPr>
          <w:p>
            <w:pPr>
              <w:spacing w:after="20"/>
            </w:pPr>
            <w:r>
              <w:rPr>
                <w:sz w:val="19"/>
              </w:rPr>
            </w:r>
            <w:r>
              <w:rPr>
                <w:sz w:val="19"/>
              </w:rPr>
              <w:t>Primer contacto en menos de 15 min, con hora registrada</w:t>
            </w:r>
          </w:p>
        </w:tc>
        <w:tc>
          <w:tcPr>
            <w:tcW w:type="dxa" w:w="2554"/>
          </w:tcPr>
          <w:p>
            <w:pPr>
              <w:spacing w:after="20"/>
            </w:pPr>
            <w:r>
              <w:rPr>
                <w:sz w:val="19"/>
              </w:rPr>
            </w:r>
            <w:r>
              <w:rPr>
                <w:sz w:val="19"/>
              </w:rPr>
              <w:t>Sin señal: la alerta llega al recuperar la conexión; a los 15 min sin contacto, recordatorio y aviso a la gerencia (ESC-07)</w:t>
            </w:r>
          </w:p>
        </w:tc>
      </w:tr>
      <w:tr>
        <w:tc>
          <w:tcPr>
            <w:tcW w:type="dxa" w:w="1317"/>
            <w:shd w:val="clear" w:color="auto" w:fill="EEF2F7"/>
          </w:tcPr>
          <w:p>
            <w:pPr>
              <w:spacing w:after="20"/>
            </w:pPr>
            <w:r>
              <w:rPr>
                <w:sz w:val="19"/>
              </w:rPr>
            </w:r>
            <w:r>
              <w:rPr>
                <w:sz w:val="19"/>
              </w:rPr>
              <w:t>ESC-02</w:t>
            </w:r>
          </w:p>
        </w:tc>
        <w:tc>
          <w:tcPr>
            <w:tcW w:type="dxa" w:w="1317"/>
            <w:shd w:val="clear" w:color="auto" w:fill="EEF2F7"/>
          </w:tcPr>
          <w:p>
            <w:pPr>
              <w:spacing w:after="20"/>
            </w:pPr>
            <w:r>
              <w:rPr>
                <w:sz w:val="19"/>
              </w:rPr>
            </w:r>
            <w:r>
              <w:rPr>
                <w:sz w:val="19"/>
              </w:rPr>
              <w:t>Solicitud por WhatsApp personal</w:t>
            </w:r>
          </w:p>
        </w:tc>
        <w:tc>
          <w:tcPr>
            <w:tcW w:type="dxa" w:w="1317"/>
            <w:shd w:val="clear" w:color="auto" w:fill="EEF2F7"/>
          </w:tcPr>
          <w:p>
            <w:pPr>
              <w:spacing w:after="20"/>
            </w:pPr>
            <w:r>
              <w:rPr>
                <w:sz w:val="19"/>
              </w:rPr>
            </w:r>
            <w:r>
              <w:rPr>
                <w:sz w:val="19"/>
              </w:rPr>
              <w:t>Prospecto, coordinador</w:t>
            </w:r>
          </w:p>
        </w:tc>
        <w:tc>
          <w:tcPr>
            <w:tcW w:type="dxa" w:w="1838"/>
            <w:shd w:val="clear" w:color="auto" w:fill="EEF2F7"/>
          </w:tcPr>
          <w:p>
            <w:pPr>
              <w:spacing w:after="20"/>
            </w:pPr>
            <w:r>
              <w:rPr>
                <w:sz w:val="19"/>
              </w:rPr>
            </w:r>
            <w:r>
              <w:rPr>
                <w:sz w:val="19"/>
              </w:rPr>
              <w:t>El cliente escribe al WhatsApp de un ingeniero</w:t>
            </w:r>
          </w:p>
        </w:tc>
        <w:tc>
          <w:tcPr>
            <w:tcW w:type="dxa" w:w="2820"/>
            <w:shd w:val="clear" w:color="auto" w:fill="EEF2F7"/>
          </w:tcPr>
          <w:p>
            <w:pPr>
              <w:spacing w:after="20"/>
            </w:pPr>
            <w:r>
              <w:rPr>
                <w:sz w:val="19"/>
              </w:rPr>
            </w:r>
            <w:r>
              <w:rPr>
                <w:sz w:val="19"/>
              </w:rPr>
              <w:t>El ingeniero registra la solicitud desde el celular con los campos mínimos o responde con el enlace al formulario</w:t>
            </w:r>
          </w:p>
        </w:tc>
        <w:tc>
          <w:tcPr>
            <w:tcW w:type="dxa" w:w="2183"/>
            <w:shd w:val="clear" w:color="auto" w:fill="EEF2F7"/>
          </w:tcPr>
          <w:p>
            <w:pPr>
              <w:spacing w:after="20"/>
            </w:pPr>
            <w:r>
              <w:rPr>
                <w:sz w:val="19"/>
              </w:rPr>
            </w:r>
            <w:r>
              <w:rPr>
                <w:sz w:val="19"/>
              </w:rPr>
              <w:t>La solicitud entra al mismo flujo que ESC-01</w:t>
            </w:r>
          </w:p>
        </w:tc>
        <w:tc>
          <w:tcPr>
            <w:tcW w:type="dxa" w:w="2554"/>
            <w:shd w:val="clear" w:color="auto" w:fill="EEF2F7"/>
          </w:tcPr>
          <w:p>
            <w:pPr>
              <w:spacing w:after="20"/>
            </w:pPr>
            <w:r>
              <w:rPr>
                <w:sz w:val="19"/>
              </w:rPr>
            </w:r>
            <w:r>
              <w:rPr>
                <w:sz w:val="19"/>
              </w:rPr>
              <w:t>El ingeniero olvida registrarla: no se mide (riesgo RIE-03)</w:t>
            </w:r>
          </w:p>
        </w:tc>
      </w:tr>
      <w:tr>
        <w:tc>
          <w:tcPr>
            <w:tcW w:type="dxa" w:w="1317"/>
          </w:tcPr>
          <w:p>
            <w:pPr>
              <w:spacing w:after="20"/>
            </w:pPr>
            <w:r>
              <w:rPr>
                <w:sz w:val="19"/>
              </w:rPr>
            </w:r>
            <w:r>
              <w:rPr>
                <w:sz w:val="19"/>
              </w:rPr>
              <w:t>ESC-03</w:t>
            </w:r>
          </w:p>
        </w:tc>
        <w:tc>
          <w:tcPr>
            <w:tcW w:type="dxa" w:w="1317"/>
          </w:tcPr>
          <w:p>
            <w:pPr>
              <w:spacing w:after="20"/>
            </w:pPr>
            <w:r>
              <w:rPr>
                <w:sz w:val="19"/>
              </w:rPr>
            </w:r>
            <w:r>
              <w:rPr>
                <w:sz w:val="19"/>
              </w:rPr>
              <w:t>Cotización con el asistente</w:t>
            </w:r>
          </w:p>
        </w:tc>
        <w:tc>
          <w:tcPr>
            <w:tcW w:type="dxa" w:w="1317"/>
          </w:tcPr>
          <w:p>
            <w:pPr>
              <w:spacing w:after="20"/>
            </w:pPr>
            <w:r>
              <w:rPr>
                <w:sz w:val="19"/>
              </w:rPr>
            </w:r>
            <w:r>
              <w:rPr>
                <w:sz w:val="19"/>
              </w:rPr>
              <w:t>Quien cotiza, asistente de IA</w:t>
            </w:r>
          </w:p>
        </w:tc>
        <w:tc>
          <w:tcPr>
            <w:tcW w:type="dxa" w:w="1838"/>
          </w:tcPr>
          <w:p>
            <w:pPr>
              <w:spacing w:after="20"/>
            </w:pPr>
            <w:r>
              <w:rPr>
                <w:sz w:val="19"/>
              </w:rPr>
            </w:r>
            <w:r>
              <w:rPr>
                <w:sz w:val="19"/>
              </w:rPr>
              <w:t>Hay una solicitud asignada con datos de la obra</w:t>
            </w:r>
          </w:p>
        </w:tc>
        <w:tc>
          <w:tcPr>
            <w:tcW w:type="dxa" w:w="2820"/>
          </w:tcPr>
          <w:p>
            <w:pPr>
              <w:spacing w:after="20"/>
            </w:pPr>
            <w:r>
              <w:rPr>
                <w:sz w:val="19"/>
              </w:rPr>
            </w:r>
            <w:r>
              <w:rPr>
                <w:sz w:val="19"/>
              </w:rPr>
              <w:t>Se abre la ficha → se pide un borrador → el asistente lo arma con plantillas y cotizaciones anteriores, citando cuáles usó → la persona revisa y corrige → se envía</w:t>
            </w:r>
          </w:p>
        </w:tc>
        <w:tc>
          <w:tcPr>
            <w:tcW w:type="dxa" w:w="2183"/>
          </w:tcPr>
          <w:p>
            <w:pPr>
              <w:spacing w:after="20"/>
            </w:pPr>
            <w:r>
              <w:rPr>
                <w:sz w:val="19"/>
              </w:rPr>
            </w:r>
            <w:r>
              <w:rPr>
                <w:sz w:val="19"/>
              </w:rPr>
              <w:t>Cotización enviada en menos tiempo que en la línea base (M2)</w:t>
            </w:r>
          </w:p>
        </w:tc>
        <w:tc>
          <w:tcPr>
            <w:tcW w:type="dxa" w:w="2554"/>
          </w:tcPr>
          <w:p>
            <w:pPr>
              <w:spacing w:after="20"/>
            </w:pPr>
            <w:r>
              <w:rPr>
                <w:sz w:val="19"/>
              </w:rPr>
            </w:r>
            <w:r>
              <w:rPr>
                <w:sz w:val="19"/>
              </w:rPr>
              <w:t>El asistente no encuentra antecedentes: lo dice y propone solo la plantilla</w:t>
            </w:r>
          </w:p>
        </w:tc>
      </w:tr>
      <w:tr>
        <w:tc>
          <w:tcPr>
            <w:tcW w:type="dxa" w:w="1317"/>
            <w:shd w:val="clear" w:color="auto" w:fill="EEF2F7"/>
          </w:tcPr>
          <w:p>
            <w:pPr>
              <w:spacing w:after="20"/>
            </w:pPr>
            <w:r>
              <w:rPr>
                <w:sz w:val="19"/>
              </w:rPr>
            </w:r>
            <w:r>
              <w:rPr>
                <w:sz w:val="19"/>
              </w:rPr>
              <w:t>ESC-04</w:t>
            </w:r>
          </w:p>
        </w:tc>
        <w:tc>
          <w:tcPr>
            <w:tcW w:type="dxa" w:w="1317"/>
            <w:shd w:val="clear" w:color="auto" w:fill="EEF2F7"/>
          </w:tcPr>
          <w:p>
            <w:pPr>
              <w:spacing w:after="20"/>
            </w:pPr>
            <w:r>
              <w:rPr>
                <w:sz w:val="19"/>
              </w:rPr>
            </w:r>
            <w:r>
              <w:rPr>
                <w:sz w:val="19"/>
              </w:rPr>
              <w:t>Vendedor titular ausente</w:t>
            </w:r>
          </w:p>
        </w:tc>
        <w:tc>
          <w:tcPr>
            <w:tcW w:type="dxa" w:w="1317"/>
            <w:shd w:val="clear" w:color="auto" w:fill="EEF2F7"/>
          </w:tcPr>
          <w:p>
            <w:pPr>
              <w:spacing w:after="20"/>
            </w:pPr>
            <w:r>
              <w:rPr>
                <w:sz w:val="19"/>
              </w:rPr>
            </w:r>
            <w:r>
              <w:rPr>
                <w:sz w:val="19"/>
              </w:rPr>
              <w:t>Colaborador, cliente</w:t>
            </w:r>
          </w:p>
        </w:tc>
        <w:tc>
          <w:tcPr>
            <w:tcW w:type="dxa" w:w="1838"/>
            <w:shd w:val="clear" w:color="auto" w:fill="EEF2F7"/>
          </w:tcPr>
          <w:p>
            <w:pPr>
              <w:spacing w:after="20"/>
            </w:pPr>
            <w:r>
              <w:rPr>
                <w:sz w:val="19"/>
              </w:rPr>
            </w:r>
            <w:r>
              <w:rPr>
                <w:sz w:val="19"/>
              </w:rPr>
              <w:t>El cliente llama y su vendedor está en obra o ya no trabaja en la empresa</w:t>
            </w:r>
          </w:p>
        </w:tc>
        <w:tc>
          <w:tcPr>
            <w:tcW w:type="dxa" w:w="2820"/>
            <w:shd w:val="clear" w:color="auto" w:fill="EEF2F7"/>
          </w:tcPr>
          <w:p>
            <w:pPr>
              <w:spacing w:after="20"/>
            </w:pPr>
            <w:r>
              <w:rPr>
                <w:sz w:val="19"/>
              </w:rPr>
            </w:r>
            <w:r>
              <w:rPr>
                <w:sz w:val="19"/>
              </w:rPr>
              <w:t>El colaborador busca al cliente por código, nombre o tipo de obra → lee el historial → responde</w:t>
            </w:r>
          </w:p>
        </w:tc>
        <w:tc>
          <w:tcPr>
            <w:tcW w:type="dxa" w:w="2183"/>
            <w:shd w:val="clear" w:color="auto" w:fill="EEF2F7"/>
          </w:tcPr>
          <w:p>
            <w:pPr>
              <w:spacing w:after="20"/>
            </w:pPr>
            <w:r>
              <w:rPr>
                <w:sz w:val="19"/>
              </w:rPr>
            </w:r>
            <w:r>
              <w:rPr>
                <w:sz w:val="19"/>
              </w:rPr>
              <w:t>El cliente no repite su historia (M4)</w:t>
            </w:r>
          </w:p>
        </w:tc>
        <w:tc>
          <w:tcPr>
            <w:tcW w:type="dxa" w:w="2554"/>
            <w:shd w:val="clear" w:color="auto" w:fill="EEF2F7"/>
          </w:tcPr>
          <w:p>
            <w:pPr>
              <w:spacing w:after="20"/>
            </w:pPr>
            <w:r>
              <w:rPr>
                <w:sz w:val="19"/>
              </w:rPr>
            </w:r>
            <w:r>
              <w:rPr>
                <w:sz w:val="19"/>
              </w:rPr>
              <w:t>Ficha incompleta: se registra como falla de la prueba de recuperación</w:t>
            </w:r>
          </w:p>
        </w:tc>
      </w:tr>
      <w:tr>
        <w:tc>
          <w:tcPr>
            <w:tcW w:type="dxa" w:w="1317"/>
          </w:tcPr>
          <w:p>
            <w:pPr>
              <w:spacing w:after="20"/>
            </w:pPr>
            <w:r>
              <w:rPr>
                <w:sz w:val="19"/>
              </w:rPr>
            </w:r>
            <w:r>
              <w:rPr>
                <w:sz w:val="19"/>
              </w:rPr>
              <w:t>ESC-05</w:t>
            </w:r>
          </w:p>
        </w:tc>
        <w:tc>
          <w:tcPr>
            <w:tcW w:type="dxa" w:w="1317"/>
          </w:tcPr>
          <w:p>
            <w:pPr>
              <w:spacing w:after="20"/>
            </w:pPr>
            <w:r>
              <w:rPr>
                <w:sz w:val="19"/>
              </w:rPr>
            </w:r>
            <w:r>
              <w:rPr>
                <w:sz w:val="19"/>
              </w:rPr>
              <w:t>Revisión semanal</w:t>
            </w:r>
          </w:p>
        </w:tc>
        <w:tc>
          <w:tcPr>
            <w:tcW w:type="dxa" w:w="1317"/>
          </w:tcPr>
          <w:p>
            <w:pPr>
              <w:spacing w:after="20"/>
            </w:pPr>
            <w:r>
              <w:rPr>
                <w:sz w:val="19"/>
              </w:rPr>
            </w:r>
            <w:r>
              <w:rPr>
                <w:sz w:val="19"/>
              </w:rPr>
              <w:t>Gerencia</w:t>
            </w:r>
          </w:p>
        </w:tc>
        <w:tc>
          <w:tcPr>
            <w:tcW w:type="dxa" w:w="1838"/>
          </w:tcPr>
          <w:p>
            <w:pPr>
              <w:spacing w:after="20"/>
            </w:pPr>
            <w:r>
              <w:rPr>
                <w:sz w:val="19"/>
              </w:rPr>
            </w:r>
            <w:r>
              <w:rPr>
                <w:sz w:val="19"/>
              </w:rPr>
              <w:t>Es lunes</w:t>
            </w:r>
          </w:p>
        </w:tc>
        <w:tc>
          <w:tcPr>
            <w:tcW w:type="dxa" w:w="2820"/>
          </w:tcPr>
          <w:p>
            <w:pPr>
              <w:spacing w:after="20"/>
            </w:pPr>
            <w:r>
              <w:rPr>
                <w:sz w:val="19"/>
              </w:rPr>
            </w:r>
            <w:r>
              <w:rPr>
                <w:sz w:val="19"/>
              </w:rPr>
              <w:t>La gerencia abre el reporte: solicitudes, mediana de primer contacto, estados y motivos de pérdida</w:t>
            </w:r>
          </w:p>
        </w:tc>
        <w:tc>
          <w:tcPr>
            <w:tcW w:type="dxa" w:w="2183"/>
          </w:tcPr>
          <w:p>
            <w:pPr>
              <w:spacing w:after="20"/>
            </w:pPr>
            <w:r>
              <w:rPr>
                <w:sz w:val="19"/>
              </w:rPr>
            </w:r>
            <w:r>
              <w:rPr>
                <w:sz w:val="19"/>
              </w:rPr>
              <w:t>La gerencia conoce el embudo sin preguntar a cada vendedor</w:t>
            </w:r>
          </w:p>
        </w:tc>
        <w:tc>
          <w:tcPr>
            <w:tcW w:type="dxa" w:w="2554"/>
          </w:tcPr>
          <w:p>
            <w:pPr>
              <w:spacing w:after="20"/>
            </w:pPr>
            <w:r>
              <w:rPr>
                <w:sz w:val="19"/>
              </w:rPr>
            </w:r>
            <w:r>
              <w:rPr>
                <w:sz w:val="19"/>
              </w:rPr>
              <w:t>—</w:t>
            </w:r>
          </w:p>
        </w:tc>
      </w:tr>
      <w:tr>
        <w:tc>
          <w:tcPr>
            <w:tcW w:type="dxa" w:w="1317"/>
            <w:shd w:val="clear" w:color="auto" w:fill="EEF2F7"/>
          </w:tcPr>
          <w:p>
            <w:pPr>
              <w:spacing w:after="20"/>
            </w:pPr>
            <w:r>
              <w:rPr>
                <w:sz w:val="19"/>
              </w:rPr>
            </w:r>
            <w:r>
              <w:rPr>
                <w:sz w:val="19"/>
              </w:rPr>
              <w:t>ESC-06</w:t>
            </w:r>
          </w:p>
        </w:tc>
        <w:tc>
          <w:tcPr>
            <w:tcW w:type="dxa" w:w="1317"/>
            <w:shd w:val="clear" w:color="auto" w:fill="EEF2F7"/>
          </w:tcPr>
          <w:p>
            <w:pPr>
              <w:spacing w:after="20"/>
            </w:pPr>
            <w:r>
              <w:rPr>
                <w:sz w:val="19"/>
              </w:rPr>
            </w:r>
            <w:r>
              <w:rPr>
                <w:sz w:val="19"/>
              </w:rPr>
              <w:t>Discrepancia con un cliente</w:t>
            </w:r>
          </w:p>
        </w:tc>
        <w:tc>
          <w:tcPr>
            <w:tcW w:type="dxa" w:w="1317"/>
            <w:shd w:val="clear" w:color="auto" w:fill="EEF2F7"/>
          </w:tcPr>
          <w:p>
            <w:pPr>
              <w:spacing w:after="20"/>
            </w:pPr>
            <w:r>
              <w:rPr>
                <w:sz w:val="19"/>
              </w:rPr>
            </w:r>
            <w:r>
              <w:rPr>
                <w:sz w:val="19"/>
              </w:rPr>
              <w:t>Gerencia</w:t>
            </w:r>
          </w:p>
        </w:tc>
        <w:tc>
          <w:tcPr>
            <w:tcW w:type="dxa" w:w="1838"/>
            <w:shd w:val="clear" w:color="auto" w:fill="EEF2F7"/>
          </w:tcPr>
          <w:p>
            <w:pPr>
              <w:spacing w:after="20"/>
            </w:pPr>
            <w:r>
              <w:rPr>
                <w:sz w:val="19"/>
              </w:rPr>
            </w:r>
            <w:r>
              <w:rPr>
                <w:sz w:val="19"/>
              </w:rPr>
              <w:t>El cliente dice que se le ofreció otro precio</w:t>
            </w:r>
          </w:p>
        </w:tc>
        <w:tc>
          <w:tcPr>
            <w:tcW w:type="dxa" w:w="2820"/>
            <w:shd w:val="clear" w:color="auto" w:fill="EEF2F7"/>
          </w:tcPr>
          <w:p>
            <w:pPr>
              <w:spacing w:after="20"/>
            </w:pPr>
            <w:r>
              <w:rPr>
                <w:sz w:val="19"/>
              </w:rPr>
            </w:r>
            <w:r>
              <w:rPr>
                <w:sz w:val="19"/>
              </w:rPr>
              <w:t>Se verifica la integridad del registro y se compara la huella de la cotización enviada</w:t>
            </w:r>
          </w:p>
        </w:tc>
        <w:tc>
          <w:tcPr>
            <w:tcW w:type="dxa" w:w="2183"/>
            <w:shd w:val="clear" w:color="auto" w:fill="EEF2F7"/>
          </w:tcPr>
          <w:p>
            <w:pPr>
              <w:spacing w:after="20"/>
            </w:pPr>
            <w:r>
              <w:rPr>
                <w:sz w:val="19"/>
              </w:rPr>
            </w:r>
            <w:r>
              <w:rPr>
                <w:sz w:val="19"/>
              </w:rPr>
              <w:t>Se demuestra si la cotización fue alterada después de su fecha</w:t>
            </w:r>
          </w:p>
        </w:tc>
        <w:tc>
          <w:tcPr>
            <w:tcW w:type="dxa" w:w="2554"/>
            <w:shd w:val="clear" w:color="auto" w:fill="EEF2F7"/>
          </w:tcPr>
          <w:p>
            <w:pPr>
              <w:spacing w:after="20"/>
            </w:pPr>
            <w:r>
              <w:rPr>
                <w:sz w:val="19"/>
              </w:rPr>
            </w:r>
            <w:r>
              <w:rPr>
                <w:sz w:val="19"/>
              </w:rPr>
              <w:t>La verificación detecta una alteración: se reporta el evento afectado</w:t>
            </w:r>
          </w:p>
        </w:tc>
      </w:tr>
      <w:tr>
        <w:tc>
          <w:tcPr>
            <w:tcW w:type="dxa" w:w="1317"/>
          </w:tcPr>
          <w:p>
            <w:pPr>
              <w:spacing w:after="20"/>
            </w:pPr>
            <w:r>
              <w:rPr>
                <w:sz w:val="19"/>
              </w:rPr>
            </w:r>
            <w:r>
              <w:rPr>
                <w:sz w:val="19"/>
              </w:rPr>
              <w:t>ESC-07</w:t>
            </w:r>
          </w:p>
        </w:tc>
        <w:tc>
          <w:tcPr>
            <w:tcW w:type="dxa" w:w="1317"/>
          </w:tcPr>
          <w:p>
            <w:pPr>
              <w:spacing w:after="20"/>
            </w:pPr>
            <w:r>
              <w:rPr>
                <w:sz w:val="19"/>
              </w:rPr>
            </w:r>
            <w:r>
              <w:rPr>
                <w:sz w:val="19"/>
              </w:rPr>
              <w:t>Solicitud sin atender</w:t>
            </w:r>
          </w:p>
        </w:tc>
        <w:tc>
          <w:tcPr>
            <w:tcW w:type="dxa" w:w="1317"/>
          </w:tcPr>
          <w:p>
            <w:pPr>
              <w:spacing w:after="20"/>
            </w:pPr>
            <w:r>
              <w:rPr>
                <w:sz w:val="19"/>
              </w:rPr>
            </w:r>
            <w:r>
              <w:rPr>
                <w:sz w:val="19"/>
              </w:rPr>
              <w:t>Sistema, coordinador, gerencia</w:t>
            </w:r>
          </w:p>
        </w:tc>
        <w:tc>
          <w:tcPr>
            <w:tcW w:type="dxa" w:w="1838"/>
          </w:tcPr>
          <w:p>
            <w:pPr>
              <w:spacing w:after="20"/>
            </w:pPr>
            <w:r>
              <w:rPr>
                <w:sz w:val="19"/>
              </w:rPr>
            </w:r>
            <w:r>
              <w:rPr>
                <w:sz w:val="19"/>
              </w:rPr>
              <w:t>Pasan 15 min sin primer contacto</w:t>
            </w:r>
          </w:p>
        </w:tc>
        <w:tc>
          <w:tcPr>
            <w:tcW w:type="dxa" w:w="2820"/>
          </w:tcPr>
          <w:p>
            <w:pPr>
              <w:spacing w:after="20"/>
            </w:pPr>
            <w:r>
              <w:rPr>
                <w:sz w:val="19"/>
              </w:rPr>
            </w:r>
            <w:r>
              <w:rPr>
                <w:sz w:val="19"/>
              </w:rPr>
              <w:t>El sistema envía un recordatorio al responsable y un aviso a la gerencia</w:t>
            </w:r>
          </w:p>
        </w:tc>
        <w:tc>
          <w:tcPr>
            <w:tcW w:type="dxa" w:w="2183"/>
          </w:tcPr>
          <w:p>
            <w:pPr>
              <w:spacing w:after="20"/>
            </w:pPr>
            <w:r>
              <w:rPr>
                <w:sz w:val="19"/>
              </w:rPr>
            </w:r>
            <w:r>
              <w:rPr>
                <w:sz w:val="19"/>
              </w:rPr>
              <w:t>Alguien atiende la solicitud</w:t>
            </w:r>
          </w:p>
        </w:tc>
        <w:tc>
          <w:tcPr>
            <w:tcW w:type="dxa" w:w="2554"/>
          </w:tcPr>
          <w:p>
            <w:pPr>
              <w:spacing w:after="20"/>
            </w:pPr>
            <w:r>
              <w:rPr>
                <w:sz w:val="19"/>
              </w:rPr>
            </w:r>
            <w:r>
              <w:rPr>
                <w:sz w:val="19"/>
              </w:rPr>
              <w:t>Por definir en el taller: si se reasigna de forma automática (CON-06)</w:t>
            </w:r>
          </w:p>
        </w:tc>
      </w:tr>
      <w:tr>
        <w:tc>
          <w:tcPr>
            <w:tcW w:type="dxa" w:w="1317"/>
            <w:shd w:val="clear" w:color="auto" w:fill="EEF2F7"/>
          </w:tcPr>
          <w:p>
            <w:pPr>
              <w:spacing w:after="20"/>
            </w:pPr>
            <w:r>
              <w:rPr>
                <w:sz w:val="19"/>
              </w:rPr>
            </w:r>
            <w:r>
              <w:rPr>
                <w:sz w:val="19"/>
              </w:rPr>
              <w:t>ESC-08</w:t>
            </w:r>
          </w:p>
        </w:tc>
        <w:tc>
          <w:tcPr>
            <w:tcW w:type="dxa" w:w="1317"/>
            <w:shd w:val="clear" w:color="auto" w:fill="EEF2F7"/>
          </w:tcPr>
          <w:p>
            <w:pPr>
              <w:spacing w:after="20"/>
            </w:pPr>
            <w:r>
              <w:rPr>
                <w:sz w:val="19"/>
              </w:rPr>
            </w:r>
            <w:r>
              <w:rPr>
                <w:sz w:val="19"/>
              </w:rPr>
              <w:t>El cliente pide eliminar sus datos</w:t>
            </w:r>
          </w:p>
        </w:tc>
        <w:tc>
          <w:tcPr>
            <w:tcW w:type="dxa" w:w="1317"/>
            <w:shd w:val="clear" w:color="auto" w:fill="EEF2F7"/>
          </w:tcPr>
          <w:p>
            <w:pPr>
              <w:spacing w:after="20"/>
            </w:pPr>
            <w:r>
              <w:rPr>
                <w:sz w:val="19"/>
              </w:rPr>
            </w:r>
            <w:r>
              <w:rPr>
                <w:sz w:val="19"/>
              </w:rPr>
              <w:t>Cliente, gerencia</w:t>
            </w:r>
          </w:p>
        </w:tc>
        <w:tc>
          <w:tcPr>
            <w:tcW w:type="dxa" w:w="1838"/>
            <w:shd w:val="clear" w:color="auto" w:fill="EEF2F7"/>
          </w:tcPr>
          <w:p>
            <w:pPr>
              <w:spacing w:after="20"/>
            </w:pPr>
            <w:r>
              <w:rPr>
                <w:sz w:val="19"/>
              </w:rPr>
            </w:r>
            <w:r>
              <w:rPr>
                <w:sz w:val="19"/>
              </w:rPr>
              <w:t>El cliente ejerce su derecho de eliminación (LOPDP)</w:t>
            </w:r>
          </w:p>
        </w:tc>
        <w:tc>
          <w:tcPr>
            <w:tcW w:type="dxa" w:w="2820"/>
            <w:shd w:val="clear" w:color="auto" w:fill="EEF2F7"/>
          </w:tcPr>
          <w:p>
            <w:pPr>
              <w:spacing w:after="20"/>
            </w:pPr>
            <w:r>
              <w:rPr>
                <w:sz w:val="19"/>
              </w:rPr>
            </w:r>
            <w:r>
              <w:rPr>
                <w:sz w:val="19"/>
              </w:rPr>
              <w:t>Se localiza la ficha por código → se eliminan los datos personales → el registro conserva solo huellas y códigos</w:t>
            </w:r>
          </w:p>
        </w:tc>
        <w:tc>
          <w:tcPr>
            <w:tcW w:type="dxa" w:w="2183"/>
            <w:shd w:val="clear" w:color="auto" w:fill="EEF2F7"/>
          </w:tcPr>
          <w:p>
            <w:pPr>
              <w:spacing w:after="20"/>
            </w:pPr>
            <w:r>
              <w:rPr>
                <w:sz w:val="19"/>
              </w:rPr>
            </w:r>
            <w:r>
              <w:rPr>
                <w:sz w:val="19"/>
              </w:rPr>
              <w:t>Derecho atendido sin romper la verificación del registro</w:t>
            </w:r>
          </w:p>
        </w:tc>
        <w:tc>
          <w:tcPr>
            <w:tcW w:type="dxa" w:w="2554"/>
            <w:shd w:val="clear" w:color="auto" w:fill="EEF2F7"/>
          </w:tcPr>
          <w:p>
            <w:pPr>
              <w:spacing w:after="20"/>
            </w:pPr>
            <w:r>
              <w:rPr>
                <w:sz w:val="19"/>
              </w:rPr>
            </w:r>
            <w:r>
              <w:rPr>
                <w:sz w:val="19"/>
              </w:rPr>
              <w:t>—</w:t>
            </w:r>
          </w:p>
        </w:tc>
      </w:tr>
    </w:tbl>
    <w:p/>
    <w:p>
      <w:pPr>
        <w:pStyle w:val="Heading2"/>
      </w:pPr>
      <w:r>
        <w:t>8.5 Actores y casos de uso de alto nivel</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158"/>
        <w:gridCol w:w="4252"/>
        <w:gridCol w:w="6937"/>
      </w:tblGrid>
      <w:tr>
        <w:tc>
          <w:tcPr>
            <w:tcW w:type="dxa" w:w="2158"/>
            <w:shd w:val="clear" w:color="auto" w:fill="0B1F3A"/>
          </w:tcPr>
          <w:p>
            <w:pPr>
              <w:spacing w:after="20"/>
            </w:pPr>
            <w:r/>
            <w:r>
              <w:rPr>
                <w:rFonts w:ascii="Poppins" w:hAnsi="Poppins" w:cs="Poppins" w:eastAsia="Poppins"/>
                <w:b/>
                <w:color w:val="FFFFFF"/>
                <w:sz w:val="19"/>
              </w:rPr>
              <w:t>Actor</w:t>
            </w:r>
          </w:p>
        </w:tc>
        <w:tc>
          <w:tcPr>
            <w:tcW w:type="dxa" w:w="4252"/>
            <w:shd w:val="clear" w:color="auto" w:fill="0B1F3A"/>
          </w:tcPr>
          <w:p>
            <w:pPr>
              <w:spacing w:after="20"/>
            </w:pPr>
            <w:r/>
            <w:r>
              <w:rPr>
                <w:rFonts w:ascii="Poppins" w:hAnsi="Poppins" w:cs="Poppins" w:eastAsia="Poppins"/>
                <w:b/>
                <w:color w:val="FFFFFF"/>
                <w:sz w:val="19"/>
              </w:rPr>
              <w:t>Objetivo</w:t>
            </w:r>
          </w:p>
        </w:tc>
        <w:tc>
          <w:tcPr>
            <w:tcW w:type="dxa" w:w="6937"/>
            <w:shd w:val="clear" w:color="auto" w:fill="0B1F3A"/>
          </w:tcPr>
          <w:p>
            <w:pPr>
              <w:spacing w:after="20"/>
            </w:pPr>
            <w:r/>
            <w:r>
              <w:rPr>
                <w:rFonts w:ascii="Poppins" w:hAnsi="Poppins" w:cs="Poppins" w:eastAsia="Poppins"/>
                <w:b/>
                <w:color w:val="FFFFFF"/>
                <w:sz w:val="19"/>
              </w:rPr>
              <w:t>Casos de uso relacionados</w:t>
            </w:r>
          </w:p>
        </w:tc>
      </w:tr>
      <w:tr>
        <w:tc>
          <w:tcPr>
            <w:tcW w:type="dxa" w:w="2158"/>
          </w:tcPr>
          <w:p>
            <w:pPr>
              <w:spacing w:after="20"/>
            </w:pPr>
            <w:r>
              <w:rPr>
                <w:sz w:val="19"/>
              </w:rPr>
            </w:r>
            <w:r>
              <w:rPr>
                <w:sz w:val="19"/>
              </w:rPr>
              <w:t>Prospecto o cliente</w:t>
            </w:r>
          </w:p>
        </w:tc>
        <w:tc>
          <w:tcPr>
            <w:tcW w:type="dxa" w:w="4252"/>
          </w:tcPr>
          <w:p>
            <w:pPr>
              <w:spacing w:after="20"/>
            </w:pPr>
            <w:r>
              <w:rPr>
                <w:sz w:val="19"/>
              </w:rPr>
            </w:r>
            <w:r>
              <w:rPr>
                <w:sz w:val="19"/>
              </w:rPr>
              <w:t>Pedir una cotización y recibir respuesta rápida</w:t>
            </w:r>
          </w:p>
        </w:tc>
        <w:tc>
          <w:tcPr>
            <w:tcW w:type="dxa" w:w="6937"/>
          </w:tcPr>
          <w:p>
            <w:pPr>
              <w:spacing w:after="20"/>
            </w:pPr>
            <w:r>
              <w:rPr>
                <w:sz w:val="19"/>
              </w:rPr>
            </w:r>
            <w:r>
              <w:rPr>
                <w:sz w:val="19"/>
              </w:rPr>
              <w:t>CU-01 Enviar solicitud; CU-11 Ejercer derechos sobre sus datos</w:t>
            </w:r>
          </w:p>
        </w:tc>
      </w:tr>
      <w:tr>
        <w:tc>
          <w:tcPr>
            <w:tcW w:type="dxa" w:w="2158"/>
            <w:shd w:val="clear" w:color="auto" w:fill="EEF2F7"/>
          </w:tcPr>
          <w:p>
            <w:pPr>
              <w:spacing w:after="20"/>
            </w:pPr>
            <w:r>
              <w:rPr>
                <w:sz w:val="19"/>
              </w:rPr>
            </w:r>
            <w:r>
              <w:rPr>
                <w:sz w:val="19"/>
              </w:rPr>
              <w:t>Coordinador comercial</w:t>
            </w:r>
          </w:p>
        </w:tc>
        <w:tc>
          <w:tcPr>
            <w:tcW w:type="dxa" w:w="4252"/>
            <w:shd w:val="clear" w:color="auto" w:fill="EEF2F7"/>
          </w:tcPr>
          <w:p>
            <w:pPr>
              <w:spacing w:after="20"/>
            </w:pPr>
            <w:r>
              <w:rPr>
                <w:sz w:val="19"/>
              </w:rPr>
            </w:r>
            <w:r>
              <w:rPr>
                <w:sz w:val="19"/>
              </w:rPr>
              <w:t>Atender a tiempo y dar seguimiento</w:t>
            </w:r>
          </w:p>
        </w:tc>
        <w:tc>
          <w:tcPr>
            <w:tcW w:type="dxa" w:w="6937"/>
            <w:shd w:val="clear" w:color="auto" w:fill="EEF2F7"/>
          </w:tcPr>
          <w:p>
            <w:pPr>
              <w:spacing w:after="20"/>
            </w:pPr>
            <w:r>
              <w:rPr>
                <w:sz w:val="19"/>
              </w:rPr>
            </w:r>
            <w:r>
              <w:rPr>
                <w:sz w:val="19"/>
              </w:rPr>
              <w:t>CU-02 Recibir alerta; CU-03 Registrar una solicitud manual; CU-04 Cambiar el estado; CU-06 Consultar la ficha</w:t>
            </w:r>
          </w:p>
        </w:tc>
      </w:tr>
      <w:tr>
        <w:tc>
          <w:tcPr>
            <w:tcW w:type="dxa" w:w="2158"/>
          </w:tcPr>
          <w:p>
            <w:pPr>
              <w:spacing w:after="20"/>
            </w:pPr>
            <w:r>
              <w:rPr>
                <w:sz w:val="19"/>
              </w:rPr>
            </w:r>
            <w:r>
              <w:rPr>
                <w:sz w:val="19"/>
              </w:rPr>
              <w:t>Quien cotiza</w:t>
            </w:r>
          </w:p>
        </w:tc>
        <w:tc>
          <w:tcPr>
            <w:tcW w:type="dxa" w:w="4252"/>
          </w:tcPr>
          <w:p>
            <w:pPr>
              <w:spacing w:after="20"/>
            </w:pPr>
            <w:r>
              <w:rPr>
                <w:sz w:val="19"/>
              </w:rPr>
            </w:r>
            <w:r>
              <w:rPr>
                <w:sz w:val="19"/>
              </w:rPr>
              <w:t>Preparar cotizaciones más rápido</w:t>
            </w:r>
          </w:p>
        </w:tc>
        <w:tc>
          <w:tcPr>
            <w:tcW w:type="dxa" w:w="6937"/>
          </w:tcPr>
          <w:p>
            <w:pPr>
              <w:spacing w:after="20"/>
            </w:pPr>
            <w:r>
              <w:rPr>
                <w:sz w:val="19"/>
              </w:rPr>
            </w:r>
            <w:r>
              <w:rPr>
                <w:sz w:val="19"/>
              </w:rPr>
              <w:t>CU-05 Generar un borrador con el asistente; CU-06 Consultar la ficha</w:t>
            </w:r>
          </w:p>
        </w:tc>
      </w:tr>
      <w:tr>
        <w:tc>
          <w:tcPr>
            <w:tcW w:type="dxa" w:w="2158"/>
            <w:shd w:val="clear" w:color="auto" w:fill="EEF2F7"/>
          </w:tcPr>
          <w:p>
            <w:pPr>
              <w:spacing w:after="20"/>
            </w:pPr>
            <w:r>
              <w:rPr>
                <w:sz w:val="19"/>
              </w:rPr>
            </w:r>
            <w:r>
              <w:rPr>
                <w:sz w:val="19"/>
              </w:rPr>
              <w:t>Gerencia</w:t>
            </w:r>
          </w:p>
        </w:tc>
        <w:tc>
          <w:tcPr>
            <w:tcW w:type="dxa" w:w="4252"/>
            <w:shd w:val="clear" w:color="auto" w:fill="EEF2F7"/>
          </w:tcPr>
          <w:p>
            <w:pPr>
              <w:spacing w:after="20"/>
            </w:pPr>
            <w:r>
              <w:rPr>
                <w:sz w:val="19"/>
              </w:rPr>
            </w:r>
            <w:r>
              <w:rPr>
                <w:sz w:val="19"/>
              </w:rPr>
              <w:t>Controlar el embudo y resolver discrepancias</w:t>
            </w:r>
          </w:p>
        </w:tc>
        <w:tc>
          <w:tcPr>
            <w:tcW w:type="dxa" w:w="6937"/>
            <w:shd w:val="clear" w:color="auto" w:fill="EEF2F7"/>
          </w:tcPr>
          <w:p>
            <w:pPr>
              <w:spacing w:after="20"/>
            </w:pPr>
            <w:r>
              <w:rPr>
                <w:sz w:val="19"/>
              </w:rPr>
            </w:r>
            <w:r>
              <w:rPr>
                <w:sz w:val="19"/>
              </w:rPr>
              <w:t>CU-07 Ver el reporte semanal; CU-08 Verificar la integridad del registro; CU-09 Gestionar las cuentas autorizadas</w:t>
            </w:r>
          </w:p>
        </w:tc>
      </w:tr>
      <w:tr>
        <w:tc>
          <w:tcPr>
            <w:tcW w:type="dxa" w:w="2158"/>
          </w:tcPr>
          <w:p>
            <w:pPr>
              <w:spacing w:after="20"/>
            </w:pPr>
            <w:r>
              <w:rPr>
                <w:sz w:val="19"/>
              </w:rPr>
            </w:r>
            <w:r>
              <w:rPr>
                <w:sz w:val="19"/>
              </w:rPr>
              <w:t>Servicio LLM (sistema externo)</w:t>
            </w:r>
          </w:p>
        </w:tc>
        <w:tc>
          <w:tcPr>
            <w:tcW w:type="dxa" w:w="4252"/>
          </w:tcPr>
          <w:p>
            <w:pPr>
              <w:spacing w:after="20"/>
            </w:pPr>
            <w:r>
              <w:rPr>
                <w:sz w:val="19"/>
              </w:rPr>
            </w:r>
            <w:r>
              <w:rPr>
                <w:sz w:val="19"/>
              </w:rPr>
              <w:t>Generar texto a partir del contexto recuperado</w:t>
            </w:r>
          </w:p>
        </w:tc>
        <w:tc>
          <w:tcPr>
            <w:tcW w:type="dxa" w:w="6937"/>
          </w:tcPr>
          <w:p>
            <w:pPr>
              <w:spacing w:after="20"/>
            </w:pPr>
            <w:r>
              <w:rPr>
                <w:sz w:val="19"/>
              </w:rPr>
            </w:r>
            <w:r>
              <w:rPr>
                <w:sz w:val="19"/>
              </w:rPr>
              <w:t>CU-05</w:t>
            </w:r>
          </w:p>
        </w:tc>
      </w:tr>
      <w:tr>
        <w:tc>
          <w:tcPr>
            <w:tcW w:type="dxa" w:w="2158"/>
            <w:shd w:val="clear" w:color="auto" w:fill="EEF2F7"/>
          </w:tcPr>
          <w:p>
            <w:pPr>
              <w:spacing w:after="20"/>
            </w:pPr>
            <w:r>
              <w:rPr>
                <w:sz w:val="19"/>
              </w:rPr>
            </w:r>
            <w:r>
              <w:rPr>
                <w:sz w:val="19"/>
              </w:rPr>
              <w:t>Slack (sistema externo)</w:t>
            </w:r>
          </w:p>
        </w:tc>
        <w:tc>
          <w:tcPr>
            <w:tcW w:type="dxa" w:w="4252"/>
            <w:shd w:val="clear" w:color="auto" w:fill="EEF2F7"/>
          </w:tcPr>
          <w:p>
            <w:pPr>
              <w:spacing w:after="20"/>
            </w:pPr>
            <w:r>
              <w:rPr>
                <w:sz w:val="19"/>
              </w:rPr>
            </w:r>
            <w:r>
              <w:rPr>
                <w:sz w:val="19"/>
              </w:rPr>
              <w:t>Entregar la alerta</w:t>
            </w:r>
          </w:p>
        </w:tc>
        <w:tc>
          <w:tcPr>
            <w:tcW w:type="dxa" w:w="6937"/>
            <w:shd w:val="clear" w:color="auto" w:fill="EEF2F7"/>
          </w:tcPr>
          <w:p>
            <w:pPr>
              <w:spacing w:after="20"/>
            </w:pPr>
            <w:r>
              <w:rPr>
                <w:sz w:val="19"/>
              </w:rPr>
            </w:r>
            <w:r>
              <w:rPr>
                <w:sz w:val="19"/>
              </w:rPr>
              <w:t>CU-02</w:t>
            </w:r>
          </w:p>
        </w:tc>
      </w:tr>
      <w:tr>
        <w:tc>
          <w:tcPr>
            <w:tcW w:type="dxa" w:w="2158"/>
          </w:tcPr>
          <w:p>
            <w:pPr>
              <w:spacing w:after="20"/>
            </w:pPr>
            <w:r>
              <w:rPr>
                <w:sz w:val="19"/>
              </w:rPr>
            </w:r>
            <w:r>
              <w:rPr>
                <w:sz w:val="19"/>
              </w:rPr>
              <w:t>Reloj del sistema</w:t>
            </w:r>
          </w:p>
        </w:tc>
        <w:tc>
          <w:tcPr>
            <w:tcW w:type="dxa" w:w="4252"/>
          </w:tcPr>
          <w:p>
            <w:pPr>
              <w:spacing w:after="20"/>
            </w:pPr>
            <w:r>
              <w:rPr>
                <w:sz w:val="19"/>
              </w:rPr>
            </w:r>
            <w:r>
              <w:rPr>
                <w:sz w:val="19"/>
              </w:rPr>
              <w:t>Disparar el recordatorio y el reporte</w:t>
            </w:r>
          </w:p>
        </w:tc>
        <w:tc>
          <w:tcPr>
            <w:tcW w:type="dxa" w:w="6937"/>
          </w:tcPr>
          <w:p>
            <w:pPr>
              <w:spacing w:after="20"/>
            </w:pPr>
            <w:r>
              <w:rPr>
                <w:sz w:val="19"/>
              </w:rPr>
            </w:r>
            <w:r>
              <w:rPr>
                <w:sz w:val="19"/>
              </w:rPr>
              <w:t>CU-10 Recordar una solicitud sin atender; CU-07</w:t>
            </w:r>
          </w:p>
        </w:tc>
      </w:tr>
    </w:tbl>
    <w:p/>
    <w:p>
      <w:pPr>
        <w:pStyle w:val="Heading2"/>
      </w:pPr>
      <w:r>
        <w:t>8.6 Interacción entre usuarios y sistema</w:t>
      </w:r>
    </w:p>
    <w:p>
      <w:pPr>
        <w:pStyle w:val="ListBullet"/>
      </w:pPr>
      <w:r>
        <w:rPr>
          <w:b/>
        </w:rPr>
        <w:t>En obra:</w:t>
      </w:r>
      <w:r>
        <w:rPr/>
        <w:t xml:space="preserve"> uso breve, con una mano, al sol y con señal intermitente. Por eso: alertas cortas, acceso de un toque, pocos campos obligatorios y consulta sin conexión de las fichas ya sincronizadas.</w:t>
      </w:r>
    </w:p>
    <w:p>
      <w:pPr>
        <w:pStyle w:val="ListBullet"/>
      </w:pPr>
      <w:r>
        <w:rPr>
          <w:b/>
        </w:rPr>
        <w:t>En la oficina:</w:t>
      </w:r>
      <w:r>
        <w:rPr/>
        <w:t xml:space="preserve"> uso más largo para cotizar; se aceptan pantallas con más detalle.</w:t>
      </w:r>
    </w:p>
    <w:p>
      <w:pPr>
        <w:pStyle w:val="ListBullet"/>
      </w:pPr>
      <w:r>
        <w:rPr>
          <w:b/>
        </w:rPr>
        <w:t>Habilidades esperadas:</w:t>
      </w:r>
      <w:r>
        <w:rPr/>
        <w:t xml:space="preserve"> uso de WhatsApp y de una hoja de cálculo. No se exige capacitación formal larga, y la meta de usabilidad es SUS ≥ 68.</w:t>
      </w:r>
    </w:p>
    <w:p>
      <w:pPr>
        <w:pStyle w:val="Heading1"/>
        <w:pBdr>
          <w:bottom w:val="single" w:sz="10" w:space="4" w:color="B87333"/>
        </w:pBdr>
      </w:pPr>
      <w:r>
        <w:t>9. Necesidades de los interesados</w:t>
      </w:r>
    </w:p>
    <w:p>
      <w:pPr>
        <w:pStyle w:val="Heading2"/>
      </w:pPr>
      <w:r>
        <w:t>9.1 Registro de necesidades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179"/>
        <w:gridCol w:w="3089"/>
        <w:gridCol w:w="1179"/>
        <w:gridCol w:w="1179"/>
        <w:gridCol w:w="1179"/>
        <w:gridCol w:w="1954"/>
        <w:gridCol w:w="1227"/>
        <w:gridCol w:w="1179"/>
        <w:gridCol w:w="1179"/>
      </w:tblGrid>
      <w:tr>
        <w:tc>
          <w:tcPr>
            <w:tcW w:type="dxa" w:w="1179"/>
            <w:shd w:val="clear" w:color="auto" w:fill="0B1F3A"/>
          </w:tcPr>
          <w:p>
            <w:pPr>
              <w:spacing w:after="20"/>
            </w:pPr>
            <w:r/>
            <w:r>
              <w:rPr>
                <w:rFonts w:ascii="Poppins" w:hAnsi="Poppins" w:cs="Poppins" w:eastAsia="Poppins"/>
                <w:b/>
                <w:color w:val="FFFFFF"/>
                <w:sz w:val="19"/>
              </w:rPr>
              <w:t>ID</w:t>
            </w:r>
          </w:p>
        </w:tc>
        <w:tc>
          <w:tcPr>
            <w:tcW w:type="dxa" w:w="3089"/>
            <w:shd w:val="clear" w:color="auto" w:fill="0B1F3A"/>
          </w:tcPr>
          <w:p>
            <w:pPr>
              <w:spacing w:after="20"/>
            </w:pPr>
            <w:r/>
            <w:r>
              <w:rPr>
                <w:rFonts w:ascii="Poppins" w:hAnsi="Poppins" w:cs="Poppins" w:eastAsia="Poppins"/>
                <w:b/>
                <w:color w:val="FFFFFF"/>
                <w:sz w:val="19"/>
              </w:rPr>
              <w:t>Necesidad</w:t>
            </w:r>
          </w:p>
        </w:tc>
        <w:tc>
          <w:tcPr>
            <w:tcW w:type="dxa" w:w="1179"/>
            <w:shd w:val="clear" w:color="auto" w:fill="0B1F3A"/>
          </w:tcPr>
          <w:p>
            <w:pPr>
              <w:spacing w:after="20"/>
            </w:pPr>
            <w:r/>
            <w:r>
              <w:rPr>
                <w:rFonts w:ascii="Poppins" w:hAnsi="Poppins" w:cs="Poppins" w:eastAsia="Poppins"/>
                <w:b/>
                <w:color w:val="FFFFFF"/>
                <w:sz w:val="19"/>
              </w:rPr>
              <w:t>Interesado o fuente</w:t>
            </w:r>
          </w:p>
        </w:tc>
        <w:tc>
          <w:tcPr>
            <w:tcW w:type="dxa" w:w="1179"/>
            <w:shd w:val="clear" w:color="auto" w:fill="0B1F3A"/>
          </w:tcPr>
          <w:p>
            <w:pPr>
              <w:spacing w:after="20"/>
            </w:pPr>
            <w:r/>
            <w:r>
              <w:rPr>
                <w:rFonts w:ascii="Poppins" w:hAnsi="Poppins" w:cs="Poppins" w:eastAsia="Poppins"/>
                <w:b/>
                <w:color w:val="FFFFFF"/>
                <w:sz w:val="19"/>
              </w:rPr>
              <w:t>Sesión</w:t>
            </w:r>
          </w:p>
        </w:tc>
        <w:tc>
          <w:tcPr>
            <w:tcW w:type="dxa" w:w="1179"/>
            <w:shd w:val="clear" w:color="auto" w:fill="0B1F3A"/>
          </w:tcPr>
          <w:p>
            <w:pPr>
              <w:spacing w:after="20"/>
            </w:pPr>
            <w:r/>
            <w:r>
              <w:rPr>
                <w:rFonts w:ascii="Poppins" w:hAnsi="Poppins" w:cs="Poppins" w:eastAsia="Poppins"/>
                <w:b/>
                <w:color w:val="FFFFFF"/>
                <w:sz w:val="19"/>
              </w:rPr>
              <w:t>Tipo</w:t>
            </w:r>
          </w:p>
        </w:tc>
        <w:tc>
          <w:tcPr>
            <w:tcW w:type="dxa" w:w="1954"/>
            <w:shd w:val="clear" w:color="auto" w:fill="0B1F3A"/>
          </w:tcPr>
          <w:p>
            <w:pPr>
              <w:spacing w:after="20"/>
            </w:pPr>
            <w:r/>
            <w:r>
              <w:rPr>
                <w:rFonts w:ascii="Poppins" w:hAnsi="Poppins" w:cs="Poppins" w:eastAsia="Poppins"/>
                <w:b/>
                <w:color w:val="FFFFFF"/>
                <w:sz w:val="19"/>
              </w:rPr>
              <w:t>Justificación</w:t>
            </w:r>
          </w:p>
        </w:tc>
        <w:tc>
          <w:tcPr>
            <w:tcW w:type="dxa" w:w="1227"/>
            <w:shd w:val="clear" w:color="auto" w:fill="0B1F3A"/>
          </w:tcPr>
          <w:p>
            <w:pPr>
              <w:spacing w:after="20"/>
            </w:pPr>
            <w:r/>
            <w:r>
              <w:rPr>
                <w:rFonts w:ascii="Poppins" w:hAnsi="Poppins" w:cs="Poppins" w:eastAsia="Poppins"/>
                <w:b/>
                <w:color w:val="FFFFFF"/>
                <w:sz w:val="19"/>
              </w:rPr>
              <w:t>Medida de efectividad</w:t>
            </w:r>
          </w:p>
        </w:tc>
        <w:tc>
          <w:tcPr>
            <w:tcW w:type="dxa" w:w="1179"/>
            <w:shd w:val="clear" w:color="auto" w:fill="0B1F3A"/>
          </w:tcPr>
          <w:p>
            <w:pPr>
              <w:spacing w:after="20"/>
            </w:pPr>
            <w:r/>
            <w:r>
              <w:rPr>
                <w:rFonts w:ascii="Poppins" w:hAnsi="Poppins" w:cs="Poppins" w:eastAsia="Poppins"/>
                <w:b/>
                <w:color w:val="FFFFFF"/>
                <w:sz w:val="19"/>
              </w:rPr>
              <w:t>Prioridad preliminar</w:t>
            </w:r>
          </w:p>
        </w:tc>
        <w:tc>
          <w:tcPr>
            <w:tcW w:type="dxa" w:w="1179"/>
            <w:shd w:val="clear" w:color="auto" w:fill="0B1F3A"/>
          </w:tcPr>
          <w:p>
            <w:pPr>
              <w:spacing w:after="20"/>
            </w:pPr>
            <w:r/>
            <w:r>
              <w:rPr>
                <w:rFonts w:ascii="Poppins" w:hAnsi="Poppins" w:cs="Poppins" w:eastAsia="Poppins"/>
                <w:b/>
                <w:color w:val="FFFFFF"/>
                <w:sz w:val="19"/>
              </w:rPr>
              <w:t>Estado</w:t>
            </w:r>
          </w:p>
        </w:tc>
      </w:tr>
      <w:tr>
        <w:tc>
          <w:tcPr>
            <w:tcW w:type="dxa" w:w="1179"/>
          </w:tcPr>
          <w:p>
            <w:pPr>
              <w:spacing w:after="20"/>
            </w:pPr>
            <w:r>
              <w:rPr>
                <w:sz w:val="19"/>
              </w:rPr>
            </w:r>
            <w:r>
              <w:rPr>
                <w:sz w:val="19"/>
              </w:rPr>
              <w:t>NEC-01</w:t>
            </w:r>
          </w:p>
        </w:tc>
        <w:tc>
          <w:tcPr>
            <w:tcW w:type="dxa" w:w="3089"/>
          </w:tcPr>
          <w:p>
            <w:pPr>
              <w:spacing w:after="20"/>
            </w:pPr>
            <w:r>
              <w:rPr>
                <w:sz w:val="19"/>
              </w:rPr>
            </w:r>
            <w:r>
              <w:rPr>
                <w:sz w:val="19"/>
              </w:rPr>
              <w:t>Enterarse de inmediato de cada solicitud aunque se esté en obra</w:t>
            </w:r>
          </w:p>
        </w:tc>
        <w:tc>
          <w:tcPr>
            <w:tcW w:type="dxa" w:w="1179"/>
          </w:tcPr>
          <w:p>
            <w:pPr>
              <w:spacing w:after="20"/>
            </w:pPr>
            <w:r>
              <w:rPr>
                <w:sz w:val="19"/>
              </w:rPr>
            </w:r>
            <w:r>
              <w:rPr>
                <w:sz w:val="19"/>
              </w:rPr>
              <w:t>INT-02, INT-01</w:t>
            </w:r>
          </w:p>
        </w:tc>
        <w:tc>
          <w:tcPr>
            <w:tcW w:type="dxa" w:w="1179"/>
          </w:tcPr>
          <w:p>
            <w:pPr>
              <w:spacing w:after="20"/>
            </w:pPr>
            <w:r>
              <w:rPr>
                <w:sz w:val="19"/>
              </w:rPr>
            </w:r>
            <w:r>
              <w:rPr>
                <w:sz w:val="19"/>
              </w:rPr>
              <w:t>SES-01</w:t>
            </w:r>
          </w:p>
        </w:tc>
        <w:tc>
          <w:tcPr>
            <w:tcW w:type="dxa" w:w="1179"/>
          </w:tcPr>
          <w:p>
            <w:pPr>
              <w:spacing w:after="20"/>
            </w:pPr>
            <w:r>
              <w:rPr>
                <w:sz w:val="19"/>
              </w:rPr>
            </w:r>
            <w:r>
              <w:rPr>
                <w:sz w:val="19"/>
              </w:rPr>
              <w:t>Explícita</w:t>
            </w:r>
          </w:p>
        </w:tc>
        <w:tc>
          <w:tcPr>
            <w:tcW w:type="dxa" w:w="1954"/>
          </w:tcPr>
          <w:p>
            <w:pPr>
              <w:spacing w:after="20"/>
            </w:pPr>
            <w:r>
              <w:rPr>
                <w:sz w:val="19"/>
              </w:rPr>
            </w:r>
            <w:r>
              <w:rPr>
                <w:sz w:val="19"/>
              </w:rPr>
              <w:t>El 40 % revisa mensajes cada 3–4 h</w:t>
            </w:r>
          </w:p>
        </w:tc>
        <w:tc>
          <w:tcPr>
            <w:tcW w:type="dxa" w:w="1227"/>
          </w:tcPr>
          <w:p>
            <w:pPr>
              <w:spacing w:after="20"/>
            </w:pPr>
            <w:r>
              <w:rPr>
                <w:sz w:val="19"/>
              </w:rPr>
            </w:r>
            <w:r>
              <w:rPr>
                <w:sz w:val="19"/>
              </w:rPr>
              <w:t>M1</w:t>
            </w:r>
          </w:p>
        </w:tc>
        <w:tc>
          <w:tcPr>
            <w:tcW w:type="dxa" w:w="1179"/>
          </w:tcPr>
          <w:p>
            <w:pPr>
              <w:spacing w:after="20"/>
            </w:pPr>
            <w:r>
              <w:rPr>
                <w:sz w:val="19"/>
              </w:rPr>
            </w:r>
            <w:r>
              <w:rPr>
                <w:sz w:val="19"/>
              </w:rPr>
              <w:t>Alta</w:t>
            </w:r>
          </w:p>
        </w:tc>
        <w:tc>
          <w:tcPr>
            <w:tcW w:type="dxa" w:w="1179"/>
          </w:tcPr>
          <w:p>
            <w:pPr>
              <w:spacing w:after="20"/>
            </w:pPr>
            <w:r>
              <w:rPr>
                <w:sz w:val="19"/>
              </w:rPr>
            </w:r>
            <w:r>
              <w:rPr>
                <w:sz w:val="19"/>
              </w:rPr>
              <w:t>Aceptada</w:t>
            </w:r>
          </w:p>
        </w:tc>
      </w:tr>
      <w:tr>
        <w:tc>
          <w:tcPr>
            <w:tcW w:type="dxa" w:w="1179"/>
            <w:shd w:val="clear" w:color="auto" w:fill="EEF2F7"/>
          </w:tcPr>
          <w:p>
            <w:pPr>
              <w:spacing w:after="20"/>
            </w:pPr>
            <w:r>
              <w:rPr>
                <w:sz w:val="19"/>
              </w:rPr>
            </w:r>
            <w:r>
              <w:rPr>
                <w:sz w:val="19"/>
              </w:rPr>
              <w:t>NEC-02</w:t>
            </w:r>
          </w:p>
        </w:tc>
        <w:tc>
          <w:tcPr>
            <w:tcW w:type="dxa" w:w="3089"/>
            <w:shd w:val="clear" w:color="auto" w:fill="EEF2F7"/>
          </w:tcPr>
          <w:p>
            <w:pPr>
              <w:spacing w:after="20"/>
            </w:pPr>
            <w:r>
              <w:rPr>
                <w:sz w:val="19"/>
              </w:rPr>
            </w:r>
            <w:r>
              <w:rPr>
                <w:sz w:val="19"/>
              </w:rPr>
              <w:t>Un registro único de solicitudes, fuera de los WhatsApp personales</w:t>
            </w:r>
          </w:p>
        </w:tc>
        <w:tc>
          <w:tcPr>
            <w:tcW w:type="dxa" w:w="1179"/>
            <w:shd w:val="clear" w:color="auto" w:fill="EEF2F7"/>
          </w:tcPr>
          <w:p>
            <w:pPr>
              <w:spacing w:after="20"/>
            </w:pPr>
            <w:r>
              <w:rPr>
                <w:sz w:val="19"/>
              </w:rPr>
            </w:r>
            <w:r>
              <w:rPr>
                <w:sz w:val="19"/>
              </w:rPr>
              <w:t>INT-01</w:t>
            </w:r>
          </w:p>
        </w:tc>
        <w:tc>
          <w:tcPr>
            <w:tcW w:type="dxa" w:w="1179"/>
            <w:shd w:val="clear" w:color="auto" w:fill="EEF2F7"/>
          </w:tcPr>
          <w:p>
            <w:pPr>
              <w:spacing w:after="20"/>
            </w:pPr>
            <w:r>
              <w:rPr>
                <w:sz w:val="19"/>
              </w:rPr>
            </w:r>
            <w:r>
              <w:rPr>
                <w:sz w:val="19"/>
              </w:rPr>
              <w:t>SES-01, SES-04</w:t>
            </w:r>
          </w:p>
        </w:tc>
        <w:tc>
          <w:tcPr>
            <w:tcW w:type="dxa" w:w="1179"/>
            <w:shd w:val="clear" w:color="auto" w:fill="EEF2F7"/>
          </w:tcPr>
          <w:p>
            <w:pPr>
              <w:spacing w:after="20"/>
            </w:pPr>
            <w:r>
              <w:rPr>
                <w:sz w:val="19"/>
              </w:rPr>
            </w:r>
            <w:r>
              <w:rPr>
                <w:sz w:val="19"/>
              </w:rPr>
              <w:t>Explícita</w:t>
            </w:r>
          </w:p>
        </w:tc>
        <w:tc>
          <w:tcPr>
            <w:tcW w:type="dxa" w:w="1954"/>
            <w:shd w:val="clear" w:color="auto" w:fill="EEF2F7"/>
          </w:tcPr>
          <w:p>
            <w:pPr>
              <w:spacing w:after="20"/>
            </w:pPr>
            <w:r>
              <w:rPr>
                <w:sz w:val="19"/>
              </w:rPr>
            </w:r>
            <w:r>
              <w:rPr>
                <w:sz w:val="19"/>
              </w:rPr>
              <w:t>4 de 5 reciben clientes en su WhatsApp personal</w:t>
            </w:r>
          </w:p>
        </w:tc>
        <w:tc>
          <w:tcPr>
            <w:tcW w:type="dxa" w:w="1227"/>
            <w:shd w:val="clear" w:color="auto" w:fill="EEF2F7"/>
          </w:tcPr>
          <w:p>
            <w:pPr>
              <w:spacing w:after="20"/>
            </w:pPr>
            <w:r>
              <w:rPr>
                <w:sz w:val="19"/>
              </w:rPr>
            </w:r>
            <w:r>
              <w:rPr>
                <w:sz w:val="19"/>
              </w:rPr>
              <w:t>M3</w:t>
            </w:r>
          </w:p>
        </w:tc>
        <w:tc>
          <w:tcPr>
            <w:tcW w:type="dxa" w:w="1179"/>
            <w:shd w:val="clear" w:color="auto" w:fill="EEF2F7"/>
          </w:tcPr>
          <w:p>
            <w:pPr>
              <w:spacing w:after="20"/>
            </w:pPr>
            <w:r>
              <w:rPr>
                <w:sz w:val="19"/>
              </w:rPr>
            </w:r>
            <w:r>
              <w:rPr>
                <w:sz w:val="19"/>
              </w:rPr>
              <w:t>Alta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NEC-03</w:t>
            </w:r>
          </w:p>
        </w:tc>
        <w:tc>
          <w:tcPr>
            <w:tcW w:type="dxa" w:w="3089"/>
          </w:tcPr>
          <w:p>
            <w:pPr>
              <w:spacing w:after="20"/>
            </w:pPr>
            <w:r>
              <w:rPr>
                <w:sz w:val="19"/>
              </w:rPr>
            </w:r>
            <w:r>
              <w:rPr>
                <w:sz w:val="19"/>
              </w:rPr>
              <w:t>Saber quién es responsable de cada solicitud y en qué estado está</w:t>
            </w:r>
          </w:p>
        </w:tc>
        <w:tc>
          <w:tcPr>
            <w:tcW w:type="dxa" w:w="1179"/>
          </w:tcPr>
          <w:p>
            <w:pPr>
              <w:spacing w:after="20"/>
            </w:pPr>
            <w:r>
              <w:rPr>
                <w:sz w:val="19"/>
              </w:rPr>
            </w:r>
            <w:r>
              <w:rPr>
                <w:sz w:val="19"/>
              </w:rPr>
              <w:t>INT-01</w:t>
            </w:r>
          </w:p>
        </w:tc>
        <w:tc>
          <w:tcPr>
            <w:tcW w:type="dxa" w:w="1179"/>
          </w:tcPr>
          <w:p>
            <w:pPr>
              <w:spacing w:after="20"/>
            </w:pPr>
            <w:r>
              <w:rPr>
                <w:sz w:val="19"/>
              </w:rPr>
            </w:r>
            <w:r>
              <w:rPr>
                <w:sz w:val="19"/>
              </w:rPr>
              <w:t>SES-05</w:t>
            </w:r>
          </w:p>
        </w:tc>
        <w:tc>
          <w:tcPr>
            <w:tcW w:type="dxa" w:w="1179"/>
          </w:tcPr>
          <w:p>
            <w:pPr>
              <w:spacing w:after="20"/>
            </w:pPr>
            <w:r>
              <w:rPr>
                <w:sz w:val="19"/>
              </w:rPr>
            </w:r>
            <w:r>
              <w:rPr>
                <w:sz w:val="19"/>
              </w:rPr>
              <w:t>Explícita</w:t>
            </w:r>
          </w:p>
        </w:tc>
        <w:tc>
          <w:tcPr>
            <w:tcW w:type="dxa" w:w="1954"/>
          </w:tcPr>
          <w:p>
            <w:pPr>
              <w:spacing w:after="20"/>
            </w:pPr>
            <w:r>
              <w:rPr>
                <w:sz w:val="19"/>
              </w:rPr>
            </w:r>
            <w:r>
              <w:rPr>
                <w:sz w:val="19"/>
              </w:rPr>
              <w:t>La gerencia no sabe cuántas cotizaciones hay en curso</w:t>
            </w:r>
          </w:p>
        </w:tc>
        <w:tc>
          <w:tcPr>
            <w:tcW w:type="dxa" w:w="1227"/>
          </w:tcPr>
          <w:p>
            <w:pPr>
              <w:spacing w:after="20"/>
            </w:pPr>
            <w:r>
              <w:rPr>
                <w:sz w:val="19"/>
              </w:rPr>
            </w:r>
            <w:r>
              <w:rPr>
                <w:sz w:val="19"/>
              </w:rPr>
              <w:t>M1, M3</w:t>
            </w:r>
          </w:p>
        </w:tc>
        <w:tc>
          <w:tcPr>
            <w:tcW w:type="dxa" w:w="1179"/>
          </w:tcPr>
          <w:p>
            <w:pPr>
              <w:spacing w:after="20"/>
            </w:pPr>
            <w:r>
              <w:rPr>
                <w:sz w:val="19"/>
              </w:rPr>
            </w:r>
            <w:r>
              <w:rPr>
                <w:sz w:val="19"/>
              </w:rPr>
              <w:t>Alta</w:t>
            </w:r>
          </w:p>
        </w:tc>
        <w:tc>
          <w:tcPr>
            <w:tcW w:type="dxa" w:w="1179"/>
          </w:tcPr>
          <w:p>
            <w:pPr>
              <w:spacing w:after="20"/>
            </w:pPr>
            <w:r>
              <w:rPr>
                <w:sz w:val="19"/>
              </w:rPr>
            </w:r>
            <w:r>
              <w:rPr>
                <w:sz w:val="19"/>
              </w:rPr>
              <w:t>Aceptada</w:t>
            </w:r>
          </w:p>
        </w:tc>
      </w:tr>
      <w:tr>
        <w:tc>
          <w:tcPr>
            <w:tcW w:type="dxa" w:w="1179"/>
            <w:shd w:val="clear" w:color="auto" w:fill="EEF2F7"/>
          </w:tcPr>
          <w:p>
            <w:pPr>
              <w:spacing w:after="20"/>
            </w:pPr>
            <w:r>
              <w:rPr>
                <w:sz w:val="19"/>
              </w:rPr>
            </w:r>
            <w:r>
              <w:rPr>
                <w:sz w:val="19"/>
              </w:rPr>
              <w:t>NEC-04</w:t>
            </w:r>
          </w:p>
        </w:tc>
        <w:tc>
          <w:tcPr>
            <w:tcW w:type="dxa" w:w="3089"/>
            <w:shd w:val="clear" w:color="auto" w:fill="EEF2F7"/>
          </w:tcPr>
          <w:p>
            <w:pPr>
              <w:spacing w:after="20"/>
            </w:pPr>
            <w:r>
              <w:rPr>
                <w:sz w:val="19"/>
              </w:rPr>
            </w:r>
            <w:r>
              <w:rPr>
                <w:sz w:val="19"/>
              </w:rPr>
              <w:t>Preparar cotizaciones sin empezar de cero</w:t>
            </w:r>
          </w:p>
        </w:tc>
        <w:tc>
          <w:tcPr>
            <w:tcW w:type="dxa" w:w="1179"/>
            <w:shd w:val="clear" w:color="auto" w:fill="EEF2F7"/>
          </w:tcPr>
          <w:p>
            <w:pPr>
              <w:spacing w:after="20"/>
            </w:pPr>
            <w:r>
              <w:rPr>
                <w:sz w:val="19"/>
              </w:rPr>
            </w:r>
            <w:r>
              <w:rPr>
                <w:sz w:val="19"/>
              </w:rPr>
              <w:t>INT-03</w:t>
            </w:r>
          </w:p>
        </w:tc>
        <w:tc>
          <w:tcPr>
            <w:tcW w:type="dxa" w:w="1179"/>
            <w:shd w:val="clear" w:color="auto" w:fill="EEF2F7"/>
          </w:tcPr>
          <w:p>
            <w:pPr>
              <w:spacing w:after="20"/>
            </w:pPr>
            <w:r>
              <w:rPr>
                <w:sz w:val="19"/>
              </w:rPr>
            </w:r>
            <w:r>
              <w:rPr>
                <w:sz w:val="19"/>
              </w:rPr>
              <w:t>SES-05</w:t>
            </w:r>
          </w:p>
        </w:tc>
        <w:tc>
          <w:tcPr>
            <w:tcW w:type="dxa" w:w="1179"/>
            <w:shd w:val="clear" w:color="auto" w:fill="EEF2F7"/>
          </w:tcPr>
          <w:p>
            <w:pPr>
              <w:spacing w:after="20"/>
            </w:pPr>
            <w:r>
              <w:rPr>
                <w:sz w:val="19"/>
              </w:rPr>
            </w:r>
            <w:r>
              <w:rPr>
                <w:sz w:val="19"/>
              </w:rPr>
              <w:t>Implícita</w:t>
            </w:r>
          </w:p>
        </w:tc>
        <w:tc>
          <w:tcPr>
            <w:tcW w:type="dxa" w:w="1954"/>
            <w:shd w:val="clear" w:color="auto" w:fill="EEF2F7"/>
          </w:tcPr>
          <w:p>
            <w:pPr>
              <w:spacing w:after="20"/>
            </w:pPr>
            <w:r>
              <w:rPr>
                <w:sz w:val="19"/>
              </w:rPr>
            </w:r>
            <w:r>
              <w:rPr>
                <w:sz w:val="19"/>
              </w:rPr>
              <w:t>Cotizaciones anteriores dispersas</w:t>
            </w:r>
          </w:p>
        </w:tc>
        <w:tc>
          <w:tcPr>
            <w:tcW w:type="dxa" w:w="1227"/>
            <w:shd w:val="clear" w:color="auto" w:fill="EEF2F7"/>
          </w:tcPr>
          <w:p>
            <w:pPr>
              <w:spacing w:after="20"/>
            </w:pPr>
            <w:r>
              <w:rPr>
                <w:sz w:val="19"/>
              </w:rPr>
            </w:r>
            <w:r>
              <w:rPr>
                <w:sz w:val="19"/>
              </w:rPr>
              <w:t>M2</w:t>
            </w:r>
          </w:p>
        </w:tc>
        <w:tc>
          <w:tcPr>
            <w:tcW w:type="dxa" w:w="1179"/>
            <w:shd w:val="clear" w:color="auto" w:fill="EEF2F7"/>
          </w:tcPr>
          <w:p>
            <w:pPr>
              <w:spacing w:after="20"/>
            </w:pPr>
            <w:r>
              <w:rPr>
                <w:sz w:val="19"/>
              </w:rPr>
            </w:r>
            <w:r>
              <w:rPr>
                <w:sz w:val="19"/>
              </w:rPr>
              <w:t>Alta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NEC-05</w:t>
            </w:r>
          </w:p>
        </w:tc>
        <w:tc>
          <w:tcPr>
            <w:tcW w:type="dxa" w:w="3089"/>
          </w:tcPr>
          <w:p>
            <w:pPr>
              <w:spacing w:after="20"/>
            </w:pPr>
            <w:r>
              <w:rPr>
                <w:sz w:val="19"/>
              </w:rPr>
            </w:r>
            <w:r>
              <w:rPr>
                <w:sz w:val="19"/>
              </w:rPr>
              <w:t>Recuperar el historial de un cliente aunque el vendedor titular no esté</w:t>
            </w:r>
          </w:p>
        </w:tc>
        <w:tc>
          <w:tcPr>
            <w:tcW w:type="dxa" w:w="1179"/>
          </w:tcPr>
          <w:p>
            <w:pPr>
              <w:spacing w:after="20"/>
            </w:pPr>
            <w:r>
              <w:rPr>
                <w:sz w:val="19"/>
              </w:rPr>
            </w:r>
            <w:r>
              <w:rPr>
                <w:sz w:val="19"/>
              </w:rPr>
              <w:t>INT-04, INT-01</w:t>
            </w:r>
          </w:p>
        </w:tc>
        <w:tc>
          <w:tcPr>
            <w:tcW w:type="dxa" w:w="1179"/>
          </w:tcPr>
          <w:p>
            <w:pPr>
              <w:spacing w:after="20"/>
            </w:pPr>
            <w:r>
              <w:rPr>
                <w:sz w:val="19"/>
              </w:rPr>
            </w:r>
            <w:r>
              <w:rPr>
                <w:sz w:val="19"/>
              </w:rPr>
              <w:t>SES-03, SES-05</w:t>
            </w:r>
          </w:p>
        </w:tc>
        <w:tc>
          <w:tcPr>
            <w:tcW w:type="dxa" w:w="1179"/>
          </w:tcPr>
          <w:p>
            <w:pPr>
              <w:spacing w:after="20"/>
            </w:pPr>
            <w:r>
              <w:rPr>
                <w:sz w:val="19"/>
              </w:rPr>
            </w:r>
            <w:r>
              <w:rPr>
                <w:sz w:val="19"/>
              </w:rPr>
              <w:t>Implícita</w:t>
            </w:r>
          </w:p>
        </w:tc>
        <w:tc>
          <w:tcPr>
            <w:tcW w:type="dxa" w:w="1954"/>
          </w:tcPr>
          <w:p>
            <w:pPr>
              <w:spacing w:after="20"/>
            </w:pPr>
            <w:r>
              <w:rPr>
                <w:sz w:val="19"/>
              </w:rPr>
            </w:r>
            <w:r>
              <w:rPr>
                <w:sz w:val="19"/>
              </w:rPr>
              <w:t>Amnesia institucional (A8)</w:t>
            </w:r>
          </w:p>
        </w:tc>
        <w:tc>
          <w:tcPr>
            <w:tcW w:type="dxa" w:w="1227"/>
          </w:tcPr>
          <w:p>
            <w:pPr>
              <w:spacing w:after="20"/>
            </w:pPr>
            <w:r>
              <w:rPr>
                <w:sz w:val="19"/>
              </w:rPr>
            </w:r>
            <w:r>
              <w:rPr>
                <w:sz w:val="19"/>
              </w:rPr>
              <w:t>M4</w:t>
            </w:r>
          </w:p>
        </w:tc>
        <w:tc>
          <w:tcPr>
            <w:tcW w:type="dxa" w:w="1179"/>
          </w:tcPr>
          <w:p>
            <w:pPr>
              <w:spacing w:after="20"/>
            </w:pPr>
            <w:r>
              <w:rPr>
                <w:sz w:val="19"/>
              </w:rPr>
            </w:r>
            <w:r>
              <w:rPr>
                <w:sz w:val="19"/>
              </w:rPr>
              <w:t>Alta</w:t>
            </w:r>
          </w:p>
        </w:tc>
        <w:tc>
          <w:tcPr>
            <w:tcW w:type="dxa" w:w="1179"/>
          </w:tcPr>
          <w:p>
            <w:pPr>
              <w:spacing w:after="20"/>
            </w:pPr>
            <w:r>
              <w:rPr>
                <w:sz w:val="19"/>
              </w:rPr>
            </w:r>
            <w:r>
              <w:rPr>
                <w:sz w:val="19"/>
              </w:rPr>
              <w:t>Aceptada</w:t>
            </w:r>
          </w:p>
        </w:tc>
      </w:tr>
      <w:tr>
        <w:tc>
          <w:tcPr>
            <w:tcW w:type="dxa" w:w="1179"/>
            <w:shd w:val="clear" w:color="auto" w:fill="EEF2F7"/>
          </w:tcPr>
          <w:p>
            <w:pPr>
              <w:spacing w:after="20"/>
            </w:pPr>
            <w:r>
              <w:rPr>
                <w:sz w:val="19"/>
              </w:rPr>
            </w:r>
            <w:r>
              <w:rPr>
                <w:sz w:val="19"/>
              </w:rPr>
              <w:t>NEC-06</w:t>
            </w:r>
          </w:p>
        </w:tc>
        <w:tc>
          <w:tcPr>
            <w:tcW w:type="dxa" w:w="3089"/>
            <w:shd w:val="clear" w:color="auto" w:fill="EEF2F7"/>
          </w:tcPr>
          <w:p>
            <w:pPr>
              <w:spacing w:after="20"/>
            </w:pPr>
            <w:r>
              <w:rPr>
                <w:sz w:val="19"/>
              </w:rPr>
            </w:r>
            <w:r>
              <w:rPr>
                <w:sz w:val="19"/>
              </w:rPr>
              <w:t>Conocer los motivos de pérdida de clientes cada semana</w:t>
            </w:r>
          </w:p>
        </w:tc>
        <w:tc>
          <w:tcPr>
            <w:tcW w:type="dxa" w:w="1179"/>
            <w:shd w:val="clear" w:color="auto" w:fill="EEF2F7"/>
          </w:tcPr>
          <w:p>
            <w:pPr>
              <w:spacing w:after="20"/>
            </w:pPr>
            <w:r>
              <w:rPr>
                <w:sz w:val="19"/>
              </w:rPr>
            </w:r>
            <w:r>
              <w:rPr>
                <w:sz w:val="19"/>
              </w:rPr>
              <w:t>INT-01</w:t>
            </w:r>
          </w:p>
        </w:tc>
        <w:tc>
          <w:tcPr>
            <w:tcW w:type="dxa" w:w="1179"/>
            <w:shd w:val="clear" w:color="auto" w:fill="EEF2F7"/>
          </w:tcPr>
          <w:p>
            <w:pPr>
              <w:spacing w:after="20"/>
            </w:pPr>
            <w:r>
              <w:rPr>
                <w:sz w:val="19"/>
              </w:rPr>
            </w:r>
            <w:r>
              <w:rPr>
                <w:sz w:val="19"/>
              </w:rPr>
              <w:t>SES-01</w:t>
            </w:r>
          </w:p>
        </w:tc>
        <w:tc>
          <w:tcPr>
            <w:tcW w:type="dxa" w:w="1179"/>
            <w:shd w:val="clear" w:color="auto" w:fill="EEF2F7"/>
          </w:tcPr>
          <w:p>
            <w:pPr>
              <w:spacing w:after="20"/>
            </w:pPr>
            <w:r>
              <w:rPr>
                <w:sz w:val="19"/>
              </w:rPr>
            </w:r>
            <w:r>
              <w:rPr>
                <w:sz w:val="19"/>
              </w:rPr>
              <w:t>Explícita</w:t>
            </w:r>
          </w:p>
        </w:tc>
        <w:tc>
          <w:tcPr>
            <w:tcW w:type="dxa" w:w="1954"/>
            <w:shd w:val="clear" w:color="auto" w:fill="EEF2F7"/>
          </w:tcPr>
          <w:p>
            <w:pPr>
              <w:spacing w:after="20"/>
            </w:pPr>
            <w:r>
              <w:rPr>
                <w:sz w:val="19"/>
              </w:rPr>
            </w:r>
            <w:r>
              <w:rPr>
                <w:sz w:val="19"/>
              </w:rPr>
              <w:t>3 de 5 en el censo</w:t>
            </w:r>
          </w:p>
        </w:tc>
        <w:tc>
          <w:tcPr>
            <w:tcW w:type="dxa" w:w="1227"/>
            <w:shd w:val="clear" w:color="auto" w:fill="EEF2F7"/>
          </w:tcPr>
          <w:p>
            <w:pPr>
              <w:spacing w:after="20"/>
            </w:pPr>
            <w:r>
              <w:rPr>
                <w:sz w:val="19"/>
              </w:rPr>
            </w:r>
            <w:r>
              <w:rPr>
                <w:sz w:val="19"/>
              </w:rPr>
              <w:t>Reporte semanal</w:t>
            </w:r>
          </w:p>
        </w:tc>
        <w:tc>
          <w:tcPr>
            <w:tcW w:type="dxa" w:w="1179"/>
            <w:shd w:val="clear" w:color="auto" w:fill="EEF2F7"/>
          </w:tcPr>
          <w:p>
            <w:pPr>
              <w:spacing w:after="20"/>
            </w:pPr>
            <w:r>
              <w:rPr>
                <w:sz w:val="19"/>
              </w:rPr>
            </w:r>
            <w:r>
              <w:rPr>
                <w:sz w:val="19"/>
              </w:rPr>
              <w:t>Media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NEC-07</w:t>
            </w:r>
          </w:p>
        </w:tc>
        <w:tc>
          <w:tcPr>
            <w:tcW w:type="dxa" w:w="3089"/>
          </w:tcPr>
          <w:p>
            <w:pPr>
              <w:spacing w:after="20"/>
            </w:pPr>
            <w:r>
              <w:rPr>
                <w:sz w:val="19"/>
              </w:rPr>
            </w:r>
            <w:r>
              <w:rPr>
                <w:sz w:val="19"/>
              </w:rPr>
              <w:t>Usar la herramienta desde el celular, con mala conectividad y sin interfaces complejas</w:t>
            </w:r>
          </w:p>
        </w:tc>
        <w:tc>
          <w:tcPr>
            <w:tcW w:type="dxa" w:w="1179"/>
          </w:tcPr>
          <w:p>
            <w:pPr>
              <w:spacing w:after="20"/>
            </w:pPr>
            <w:r>
              <w:rPr>
                <w:sz w:val="19"/>
              </w:rPr>
            </w:r>
            <w:r>
              <w:rPr>
                <w:sz w:val="19"/>
              </w:rPr>
              <w:t>INT-02</w:t>
            </w:r>
          </w:p>
        </w:tc>
        <w:tc>
          <w:tcPr>
            <w:tcW w:type="dxa" w:w="1179"/>
          </w:tcPr>
          <w:p>
            <w:pPr>
              <w:spacing w:after="20"/>
            </w:pPr>
            <w:r>
              <w:rPr>
                <w:sz w:val="19"/>
              </w:rPr>
            </w:r>
            <w:r>
              <w:rPr>
                <w:sz w:val="19"/>
              </w:rPr>
              <w:t>SES-01, SES-02</w:t>
            </w:r>
          </w:p>
        </w:tc>
        <w:tc>
          <w:tcPr>
            <w:tcW w:type="dxa" w:w="1179"/>
          </w:tcPr>
          <w:p>
            <w:pPr>
              <w:spacing w:after="20"/>
            </w:pPr>
            <w:r>
              <w:rPr>
                <w:sz w:val="19"/>
              </w:rPr>
            </w:r>
            <w:r>
              <w:rPr>
                <w:sz w:val="19"/>
              </w:rPr>
              <w:t>Explícita</w:t>
            </w:r>
          </w:p>
        </w:tc>
        <w:tc>
          <w:tcPr>
            <w:tcW w:type="dxa" w:w="1954"/>
          </w:tcPr>
          <w:p>
            <w:pPr>
              <w:spacing w:after="20"/>
            </w:pPr>
            <w:r>
              <w:rPr>
                <w:sz w:val="19"/>
              </w:rPr>
            </w:r>
            <w:r>
              <w:rPr>
                <w:sz w:val="19"/>
              </w:rPr>
              <w:t>Limitaciones en campo (40 % cada una)</w:t>
            </w:r>
          </w:p>
        </w:tc>
        <w:tc>
          <w:tcPr>
            <w:tcW w:type="dxa" w:w="1227"/>
          </w:tcPr>
          <w:p>
            <w:pPr>
              <w:spacing w:after="20"/>
            </w:pPr>
            <w:r>
              <w:rPr>
                <w:sz w:val="19"/>
              </w:rPr>
            </w:r>
            <w:r>
              <w:rPr>
                <w:sz w:val="19"/>
              </w:rPr>
              <w:t>M6</w:t>
            </w:r>
          </w:p>
        </w:tc>
        <w:tc>
          <w:tcPr>
            <w:tcW w:type="dxa" w:w="1179"/>
          </w:tcPr>
          <w:p>
            <w:pPr>
              <w:spacing w:after="20"/>
            </w:pPr>
            <w:r>
              <w:rPr>
                <w:sz w:val="19"/>
              </w:rPr>
            </w:r>
            <w:r>
              <w:rPr>
                <w:sz w:val="19"/>
              </w:rPr>
              <w:t>Alta</w:t>
            </w:r>
          </w:p>
        </w:tc>
        <w:tc>
          <w:tcPr>
            <w:tcW w:type="dxa" w:w="1179"/>
          </w:tcPr>
          <w:p>
            <w:pPr>
              <w:spacing w:after="20"/>
            </w:pPr>
            <w:r>
              <w:rPr>
                <w:sz w:val="19"/>
              </w:rPr>
            </w:r>
            <w:r>
              <w:rPr>
                <w:sz w:val="19"/>
              </w:rPr>
              <w:t>Aceptada</w:t>
            </w:r>
          </w:p>
        </w:tc>
      </w:tr>
      <w:tr>
        <w:tc>
          <w:tcPr>
            <w:tcW w:type="dxa" w:w="1179"/>
            <w:shd w:val="clear" w:color="auto" w:fill="EEF2F7"/>
          </w:tcPr>
          <w:p>
            <w:pPr>
              <w:spacing w:after="20"/>
            </w:pPr>
            <w:r>
              <w:rPr>
                <w:sz w:val="19"/>
              </w:rPr>
            </w:r>
            <w:r>
              <w:rPr>
                <w:sz w:val="19"/>
              </w:rPr>
              <w:t>NEC-08</w:t>
            </w:r>
          </w:p>
        </w:tc>
        <w:tc>
          <w:tcPr>
            <w:tcW w:type="dxa" w:w="3089"/>
            <w:shd w:val="clear" w:color="auto" w:fill="EEF2F7"/>
          </w:tcPr>
          <w:p>
            <w:pPr>
              <w:spacing w:after="20"/>
            </w:pPr>
            <w:r>
              <w:rPr>
                <w:sz w:val="19"/>
              </w:rPr>
            </w:r>
            <w:r>
              <w:rPr>
                <w:sz w:val="19"/>
              </w:rPr>
              <w:t>Acceder a la ficha del cliente con un solo toque desde la alerta</w:t>
            </w:r>
          </w:p>
        </w:tc>
        <w:tc>
          <w:tcPr>
            <w:tcW w:type="dxa" w:w="1179"/>
            <w:shd w:val="clear" w:color="auto" w:fill="EEF2F7"/>
          </w:tcPr>
          <w:p>
            <w:pPr>
              <w:spacing w:after="20"/>
            </w:pPr>
            <w:r>
              <w:rPr>
                <w:sz w:val="19"/>
              </w:rPr>
            </w:r>
            <w:r>
              <w:rPr>
                <w:sz w:val="19"/>
              </w:rPr>
              <w:t>INT-02</w:t>
            </w:r>
          </w:p>
        </w:tc>
        <w:tc>
          <w:tcPr>
            <w:tcW w:type="dxa" w:w="1179"/>
            <w:shd w:val="clear" w:color="auto" w:fill="EEF2F7"/>
          </w:tcPr>
          <w:p>
            <w:pPr>
              <w:spacing w:after="20"/>
            </w:pPr>
            <w:r>
              <w:rPr>
                <w:sz w:val="19"/>
              </w:rPr>
            </w:r>
            <w:r>
              <w:rPr>
                <w:sz w:val="19"/>
              </w:rPr>
              <w:t>SES-02</w:t>
            </w:r>
          </w:p>
        </w:tc>
        <w:tc>
          <w:tcPr>
            <w:tcW w:type="dxa" w:w="1179"/>
            <w:shd w:val="clear" w:color="auto" w:fill="EEF2F7"/>
          </w:tcPr>
          <w:p>
            <w:pPr>
              <w:spacing w:after="20"/>
            </w:pPr>
            <w:r>
              <w:rPr>
                <w:sz w:val="19"/>
              </w:rPr>
            </w:r>
            <w:r>
              <w:rPr>
                <w:sz w:val="19"/>
              </w:rPr>
              <w:t>Explícita</w:t>
            </w:r>
          </w:p>
        </w:tc>
        <w:tc>
          <w:tcPr>
            <w:tcW w:type="dxa" w:w="1954"/>
            <w:shd w:val="clear" w:color="auto" w:fill="EEF2F7"/>
          </w:tcPr>
          <w:p>
            <w:pPr>
              <w:spacing w:after="20"/>
            </w:pPr>
            <w:r>
              <w:rPr>
                <w:sz w:val="19"/>
              </w:rPr>
            </w:r>
            <w:r>
              <w:rPr>
                <w:sz w:val="19"/>
              </w:rPr>
              <w:t>Fricción detectada en la prueba del MVP</w:t>
            </w:r>
          </w:p>
        </w:tc>
        <w:tc>
          <w:tcPr>
            <w:tcW w:type="dxa" w:w="1227"/>
            <w:shd w:val="clear" w:color="auto" w:fill="EEF2F7"/>
          </w:tcPr>
          <w:p>
            <w:pPr>
              <w:spacing w:after="20"/>
            </w:pPr>
            <w:r>
              <w:rPr>
                <w:sz w:val="19"/>
              </w:rPr>
            </w:r>
            <w:r>
              <w:rPr>
                <w:sz w:val="19"/>
              </w:rPr>
              <w:t>M1</w:t>
            </w:r>
          </w:p>
        </w:tc>
        <w:tc>
          <w:tcPr>
            <w:tcW w:type="dxa" w:w="1179"/>
            <w:shd w:val="clear" w:color="auto" w:fill="EEF2F7"/>
          </w:tcPr>
          <w:p>
            <w:pPr>
              <w:spacing w:after="20"/>
            </w:pPr>
            <w:r>
              <w:rPr>
                <w:sz w:val="19"/>
              </w:rPr>
            </w:r>
            <w:r>
              <w:rPr>
                <w:sz w:val="19"/>
              </w:rPr>
              <w:t>Alta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NEC-09</w:t>
            </w:r>
          </w:p>
        </w:tc>
        <w:tc>
          <w:tcPr>
            <w:tcW w:type="dxa" w:w="3089"/>
          </w:tcPr>
          <w:p>
            <w:pPr>
              <w:spacing w:after="20"/>
            </w:pPr>
            <w:r>
              <w:rPr>
                <w:sz w:val="19"/>
              </w:rPr>
            </w:r>
            <w:r>
              <w:rPr>
                <w:sz w:val="19"/>
              </w:rPr>
              <w:t>Probar quién atendió, qué se ofreció y cuándo</w:t>
            </w:r>
          </w:p>
        </w:tc>
        <w:tc>
          <w:tcPr>
            <w:tcW w:type="dxa" w:w="1179"/>
          </w:tcPr>
          <w:p>
            <w:pPr>
              <w:spacing w:after="20"/>
            </w:pPr>
            <w:r>
              <w:rPr>
                <w:sz w:val="19"/>
              </w:rPr>
            </w:r>
            <w:r>
              <w:rPr>
                <w:sz w:val="19"/>
              </w:rPr>
              <w:t>INT-01</w:t>
            </w:r>
          </w:p>
        </w:tc>
        <w:tc>
          <w:tcPr>
            <w:tcW w:type="dxa" w:w="1179"/>
          </w:tcPr>
          <w:p>
            <w:pPr>
              <w:spacing w:after="20"/>
            </w:pPr>
            <w:r>
              <w:rPr>
                <w:sz w:val="19"/>
              </w:rPr>
            </w:r>
            <w:r>
              <w:rPr>
                <w:sz w:val="19"/>
              </w:rPr>
              <w:t>SES-03</w:t>
            </w:r>
          </w:p>
        </w:tc>
        <w:tc>
          <w:tcPr>
            <w:tcW w:type="dxa" w:w="1179"/>
          </w:tcPr>
          <w:p>
            <w:pPr>
              <w:spacing w:after="20"/>
            </w:pPr>
            <w:r>
              <w:rPr>
                <w:sz w:val="19"/>
              </w:rPr>
            </w:r>
            <w:r>
              <w:rPr>
                <w:sz w:val="19"/>
              </w:rPr>
              <w:t>Implícita</w:t>
            </w:r>
          </w:p>
        </w:tc>
        <w:tc>
          <w:tcPr>
            <w:tcW w:type="dxa" w:w="1954"/>
          </w:tcPr>
          <w:p>
            <w:pPr>
              <w:spacing w:after="20"/>
            </w:pPr>
            <w:r>
              <w:rPr>
                <w:sz w:val="19"/>
              </w:rPr>
            </w:r>
            <w:r>
              <w:rPr>
                <w:sz w:val="19"/>
              </w:rPr>
              <w:t>Discrepancias con clientes y mérito comercial (FNT-01)</w:t>
            </w:r>
          </w:p>
        </w:tc>
        <w:tc>
          <w:tcPr>
            <w:tcW w:type="dxa" w:w="1227"/>
          </w:tcPr>
          <w:p>
            <w:pPr>
              <w:spacing w:after="20"/>
            </w:pPr>
            <w:r>
              <w:rPr>
                <w:sz w:val="19"/>
              </w:rPr>
            </w:r>
            <w:r>
              <w:rPr>
                <w:sz w:val="19"/>
              </w:rPr>
              <w:t>M5</w:t>
            </w:r>
          </w:p>
        </w:tc>
        <w:tc>
          <w:tcPr>
            <w:tcW w:type="dxa" w:w="1179"/>
          </w:tcPr>
          <w:p>
            <w:pPr>
              <w:spacing w:after="20"/>
            </w:pPr>
            <w:r>
              <w:rPr>
                <w:sz w:val="19"/>
              </w:rPr>
            </w:r>
            <w:r>
              <w:rPr>
                <w:sz w:val="19"/>
              </w:rPr>
              <w:t>Media</w:t>
            </w:r>
          </w:p>
        </w:tc>
        <w:tc>
          <w:tcPr>
            <w:tcW w:type="dxa" w:w="1179"/>
          </w:tcPr>
          <w:p>
            <w:pPr>
              <w:spacing w:after="20"/>
            </w:pPr>
            <w:r>
              <w:rPr>
                <w:sz w:val="19"/>
              </w:rPr>
            </w:r>
            <w:r>
              <w:rPr>
                <w:sz w:val="19"/>
              </w:rPr>
              <w:t>Aceptada</w:t>
            </w:r>
          </w:p>
        </w:tc>
      </w:tr>
      <w:tr>
        <w:tc>
          <w:tcPr>
            <w:tcW w:type="dxa" w:w="1179"/>
            <w:shd w:val="clear" w:color="auto" w:fill="EEF2F7"/>
          </w:tcPr>
          <w:p>
            <w:pPr>
              <w:spacing w:after="20"/>
            </w:pPr>
            <w:r>
              <w:rPr>
                <w:sz w:val="19"/>
              </w:rPr>
            </w:r>
            <w:r>
              <w:rPr>
                <w:sz w:val="19"/>
              </w:rPr>
              <w:t>NEC-10</w:t>
            </w:r>
          </w:p>
        </w:tc>
        <w:tc>
          <w:tcPr>
            <w:tcW w:type="dxa" w:w="3089"/>
            <w:shd w:val="clear" w:color="auto" w:fill="EEF2F7"/>
          </w:tcPr>
          <w:p>
            <w:pPr>
              <w:spacing w:after="20"/>
            </w:pPr>
            <w:r>
              <w:rPr>
                <w:sz w:val="19"/>
              </w:rPr>
            </w:r>
            <w:r>
              <w:rPr>
                <w:sz w:val="19"/>
              </w:rPr>
              <w:t>Proteger los datos personales de los clientes</w:t>
            </w:r>
          </w:p>
        </w:tc>
        <w:tc>
          <w:tcPr>
            <w:tcW w:type="dxa" w:w="1179"/>
            <w:shd w:val="clear" w:color="auto" w:fill="EEF2F7"/>
          </w:tcPr>
          <w:p>
            <w:pPr>
              <w:spacing w:after="20"/>
            </w:pPr>
            <w:r>
              <w:rPr>
                <w:sz w:val="19"/>
              </w:rPr>
            </w:r>
            <w:r>
              <w:rPr>
                <w:sz w:val="19"/>
              </w:rPr>
              <w:t>INT-05, INT-08</w:t>
            </w:r>
          </w:p>
        </w:tc>
        <w:tc>
          <w:tcPr>
            <w:tcW w:type="dxa" w:w="1179"/>
            <w:shd w:val="clear" w:color="auto" w:fill="EEF2F7"/>
          </w:tcPr>
          <w:p>
            <w:pPr>
              <w:spacing w:after="20"/>
            </w:pPr>
            <w:r>
              <w:rPr>
                <w:sz w:val="19"/>
              </w:rPr>
            </w:r>
            <w:r>
              <w:rPr>
                <w:sz w:val="19"/>
              </w:rPr>
              <w:t>SES-03</w:t>
            </w:r>
          </w:p>
        </w:tc>
        <w:tc>
          <w:tcPr>
            <w:tcW w:type="dxa" w:w="1179"/>
            <w:shd w:val="clear" w:color="auto" w:fill="EEF2F7"/>
          </w:tcPr>
          <w:p>
            <w:pPr>
              <w:spacing w:after="20"/>
            </w:pPr>
            <w:r>
              <w:rPr>
                <w:sz w:val="19"/>
              </w:rPr>
            </w:r>
            <w:r>
              <w:rPr>
                <w:sz w:val="19"/>
              </w:rPr>
              <w:t>Implícita</w:t>
            </w:r>
          </w:p>
        </w:tc>
        <w:tc>
          <w:tcPr>
            <w:tcW w:type="dxa" w:w="1954"/>
            <w:shd w:val="clear" w:color="auto" w:fill="EEF2F7"/>
          </w:tcPr>
          <w:p>
            <w:pPr>
              <w:spacing w:after="20"/>
            </w:pPr>
            <w:r>
              <w:rPr>
                <w:sz w:val="19"/>
              </w:rPr>
            </w:r>
            <w:r>
              <w:rPr>
                <w:sz w:val="19"/>
              </w:rPr>
              <w:t>LOPDP, arts. 8, 10 y 12</w:t>
            </w:r>
          </w:p>
        </w:tc>
        <w:tc>
          <w:tcPr>
            <w:tcW w:type="dxa" w:w="1227"/>
            <w:shd w:val="clear" w:color="auto" w:fill="EEF2F7"/>
          </w:tcPr>
          <w:p>
            <w:pPr>
              <w:spacing w:after="20"/>
            </w:pPr>
            <w:r>
              <w:rPr>
                <w:sz w:val="19"/>
              </w:rPr>
            </w:r>
            <w:r>
              <w:rPr>
                <w:sz w:val="19"/>
              </w:rPr>
              <w:t>OBJ-07</w:t>
            </w:r>
          </w:p>
        </w:tc>
        <w:tc>
          <w:tcPr>
            <w:tcW w:type="dxa" w:w="1179"/>
            <w:shd w:val="clear" w:color="auto" w:fill="EEF2F7"/>
          </w:tcPr>
          <w:p>
            <w:pPr>
              <w:spacing w:after="20"/>
            </w:pPr>
            <w:r>
              <w:rPr>
                <w:sz w:val="19"/>
              </w:rPr>
            </w:r>
            <w:r>
              <w:rPr>
                <w:sz w:val="19"/>
              </w:rPr>
              <w:t>Alta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NEC-11</w:t>
            </w:r>
          </w:p>
        </w:tc>
        <w:tc>
          <w:tcPr>
            <w:tcW w:type="dxa" w:w="3089"/>
          </w:tcPr>
          <w:p>
            <w:pPr>
              <w:spacing w:after="20"/>
            </w:pPr>
            <w:r>
              <w:rPr>
                <w:sz w:val="19"/>
              </w:rPr>
            </w:r>
            <w:r>
              <w:rPr>
                <w:sz w:val="19"/>
              </w:rPr>
              <w:t>Recordar el seguimiento de cotizaciones enviadas</w:t>
            </w:r>
          </w:p>
        </w:tc>
        <w:tc>
          <w:tcPr>
            <w:tcW w:type="dxa" w:w="1179"/>
          </w:tcPr>
          <w:p>
            <w:pPr>
              <w:spacing w:after="20"/>
            </w:pPr>
            <w:r>
              <w:rPr>
                <w:sz w:val="19"/>
              </w:rPr>
            </w:r>
            <w:r>
              <w:rPr>
                <w:sz w:val="19"/>
              </w:rPr>
              <w:t>INT-02</w:t>
            </w:r>
          </w:p>
        </w:tc>
        <w:tc>
          <w:tcPr>
            <w:tcW w:type="dxa" w:w="1179"/>
          </w:tcPr>
          <w:p>
            <w:pPr>
              <w:spacing w:after="20"/>
            </w:pPr>
            <w:r>
              <w:rPr>
                <w:sz w:val="19"/>
              </w:rPr>
            </w:r>
            <w:r>
              <w:rPr>
                <w:sz w:val="19"/>
              </w:rPr>
              <w:t>SES-05</w:t>
            </w:r>
          </w:p>
        </w:tc>
        <w:tc>
          <w:tcPr>
            <w:tcW w:type="dxa" w:w="1179"/>
          </w:tcPr>
          <w:p>
            <w:pPr>
              <w:spacing w:after="20"/>
            </w:pPr>
            <w:r>
              <w:rPr>
                <w:sz w:val="19"/>
              </w:rPr>
            </w:r>
            <w:r>
              <w:rPr>
                <w:sz w:val="19"/>
              </w:rPr>
              <w:t>Implícita</w:t>
            </w:r>
          </w:p>
        </w:tc>
        <w:tc>
          <w:tcPr>
            <w:tcW w:type="dxa" w:w="1954"/>
          </w:tcPr>
          <w:p>
            <w:pPr>
              <w:spacing w:after="20"/>
            </w:pPr>
            <w:r>
              <w:rPr>
                <w:sz w:val="19"/>
              </w:rPr>
            </w:r>
            <w:r>
              <w:rPr>
                <w:sz w:val="19"/>
              </w:rPr>
              <w:t>El cliente «se enfría» sin recordatorios</w:t>
            </w:r>
          </w:p>
        </w:tc>
        <w:tc>
          <w:tcPr>
            <w:tcW w:type="dxa" w:w="1227"/>
          </w:tcPr>
          <w:p>
            <w:pPr>
              <w:spacing w:after="20"/>
            </w:pPr>
            <w:r>
              <w:rPr>
                <w:sz w:val="19"/>
              </w:rPr>
            </w:r>
            <w:r>
              <w:rPr>
                <w:sz w:val="19"/>
              </w:rPr>
              <w:t>Ninguna meta lo mide hoy</w:t>
            </w:r>
          </w:p>
        </w:tc>
        <w:tc>
          <w:tcPr>
            <w:tcW w:type="dxa" w:w="1179"/>
          </w:tcPr>
          <w:p>
            <w:pPr>
              <w:spacing w:after="20"/>
            </w:pPr>
            <w:r>
              <w:rPr>
                <w:sz w:val="19"/>
              </w:rPr>
            </w:r>
            <w:r>
              <w:rPr>
                <w:sz w:val="19"/>
              </w:rPr>
              <w:t>Media</w:t>
            </w:r>
          </w:p>
        </w:tc>
        <w:tc>
          <w:tcPr>
            <w:tcW w:type="dxa" w:w="1179"/>
          </w:tcPr>
          <w:p>
            <w:pPr>
              <w:spacing w:after="20"/>
            </w:pPr>
            <w:r>
              <w:rPr>
                <w:sz w:val="19"/>
              </w:rPr>
            </w:r>
            <w:r>
              <w:rPr>
                <w:sz w:val="19"/>
              </w:rPr>
              <w:t>En análisis</w:t>
            </w:r>
          </w:p>
        </w:tc>
      </w:tr>
      <w:tr>
        <w:tc>
          <w:tcPr>
            <w:tcW w:type="dxa" w:w="1179"/>
            <w:shd w:val="clear" w:color="auto" w:fill="EEF2F7"/>
          </w:tcPr>
          <w:p>
            <w:pPr>
              <w:spacing w:after="20"/>
            </w:pPr>
            <w:r>
              <w:rPr>
                <w:sz w:val="19"/>
              </w:rPr>
            </w:r>
            <w:r>
              <w:rPr>
                <w:sz w:val="19"/>
              </w:rPr>
              <w:t>NEC-12</w:t>
            </w:r>
          </w:p>
        </w:tc>
        <w:tc>
          <w:tcPr>
            <w:tcW w:type="dxa" w:w="3089"/>
            <w:shd w:val="clear" w:color="auto" w:fill="EEF2F7"/>
          </w:tcPr>
          <w:p>
            <w:pPr>
              <w:spacing w:after="20"/>
            </w:pPr>
            <w:r>
              <w:rPr>
                <w:sz w:val="19"/>
              </w:rPr>
            </w:r>
            <w:r>
              <w:rPr>
                <w:sz w:val="19"/>
              </w:rPr>
              <w:t>Reportes para la gerencia sobre solicitudes y tiempos</w:t>
            </w:r>
          </w:p>
        </w:tc>
        <w:tc>
          <w:tcPr>
            <w:tcW w:type="dxa" w:w="1179"/>
            <w:shd w:val="clear" w:color="auto" w:fill="EEF2F7"/>
          </w:tcPr>
          <w:p>
            <w:pPr>
              <w:spacing w:after="20"/>
            </w:pPr>
            <w:r>
              <w:rPr>
                <w:sz w:val="19"/>
              </w:rPr>
            </w:r>
            <w:r>
              <w:rPr>
                <w:sz w:val="19"/>
              </w:rPr>
              <w:t>INT-01</w:t>
            </w:r>
          </w:p>
        </w:tc>
        <w:tc>
          <w:tcPr>
            <w:tcW w:type="dxa" w:w="1179"/>
            <w:shd w:val="clear" w:color="auto" w:fill="EEF2F7"/>
          </w:tcPr>
          <w:p>
            <w:pPr>
              <w:spacing w:after="20"/>
            </w:pPr>
            <w:r>
              <w:rPr>
                <w:sz w:val="19"/>
              </w:rPr>
            </w:r>
            <w:r>
              <w:rPr>
                <w:sz w:val="19"/>
              </w:rPr>
              <w:t>SES-01</w:t>
            </w:r>
          </w:p>
        </w:tc>
        <w:tc>
          <w:tcPr>
            <w:tcW w:type="dxa" w:w="1179"/>
            <w:shd w:val="clear" w:color="auto" w:fill="EEF2F7"/>
          </w:tcPr>
          <w:p>
            <w:pPr>
              <w:spacing w:after="20"/>
            </w:pPr>
            <w:r>
              <w:rPr>
                <w:sz w:val="19"/>
              </w:rPr>
            </w:r>
            <w:r>
              <w:rPr>
                <w:sz w:val="19"/>
              </w:rPr>
              <w:t>Explícita</w:t>
            </w:r>
          </w:p>
        </w:tc>
        <w:tc>
          <w:tcPr>
            <w:tcW w:type="dxa" w:w="1954"/>
            <w:shd w:val="clear" w:color="auto" w:fill="EEF2F7"/>
          </w:tcPr>
          <w:p>
            <w:pPr>
              <w:spacing w:after="20"/>
            </w:pPr>
            <w:r>
              <w:rPr>
                <w:sz w:val="19"/>
              </w:rPr>
            </w:r>
            <w:r>
              <w:rPr>
                <w:sz w:val="19"/>
              </w:rPr>
              <w:t>Necesidad del perfil de usuario</w:t>
            </w:r>
          </w:p>
        </w:tc>
        <w:tc>
          <w:tcPr>
            <w:tcW w:type="dxa" w:w="1227"/>
            <w:shd w:val="clear" w:color="auto" w:fill="EEF2F7"/>
          </w:tcPr>
          <w:p>
            <w:pPr>
              <w:spacing w:after="20"/>
            </w:pPr>
            <w:r>
              <w:rPr>
                <w:sz w:val="19"/>
              </w:rPr>
            </w:r>
            <w:r>
              <w:rPr>
                <w:sz w:val="19"/>
              </w:rPr>
              <w:t>Reporte semanal</w:t>
            </w:r>
          </w:p>
        </w:tc>
        <w:tc>
          <w:tcPr>
            <w:tcW w:type="dxa" w:w="1179"/>
            <w:shd w:val="clear" w:color="auto" w:fill="EEF2F7"/>
          </w:tcPr>
          <w:p>
            <w:pPr>
              <w:spacing w:after="20"/>
            </w:pPr>
            <w:r>
              <w:rPr>
                <w:sz w:val="19"/>
              </w:rPr>
            </w:r>
            <w:r>
              <w:rPr>
                <w:sz w:val="19"/>
              </w:rPr>
              <w:t>Media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NEC-13</w:t>
            </w:r>
          </w:p>
        </w:tc>
        <w:tc>
          <w:tcPr>
            <w:tcW w:type="dxa" w:w="3089"/>
          </w:tcPr>
          <w:p>
            <w:pPr>
              <w:spacing w:after="20"/>
            </w:pPr>
            <w:r>
              <w:rPr>
                <w:sz w:val="19"/>
              </w:rPr>
            </w:r>
            <w:r>
              <w:rPr>
                <w:sz w:val="19"/>
              </w:rPr>
              <w:t>Módulo de avance de obra con reporte fotográfico</w:t>
            </w:r>
          </w:p>
        </w:tc>
        <w:tc>
          <w:tcPr>
            <w:tcW w:type="dxa" w:w="1179"/>
          </w:tcPr>
          <w:p>
            <w:pPr>
              <w:spacing w:after="20"/>
            </w:pPr>
            <w:r>
              <w:rPr>
                <w:sz w:val="19"/>
              </w:rPr>
            </w:r>
            <w:r>
              <w:rPr>
                <w:sz w:val="19"/>
              </w:rPr>
              <w:t>INT-01</w:t>
            </w:r>
          </w:p>
        </w:tc>
        <w:tc>
          <w:tcPr>
            <w:tcW w:type="dxa" w:w="1179"/>
          </w:tcPr>
          <w:p>
            <w:pPr>
              <w:spacing w:after="20"/>
            </w:pPr>
            <w:r>
              <w:rPr>
                <w:sz w:val="19"/>
              </w:rPr>
            </w:r>
            <w:r>
              <w:rPr>
                <w:sz w:val="19"/>
              </w:rPr>
              <w:t>SES-01</w:t>
            </w:r>
          </w:p>
        </w:tc>
        <w:tc>
          <w:tcPr>
            <w:tcW w:type="dxa" w:w="1179"/>
          </w:tcPr>
          <w:p>
            <w:pPr>
              <w:spacing w:after="20"/>
            </w:pPr>
            <w:r>
              <w:rPr>
                <w:sz w:val="19"/>
              </w:rPr>
            </w:r>
            <w:r>
              <w:rPr>
                <w:sz w:val="19"/>
              </w:rPr>
              <w:t>Explícita</w:t>
            </w:r>
          </w:p>
        </w:tc>
        <w:tc>
          <w:tcPr>
            <w:tcW w:type="dxa" w:w="1954"/>
          </w:tcPr>
          <w:p>
            <w:pPr>
              <w:spacing w:after="20"/>
            </w:pPr>
            <w:r>
              <w:rPr>
                <w:sz w:val="19"/>
              </w:rPr>
            </w:r>
            <w:r>
              <w:rPr>
                <w:sz w:val="19"/>
              </w:rPr>
              <w:t>4 de 5 en el censo</w:t>
            </w:r>
          </w:p>
        </w:tc>
        <w:tc>
          <w:tcPr>
            <w:tcW w:type="dxa" w:w="1227"/>
          </w:tcPr>
          <w:p>
            <w:pPr>
              <w:spacing w:after="20"/>
            </w:pPr>
            <w:r>
              <w:rPr>
                <w:sz w:val="19"/>
              </w:rPr>
            </w:r>
            <w:r>
              <w:rPr>
                <w:sz w:val="19"/>
              </w:rPr>
              <w:t>—</w:t>
            </w:r>
          </w:p>
        </w:tc>
        <w:tc>
          <w:tcPr>
            <w:tcW w:type="dxa" w:w="1179"/>
          </w:tcPr>
          <w:p>
            <w:pPr>
              <w:spacing w:after="20"/>
            </w:pPr>
            <w:r>
              <w:rPr>
                <w:sz w:val="19"/>
              </w:rPr>
            </w:r>
            <w:r>
              <w:rPr>
                <w:sz w:val="19"/>
              </w:rPr>
              <w:t>Baja</w:t>
            </w:r>
          </w:p>
        </w:tc>
        <w:tc>
          <w:tcPr>
            <w:tcW w:type="dxa" w:w="1179"/>
          </w:tcPr>
          <w:p>
            <w:pPr>
              <w:spacing w:after="20"/>
            </w:pPr>
            <w:r>
              <w:rPr>
                <w:sz w:val="19"/>
              </w:rPr>
            </w:r>
            <w:r>
              <w:rPr>
                <w:sz w:val="19"/>
              </w:rPr>
              <w:t>Descartada (fuera del alcance)</w:t>
            </w:r>
          </w:p>
        </w:tc>
      </w:tr>
      <w:tr>
        <w:tc>
          <w:tcPr>
            <w:tcW w:type="dxa" w:w="1179"/>
            <w:shd w:val="clear" w:color="auto" w:fill="EEF2F7"/>
          </w:tcPr>
          <w:p>
            <w:pPr>
              <w:spacing w:after="20"/>
            </w:pPr>
            <w:r>
              <w:rPr>
                <w:sz w:val="19"/>
              </w:rPr>
            </w:r>
            <w:r>
              <w:rPr>
                <w:sz w:val="19"/>
              </w:rPr>
              <w:t>NEC-14</w:t>
            </w:r>
          </w:p>
        </w:tc>
        <w:tc>
          <w:tcPr>
            <w:tcW w:type="dxa" w:w="3089"/>
            <w:shd w:val="clear" w:color="auto" w:fill="EEF2F7"/>
          </w:tcPr>
          <w:p>
            <w:pPr>
              <w:spacing w:after="20"/>
            </w:pPr>
            <w:r>
              <w:rPr>
                <w:sz w:val="19"/>
              </w:rPr>
            </w:r>
            <w:r>
              <w:rPr>
                <w:sz w:val="19"/>
              </w:rPr>
              <w:t>Costo de operación bajo, sin licencias caras</w:t>
            </w:r>
          </w:p>
        </w:tc>
        <w:tc>
          <w:tcPr>
            <w:tcW w:type="dxa" w:w="1179"/>
            <w:shd w:val="clear" w:color="auto" w:fill="EEF2F7"/>
          </w:tcPr>
          <w:p>
            <w:pPr>
              <w:spacing w:after="20"/>
            </w:pPr>
            <w:r>
              <w:rPr>
                <w:sz w:val="19"/>
              </w:rPr>
            </w:r>
            <w:r>
              <w:rPr>
                <w:sz w:val="19"/>
              </w:rPr>
              <w:t>INT-01</w:t>
            </w:r>
          </w:p>
        </w:tc>
        <w:tc>
          <w:tcPr>
            <w:tcW w:type="dxa" w:w="1179"/>
            <w:shd w:val="clear" w:color="auto" w:fill="EEF2F7"/>
          </w:tcPr>
          <w:p>
            <w:pPr>
              <w:spacing w:after="20"/>
            </w:pPr>
            <w:r>
              <w:rPr>
                <w:sz w:val="19"/>
              </w:rPr>
            </w:r>
            <w:r>
              <w:rPr>
                <w:sz w:val="19"/>
              </w:rPr>
              <w:t>SES-03, SES-04</w:t>
            </w:r>
          </w:p>
        </w:tc>
        <w:tc>
          <w:tcPr>
            <w:tcW w:type="dxa" w:w="1179"/>
            <w:shd w:val="clear" w:color="auto" w:fill="EEF2F7"/>
          </w:tcPr>
          <w:p>
            <w:pPr>
              <w:spacing w:after="20"/>
            </w:pPr>
            <w:r>
              <w:rPr>
                <w:sz w:val="19"/>
              </w:rPr>
            </w:r>
            <w:r>
              <w:rPr>
                <w:sz w:val="19"/>
              </w:rPr>
              <w:t>Explícita</w:t>
            </w:r>
          </w:p>
        </w:tc>
        <w:tc>
          <w:tcPr>
            <w:tcW w:type="dxa" w:w="1954"/>
            <w:shd w:val="clear" w:color="auto" w:fill="EEF2F7"/>
          </w:tcPr>
          <w:p>
            <w:pPr>
              <w:spacing w:after="20"/>
            </w:pPr>
            <w:r>
              <w:rPr>
                <w:sz w:val="19"/>
              </w:rPr>
            </w:r>
            <w:r>
              <w:rPr>
                <w:sz w:val="19"/>
              </w:rPr>
              <w:t>Pyme; los CRM tradicionales están fuera de su presupuesto</w:t>
            </w:r>
          </w:p>
        </w:tc>
        <w:tc>
          <w:tcPr>
            <w:tcW w:type="dxa" w:w="1227"/>
            <w:shd w:val="clear" w:color="auto" w:fill="EEF2F7"/>
          </w:tcPr>
          <w:p>
            <w:pPr>
              <w:spacing w:after="20"/>
            </w:pPr>
            <w:r>
              <w:rPr>
                <w:sz w:val="19"/>
              </w:rPr>
            </w:r>
            <w:r>
              <w:rPr>
                <w:sz w:val="19"/>
              </w:rPr>
              <w:t>Costo mensual (PEN-10)</w:t>
            </w:r>
          </w:p>
        </w:tc>
        <w:tc>
          <w:tcPr>
            <w:tcW w:type="dxa" w:w="1179"/>
            <w:shd w:val="clear" w:color="auto" w:fill="EEF2F7"/>
          </w:tcPr>
          <w:p>
            <w:pPr>
              <w:spacing w:after="20"/>
            </w:pPr>
            <w:r>
              <w:rPr>
                <w:sz w:val="19"/>
              </w:rPr>
            </w:r>
            <w:r>
              <w:rPr>
                <w:sz w:val="19"/>
              </w:rPr>
              <w:t>Alta</w:t>
            </w:r>
          </w:p>
        </w:tc>
        <w:tc>
          <w:tcPr>
            <w:tcW w:type="dxa" w:w="1179"/>
            <w:shd w:val="clear" w:color="auto" w:fill="EEF2F7"/>
          </w:tcPr>
          <w:p>
            <w:pPr>
              <w:spacing w:after="20"/>
            </w:pPr>
            <w:r>
              <w:rPr>
                <w:sz w:val="19"/>
              </w:rPr>
            </w:r>
            <w:r>
              <w:rPr>
                <w:sz w:val="19"/>
              </w:rPr>
              <w:t>Aceptada</w:t>
            </w:r>
          </w:p>
        </w:tc>
      </w:tr>
      <w:tr>
        <w:tc>
          <w:tcPr>
            <w:tcW w:type="dxa" w:w="1179"/>
          </w:tcPr>
          <w:p>
            <w:pPr>
              <w:spacing w:after="20"/>
            </w:pPr>
            <w:r>
              <w:rPr>
                <w:sz w:val="19"/>
              </w:rPr>
            </w:r>
            <w:r>
              <w:rPr>
                <w:sz w:val="19"/>
              </w:rPr>
              <w:t>NEC-15</w:t>
            </w:r>
          </w:p>
        </w:tc>
        <w:tc>
          <w:tcPr>
            <w:tcW w:type="dxa" w:w="3089"/>
          </w:tcPr>
          <w:p>
            <w:pPr>
              <w:spacing w:after="20"/>
            </w:pPr>
            <w:r>
              <w:rPr>
                <w:sz w:val="19"/>
              </w:rPr>
            </w:r>
            <w:r>
              <w:rPr>
                <w:sz w:val="19"/>
              </w:rPr>
              <w:t>Medir las metas M1–M6 frente a la línea base</w:t>
            </w:r>
          </w:p>
        </w:tc>
        <w:tc>
          <w:tcPr>
            <w:tcW w:type="dxa" w:w="1179"/>
          </w:tcPr>
          <w:p>
            <w:pPr>
              <w:spacing w:after="20"/>
            </w:pPr>
            <w:r>
              <w:rPr>
                <w:sz w:val="19"/>
              </w:rPr>
            </w:r>
            <w:r>
              <w:rPr>
                <w:sz w:val="19"/>
              </w:rPr>
              <w:t>INT-06, INT-07</w:t>
            </w:r>
          </w:p>
        </w:tc>
        <w:tc>
          <w:tcPr>
            <w:tcW w:type="dxa" w:w="1179"/>
          </w:tcPr>
          <w:p>
            <w:pPr>
              <w:spacing w:after="20"/>
            </w:pPr>
            <w:r>
              <w:rPr>
                <w:sz w:val="19"/>
              </w:rPr>
            </w:r>
            <w:r>
              <w:rPr>
                <w:sz w:val="19"/>
              </w:rPr>
              <w:t>SES-03</w:t>
            </w:r>
          </w:p>
        </w:tc>
        <w:tc>
          <w:tcPr>
            <w:tcW w:type="dxa" w:w="1179"/>
          </w:tcPr>
          <w:p>
            <w:pPr>
              <w:spacing w:after="20"/>
            </w:pPr>
            <w:r>
              <w:rPr>
                <w:sz w:val="19"/>
              </w:rPr>
            </w:r>
            <w:r>
              <w:rPr>
                <w:sz w:val="19"/>
              </w:rPr>
              <w:t>Explícita</w:t>
            </w:r>
          </w:p>
        </w:tc>
        <w:tc>
          <w:tcPr>
            <w:tcW w:type="dxa" w:w="1954"/>
          </w:tcPr>
          <w:p>
            <w:pPr>
              <w:spacing w:after="20"/>
            </w:pPr>
            <w:r>
              <w:rPr>
                <w:sz w:val="19"/>
              </w:rPr>
            </w:r>
            <w:r>
              <w:rPr>
                <w:sz w:val="19"/>
              </w:rPr>
              <w:t>Objetivo OE4</w:t>
            </w:r>
          </w:p>
        </w:tc>
        <w:tc>
          <w:tcPr>
            <w:tcW w:type="dxa" w:w="1227"/>
          </w:tcPr>
          <w:p>
            <w:pPr>
              <w:spacing w:after="20"/>
            </w:pPr>
            <w:r>
              <w:rPr>
                <w:sz w:val="19"/>
              </w:rPr>
            </w:r>
            <w:r>
              <w:rPr>
                <w:sz w:val="19"/>
              </w:rPr>
              <w:t>M1–M6</w:t>
            </w:r>
          </w:p>
        </w:tc>
        <w:tc>
          <w:tcPr>
            <w:tcW w:type="dxa" w:w="1179"/>
          </w:tcPr>
          <w:p>
            <w:pPr>
              <w:spacing w:after="20"/>
            </w:pPr>
            <w:r>
              <w:rPr>
                <w:sz w:val="19"/>
              </w:rPr>
            </w:r>
            <w:r>
              <w:rPr>
                <w:sz w:val="19"/>
              </w:rPr>
              <w:t>Alta</w:t>
            </w:r>
          </w:p>
        </w:tc>
        <w:tc>
          <w:tcPr>
            <w:tcW w:type="dxa" w:w="1179"/>
          </w:tcPr>
          <w:p>
            <w:pPr>
              <w:spacing w:after="20"/>
            </w:pPr>
            <w:r>
              <w:rPr>
                <w:sz w:val="19"/>
              </w:rPr>
            </w:r>
            <w:r>
              <w:rPr>
                <w:sz w:val="19"/>
              </w:rPr>
              <w:t>Aceptada</w:t>
            </w:r>
          </w:p>
        </w:tc>
      </w:tr>
    </w:tbl>
    <w:p/>
    <w:p>
      <w:pPr>
        <w:pStyle w:val="Heading2"/>
      </w:pPr>
      <w:r>
        <w:t>9.2 Priorización y selección de necesidades</w:t>
      </w:r>
    </w:p>
    <w:p>
      <w:r>
        <w:rPr/>
        <w:t>Se priorizó según tres criterios:</w:t>
      </w:r>
    </w:p>
    <w:p>
      <w:pPr>
        <w:pStyle w:val="ListBullet"/>
      </w:pPr>
      <w:r>
        <w:rPr/>
        <w:t>la frecuencia con que aparece la necesidad en el censo;</w:t>
      </w:r>
    </w:p>
    <w:p>
      <w:pPr>
        <w:pStyle w:val="ListBullet"/>
      </w:pPr>
      <w:r>
        <w:rPr/>
        <w:t>su relación directa con una meta de validación (M1–M6);</w:t>
      </w:r>
    </w:p>
    <w:p>
      <w:pPr>
        <w:pStyle w:val="ListBullet"/>
      </w:pPr>
      <w:r>
        <w:rPr/>
        <w:t>el riesgo de no atenderla.</w:t>
      </w:r>
    </w:p>
    <w:p>
      <w:r>
        <w:rPr/>
        <w:t>Se descartó NEC-13 (módulo de avance de obra) porque responde a la gestión de obra y no al problema comercial (véase la sección 11.4). Queda como línea futura del plan Premium de TEAMSLASH. NEC-11 sigue en análisis porque ninguna meta la mide: se decide en el taller si entra como recordatorio simple o se difiere.</w:t>
      </w:r>
    </w:p>
    <w:p>
      <w:pPr>
        <w:pStyle w:val="Heading1"/>
        <w:pBdr>
          <w:bottom w:val="single" w:sz="10" w:space="4" w:color="B87333"/>
        </w:pBdr>
      </w:pPr>
      <w:r>
        <w:t>10. Transformación de necesidades en requerimientos</w:t>
      </w:r>
    </w:p>
    <w:p>
      <w:pPr>
        <w:pStyle w:val="Heading2"/>
      </w:pPr>
      <w:r>
        <w:t>10.1 Restricciones de la solución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44"/>
        <w:gridCol w:w="6114"/>
        <w:gridCol w:w="2652"/>
        <w:gridCol w:w="3135"/>
      </w:tblGrid>
      <w:tr>
        <w:tc>
          <w:tcPr>
            <w:tcW w:type="dxa" w:w="1444"/>
            <w:shd w:val="clear" w:color="auto" w:fill="0B1F3A"/>
          </w:tcPr>
          <w:p>
            <w:pPr>
              <w:spacing w:after="20"/>
            </w:pPr>
            <w:r/>
            <w:r>
              <w:rPr>
                <w:rFonts w:ascii="Poppins" w:hAnsi="Poppins" w:cs="Poppins" w:eastAsia="Poppins"/>
                <w:b/>
                <w:color w:val="FFFFFF"/>
                <w:sz w:val="19"/>
              </w:rPr>
              <w:t>ID</w:t>
            </w:r>
          </w:p>
        </w:tc>
        <w:tc>
          <w:tcPr>
            <w:tcW w:type="dxa" w:w="6114"/>
            <w:shd w:val="clear" w:color="auto" w:fill="0B1F3A"/>
          </w:tcPr>
          <w:p>
            <w:pPr>
              <w:spacing w:after="20"/>
            </w:pPr>
            <w:r/>
            <w:r>
              <w:rPr>
                <w:rFonts w:ascii="Poppins" w:hAnsi="Poppins" w:cs="Poppins" w:eastAsia="Poppins"/>
                <w:b/>
                <w:color w:val="FFFFFF"/>
                <w:sz w:val="19"/>
              </w:rPr>
              <w:t>Restricción</w:t>
            </w:r>
          </w:p>
        </w:tc>
        <w:tc>
          <w:tcPr>
            <w:tcW w:type="dxa" w:w="2652"/>
            <w:shd w:val="clear" w:color="auto" w:fill="0B1F3A"/>
          </w:tcPr>
          <w:p>
            <w:pPr>
              <w:spacing w:after="20"/>
            </w:pPr>
            <w:r/>
            <w:r>
              <w:rPr>
                <w:rFonts w:ascii="Poppins" w:hAnsi="Poppins" w:cs="Poppins" w:eastAsia="Poppins"/>
                <w:b/>
                <w:color w:val="FFFFFF"/>
                <w:sz w:val="19"/>
              </w:rPr>
              <w:t>Origen</w:t>
            </w:r>
          </w:p>
        </w:tc>
        <w:tc>
          <w:tcPr>
            <w:tcW w:type="dxa" w:w="3135"/>
            <w:shd w:val="clear" w:color="auto" w:fill="0B1F3A"/>
          </w:tcPr>
          <w:p>
            <w:pPr>
              <w:spacing w:after="20"/>
            </w:pPr>
            <w:r/>
            <w:r>
              <w:rPr>
                <w:rFonts w:ascii="Poppins" w:hAnsi="Poppins" w:cs="Poppins" w:eastAsia="Poppins"/>
                <w:b/>
                <w:color w:val="FFFFFF"/>
                <w:sz w:val="19"/>
              </w:rPr>
              <w:t>Requerimientos afectados</w:t>
            </w:r>
          </w:p>
        </w:tc>
      </w:tr>
      <w:tr>
        <w:tc>
          <w:tcPr>
            <w:tcW w:type="dxa" w:w="1444"/>
          </w:tcPr>
          <w:p>
            <w:pPr>
              <w:spacing w:after="20"/>
            </w:pPr>
            <w:r>
              <w:rPr>
                <w:sz w:val="19"/>
              </w:rPr>
            </w:r>
            <w:r>
              <w:rPr>
                <w:sz w:val="19"/>
              </w:rPr>
              <w:t>RES-01</w:t>
            </w:r>
          </w:p>
        </w:tc>
        <w:tc>
          <w:tcPr>
            <w:tcW w:type="dxa" w:w="6114"/>
          </w:tcPr>
          <w:p>
            <w:pPr>
              <w:spacing w:after="20"/>
            </w:pPr>
            <w:r>
              <w:rPr>
                <w:sz w:val="19"/>
              </w:rPr>
            </w:r>
            <w:r>
              <w:rPr>
                <w:sz w:val="19"/>
              </w:rPr>
              <w:t>Construir sobre la infraestructura existente de TEAMSLASH</w:t>
            </w:r>
          </w:p>
        </w:tc>
        <w:tc>
          <w:tcPr>
            <w:tcW w:type="dxa" w:w="2652"/>
          </w:tcPr>
          <w:p>
            <w:pPr>
              <w:spacing w:after="20"/>
            </w:pPr>
            <w:r>
              <w:rPr>
                <w:sz w:val="19"/>
              </w:rPr>
            </w:r>
            <w:r>
              <w:rPr>
                <w:sz w:val="19"/>
              </w:rPr>
              <w:t>Diseño aprobado (OE3)</w:t>
            </w:r>
          </w:p>
        </w:tc>
        <w:tc>
          <w:tcPr>
            <w:tcW w:type="dxa" w:w="3135"/>
          </w:tcPr>
          <w:p>
            <w:pPr>
              <w:spacing w:after="20"/>
            </w:pPr>
            <w:r>
              <w:rPr>
                <w:sz w:val="19"/>
              </w:rPr>
            </w:r>
            <w:r>
              <w:rPr>
                <w:sz w:val="19"/>
              </w:rPr>
              <w:t>RQ-01 a RQ-08</w:t>
            </w:r>
          </w:p>
        </w:tc>
      </w:tr>
      <w:tr>
        <w:tc>
          <w:tcPr>
            <w:tcW w:type="dxa" w:w="1444"/>
            <w:shd w:val="clear" w:color="auto" w:fill="EEF2F7"/>
          </w:tcPr>
          <w:p>
            <w:pPr>
              <w:spacing w:after="20"/>
            </w:pPr>
            <w:r>
              <w:rPr>
                <w:sz w:val="19"/>
              </w:rPr>
            </w:r>
            <w:r>
              <w:rPr>
                <w:sz w:val="19"/>
              </w:rPr>
              <w:t>RES-02</w:t>
            </w:r>
          </w:p>
        </w:tc>
        <w:tc>
          <w:tcPr>
            <w:tcW w:type="dxa" w:w="6114"/>
            <w:shd w:val="clear" w:color="auto" w:fill="EEF2F7"/>
          </w:tcPr>
          <w:p>
            <w:pPr>
              <w:spacing w:after="20"/>
            </w:pPr>
            <w:r>
              <w:rPr>
                <w:sz w:val="19"/>
              </w:rPr>
            </w:r>
            <w:r>
              <w:rPr>
                <w:sz w:val="19"/>
              </w:rPr>
              <w:t>Bóveda en Obsidian, en archivos Markdown</w:t>
            </w:r>
          </w:p>
        </w:tc>
        <w:tc>
          <w:tcPr>
            <w:tcW w:type="dxa" w:w="2652"/>
            <w:shd w:val="clear" w:color="auto" w:fill="EEF2F7"/>
          </w:tcPr>
          <w:p>
            <w:pPr>
              <w:spacing w:after="20"/>
            </w:pPr>
            <w:r>
              <w:rPr>
                <w:sz w:val="19"/>
              </w:rPr>
            </w:r>
            <w:r>
              <w:rPr>
                <w:sz w:val="19"/>
              </w:rPr>
              <w:t>Diseño aprobado</w:t>
            </w:r>
          </w:p>
        </w:tc>
        <w:tc>
          <w:tcPr>
            <w:tcW w:type="dxa" w:w="3135"/>
            <w:shd w:val="clear" w:color="auto" w:fill="EEF2F7"/>
          </w:tcPr>
          <w:p>
            <w:pPr>
              <w:spacing w:after="20"/>
            </w:pPr>
            <w:r>
              <w:rPr>
                <w:sz w:val="19"/>
              </w:rPr>
            </w:r>
            <w:r>
              <w:rPr>
                <w:sz w:val="19"/>
              </w:rPr>
              <w:t>RQ-09, RQ-10, RQ-13, RQ-14</w:t>
            </w:r>
          </w:p>
        </w:tc>
      </w:tr>
      <w:tr>
        <w:tc>
          <w:tcPr>
            <w:tcW w:type="dxa" w:w="1444"/>
          </w:tcPr>
          <w:p>
            <w:pPr>
              <w:spacing w:after="20"/>
            </w:pPr>
            <w:r>
              <w:rPr>
                <w:sz w:val="19"/>
              </w:rPr>
            </w:r>
            <w:r>
              <w:rPr>
                <w:sz w:val="19"/>
              </w:rPr>
              <w:t>RES-03</w:t>
            </w:r>
          </w:p>
        </w:tc>
        <w:tc>
          <w:tcPr>
            <w:tcW w:type="dxa" w:w="6114"/>
          </w:tcPr>
          <w:p>
            <w:pPr>
              <w:spacing w:after="20"/>
            </w:pPr>
            <w:r>
              <w:rPr>
                <w:sz w:val="19"/>
              </w:rPr>
            </w:r>
            <w:r>
              <w:rPr>
                <w:sz w:val="19"/>
              </w:rPr>
              <w:t>Registro verificable con SHA-256 y registro de solo agregar, sin cadena de bloques</w:t>
            </w:r>
          </w:p>
        </w:tc>
        <w:tc>
          <w:tcPr>
            <w:tcW w:type="dxa" w:w="2652"/>
          </w:tcPr>
          <w:p>
            <w:pPr>
              <w:spacing w:after="20"/>
            </w:pPr>
            <w:r>
              <w:rPr>
                <w:sz w:val="19"/>
              </w:rPr>
            </w:r>
            <w:r>
              <w:rPr>
                <w:sz w:val="19"/>
              </w:rPr>
              <w:t>Decisión D6, sin objeciones de la tutora</w:t>
            </w:r>
          </w:p>
        </w:tc>
        <w:tc>
          <w:tcPr>
            <w:tcW w:type="dxa" w:w="3135"/>
          </w:tcPr>
          <w:p>
            <w:pPr>
              <w:spacing w:after="20"/>
            </w:pPr>
            <w:r>
              <w:rPr>
                <w:sz w:val="19"/>
              </w:rPr>
            </w:r>
            <w:r>
              <w:rPr>
                <w:sz w:val="19"/>
              </w:rPr>
              <w:t>RQ-15 a RQ-17</w:t>
            </w:r>
          </w:p>
        </w:tc>
      </w:tr>
      <w:tr>
        <w:tc>
          <w:tcPr>
            <w:tcW w:type="dxa" w:w="1444"/>
            <w:shd w:val="clear" w:color="auto" w:fill="EEF2F7"/>
          </w:tcPr>
          <w:p>
            <w:pPr>
              <w:spacing w:after="20"/>
            </w:pPr>
            <w:r>
              <w:rPr>
                <w:sz w:val="19"/>
              </w:rPr>
            </w:r>
            <w:r>
              <w:rPr>
                <w:sz w:val="19"/>
              </w:rPr>
              <w:t>RES-04</w:t>
            </w:r>
          </w:p>
        </w:tc>
        <w:tc>
          <w:tcPr>
            <w:tcW w:type="dxa" w:w="6114"/>
            <w:shd w:val="clear" w:color="auto" w:fill="EEF2F7"/>
          </w:tcPr>
          <w:p>
            <w:pPr>
              <w:spacing w:after="20"/>
            </w:pPr>
            <w:r>
              <w:rPr>
                <w:sz w:val="19"/>
              </w:rPr>
            </w:r>
            <w:r>
              <w:rPr>
                <w:sz w:val="19"/>
              </w:rPr>
              <w:t>Cumplir la LOPDP y su reglamento</w:t>
            </w:r>
          </w:p>
        </w:tc>
        <w:tc>
          <w:tcPr>
            <w:tcW w:type="dxa" w:w="2652"/>
            <w:shd w:val="clear" w:color="auto" w:fill="EEF2F7"/>
          </w:tcPr>
          <w:p>
            <w:pPr>
              <w:spacing w:after="20"/>
            </w:pPr>
            <w:r>
              <w:rPr>
                <w:sz w:val="19"/>
              </w:rPr>
            </w:r>
            <w:r>
              <w:rPr>
                <w:sz w:val="19"/>
              </w:rPr>
              <w:t>Normativa</w:t>
            </w:r>
          </w:p>
        </w:tc>
        <w:tc>
          <w:tcPr>
            <w:tcW w:type="dxa" w:w="3135"/>
            <w:shd w:val="clear" w:color="auto" w:fill="EEF2F7"/>
          </w:tcPr>
          <w:p>
            <w:pPr>
              <w:spacing w:after="20"/>
            </w:pPr>
            <w:r>
              <w:rPr>
                <w:sz w:val="19"/>
              </w:rPr>
            </w:r>
            <w:r>
              <w:rPr>
                <w:sz w:val="19"/>
              </w:rPr>
              <w:t>RQ-17 a RQ-21</w:t>
            </w:r>
          </w:p>
        </w:tc>
      </w:tr>
      <w:tr>
        <w:tc>
          <w:tcPr>
            <w:tcW w:type="dxa" w:w="1444"/>
          </w:tcPr>
          <w:p>
            <w:pPr>
              <w:spacing w:after="20"/>
            </w:pPr>
            <w:r>
              <w:rPr>
                <w:sz w:val="19"/>
              </w:rPr>
            </w:r>
            <w:r>
              <w:rPr>
                <w:sz w:val="19"/>
              </w:rPr>
              <w:t>RES-05</w:t>
            </w:r>
          </w:p>
        </w:tc>
        <w:tc>
          <w:tcPr>
            <w:tcW w:type="dxa" w:w="6114"/>
          </w:tcPr>
          <w:p>
            <w:pPr>
              <w:spacing w:after="20"/>
            </w:pPr>
            <w:r>
              <w:rPr>
                <w:sz w:val="19"/>
              </w:rPr>
            </w:r>
            <w:r>
              <w:rPr>
                <w:sz w:val="19"/>
              </w:rPr>
              <w:t>Validación del 23-nov al 5-dic-2026; entrega el 4-ene-2027</w:t>
            </w:r>
          </w:p>
        </w:tc>
        <w:tc>
          <w:tcPr>
            <w:tcW w:type="dxa" w:w="2652"/>
          </w:tcPr>
          <w:p>
            <w:pPr>
              <w:spacing w:after="20"/>
            </w:pPr>
            <w:r>
              <w:rPr>
                <w:sz w:val="19"/>
              </w:rPr>
            </w:r>
            <w:r>
              <w:rPr>
                <w:sz w:val="19"/>
              </w:rPr>
              <w:t>Proyecto</w:t>
            </w:r>
          </w:p>
        </w:tc>
        <w:tc>
          <w:tcPr>
            <w:tcW w:type="dxa" w:w="3135"/>
          </w:tcPr>
          <w:p>
            <w:pPr>
              <w:spacing w:after="20"/>
            </w:pPr>
            <w:r>
              <w:rPr>
                <w:sz w:val="19"/>
              </w:rPr>
            </w:r>
            <w:r>
              <w:rPr>
                <w:sz w:val="19"/>
              </w:rPr>
              <w:t>RQ-23</w:t>
            </w:r>
          </w:p>
        </w:tc>
      </w:tr>
      <w:tr>
        <w:tc>
          <w:tcPr>
            <w:tcW w:type="dxa" w:w="1444"/>
            <w:shd w:val="clear" w:color="auto" w:fill="EEF2F7"/>
          </w:tcPr>
          <w:p>
            <w:pPr>
              <w:spacing w:after="20"/>
            </w:pPr>
            <w:r>
              <w:rPr>
                <w:sz w:val="19"/>
              </w:rPr>
            </w:r>
            <w:r>
              <w:rPr>
                <w:sz w:val="19"/>
              </w:rPr>
              <w:t>RES-06</w:t>
            </w:r>
          </w:p>
        </w:tc>
        <w:tc>
          <w:tcPr>
            <w:tcW w:type="dxa" w:w="6114"/>
            <w:shd w:val="clear" w:color="auto" w:fill="EEF2F7"/>
          </w:tcPr>
          <w:p>
            <w:pPr>
              <w:spacing w:after="20"/>
            </w:pPr>
            <w:r>
              <w:rPr>
                <w:sz w:val="19"/>
              </w:rPr>
            </w:r>
            <w:r>
              <w:rPr>
                <w:sz w:val="19"/>
              </w:rPr>
              <w:t>Equipo de dos estudiantes; presupuesto limitado</w:t>
            </w:r>
          </w:p>
        </w:tc>
        <w:tc>
          <w:tcPr>
            <w:tcW w:type="dxa" w:w="2652"/>
            <w:shd w:val="clear" w:color="auto" w:fill="EEF2F7"/>
          </w:tcPr>
          <w:p>
            <w:pPr>
              <w:spacing w:after="20"/>
            </w:pPr>
            <w:r>
              <w:rPr>
                <w:sz w:val="19"/>
              </w:rPr>
            </w:r>
            <w:r>
              <w:rPr>
                <w:sz w:val="19"/>
              </w:rPr>
              <w:t>Proyecto</w:t>
            </w:r>
          </w:p>
        </w:tc>
        <w:tc>
          <w:tcPr>
            <w:tcW w:type="dxa" w:w="3135"/>
            <w:shd w:val="clear" w:color="auto" w:fill="EEF2F7"/>
          </w:tcPr>
          <w:p>
            <w:pPr>
              <w:spacing w:after="20"/>
            </w:pPr>
            <w:r>
              <w:rPr>
                <w:sz w:val="19"/>
              </w:rPr>
            </w:r>
            <w:r>
              <w:rPr>
                <w:sz w:val="19"/>
              </w:rPr>
              <w:t>Todos</w:t>
            </w:r>
          </w:p>
        </w:tc>
      </w:tr>
      <w:tr>
        <w:tc>
          <w:tcPr>
            <w:tcW w:type="dxa" w:w="1444"/>
          </w:tcPr>
          <w:p>
            <w:pPr>
              <w:spacing w:after="20"/>
            </w:pPr>
            <w:r>
              <w:rPr>
                <w:sz w:val="19"/>
              </w:rPr>
            </w:r>
            <w:r>
              <w:rPr>
                <w:sz w:val="19"/>
              </w:rPr>
              <w:t>RES-07</w:t>
            </w:r>
          </w:p>
        </w:tc>
        <w:tc>
          <w:tcPr>
            <w:tcW w:type="dxa" w:w="6114"/>
          </w:tcPr>
          <w:p>
            <w:pPr>
              <w:spacing w:after="20"/>
            </w:pPr>
            <w:r>
              <w:rPr>
                <w:sz w:val="19"/>
              </w:rPr>
            </w:r>
            <w:r>
              <w:rPr>
                <w:sz w:val="19"/>
              </w:rPr>
              <w:t>Conectividad limitada en obra</w:t>
            </w:r>
          </w:p>
        </w:tc>
        <w:tc>
          <w:tcPr>
            <w:tcW w:type="dxa" w:w="2652"/>
          </w:tcPr>
          <w:p>
            <w:pPr>
              <w:spacing w:after="20"/>
            </w:pPr>
            <w:r>
              <w:rPr>
                <w:sz w:val="19"/>
              </w:rPr>
            </w:r>
            <w:r>
              <w:rPr>
                <w:sz w:val="19"/>
              </w:rPr>
              <w:t>Contexto de uso</w:t>
            </w:r>
          </w:p>
        </w:tc>
        <w:tc>
          <w:tcPr>
            <w:tcW w:type="dxa" w:w="3135"/>
          </w:tcPr>
          <w:p>
            <w:pPr>
              <w:spacing w:after="20"/>
            </w:pPr>
            <w:r>
              <w:rPr>
                <w:sz w:val="19"/>
              </w:rPr>
            </w:r>
            <w:r>
              <w:rPr>
                <w:sz w:val="19"/>
              </w:rPr>
              <w:t>RQ-02, RQ-14</w:t>
            </w:r>
          </w:p>
        </w:tc>
      </w:tr>
      <w:tr>
        <w:tc>
          <w:tcPr>
            <w:tcW w:type="dxa" w:w="1444"/>
            <w:shd w:val="clear" w:color="auto" w:fill="EEF2F7"/>
          </w:tcPr>
          <w:p>
            <w:pPr>
              <w:spacing w:after="20"/>
            </w:pPr>
            <w:r>
              <w:rPr>
                <w:sz w:val="19"/>
              </w:rPr>
            </w:r>
            <w:r>
              <w:rPr>
                <w:sz w:val="19"/>
              </w:rPr>
              <w:t>RES-08</w:t>
            </w:r>
          </w:p>
        </w:tc>
        <w:tc>
          <w:tcPr>
            <w:tcW w:type="dxa" w:w="6114"/>
            <w:shd w:val="clear" w:color="auto" w:fill="EEF2F7"/>
          </w:tcPr>
          <w:p>
            <w:pPr>
              <w:spacing w:after="20"/>
            </w:pPr>
            <w:r>
              <w:rPr>
                <w:sz w:val="19"/>
              </w:rPr>
            </w:r>
            <w:r>
              <w:rPr>
                <w:sz w:val="19"/>
              </w:rPr>
              <w:t>No usar los datos simulados del diagnóstico (N = 30)</w:t>
            </w:r>
          </w:p>
        </w:tc>
        <w:tc>
          <w:tcPr>
            <w:tcW w:type="dxa" w:w="2652"/>
            <w:shd w:val="clear" w:color="auto" w:fill="EEF2F7"/>
          </w:tcPr>
          <w:p>
            <w:pPr>
              <w:spacing w:after="20"/>
            </w:pPr>
            <w:r>
              <w:rPr>
                <w:sz w:val="19"/>
              </w:rPr>
            </w:r>
            <w:r>
              <w:rPr>
                <w:sz w:val="19"/>
              </w:rPr>
              <w:t>Decisión del equipo, sin objeciones de la tutora</w:t>
            </w:r>
          </w:p>
        </w:tc>
        <w:tc>
          <w:tcPr>
            <w:tcW w:type="dxa" w:w="3135"/>
            <w:shd w:val="clear" w:color="auto" w:fill="EEF2F7"/>
          </w:tcPr>
          <w:p>
            <w:pPr>
              <w:spacing w:after="20"/>
            </w:pPr>
            <w:r>
              <w:rPr>
                <w:sz w:val="19"/>
              </w:rPr>
            </w:r>
            <w:r>
              <w:rPr>
                <w:sz w:val="19"/>
              </w:rPr>
              <w:t>RQ-23</w:t>
            </w:r>
          </w:p>
        </w:tc>
      </w:tr>
      <w:tr>
        <w:tc>
          <w:tcPr>
            <w:tcW w:type="dxa" w:w="1444"/>
          </w:tcPr>
          <w:p>
            <w:pPr>
              <w:spacing w:after="20"/>
            </w:pPr>
            <w:r>
              <w:rPr>
                <w:sz w:val="19"/>
              </w:rPr>
            </w:r>
            <w:r>
              <w:rPr>
                <w:sz w:val="19"/>
              </w:rPr>
              <w:t>RES-09</w:t>
            </w:r>
          </w:p>
        </w:tc>
        <w:tc>
          <w:tcPr>
            <w:tcW w:type="dxa" w:w="6114"/>
          </w:tcPr>
          <w:p>
            <w:pPr>
              <w:spacing w:after="20"/>
            </w:pPr>
            <w:r>
              <w:rPr>
                <w:sz w:val="19"/>
              </w:rPr>
            </w:r>
            <w:r>
              <w:rPr>
                <w:sz w:val="19"/>
              </w:rPr>
              <w:t>Obsidian no ofrece permisos por usuario dentro de una bóveda</w:t>
            </w:r>
          </w:p>
        </w:tc>
        <w:tc>
          <w:tcPr>
            <w:tcW w:type="dxa" w:w="2652"/>
          </w:tcPr>
          <w:p>
            <w:pPr>
              <w:spacing w:after="20"/>
            </w:pPr>
            <w:r>
              <w:rPr>
                <w:sz w:val="19"/>
              </w:rPr>
            </w:r>
            <w:r>
              <w:rPr>
                <w:sz w:val="19"/>
              </w:rPr>
              <w:t>Documentación oficial de Obsidian</w:t>
            </w:r>
          </w:p>
        </w:tc>
        <w:tc>
          <w:tcPr>
            <w:tcW w:type="dxa" w:w="3135"/>
          </w:tcPr>
          <w:p>
            <w:pPr>
              <w:spacing w:after="20"/>
            </w:pPr>
            <w:r>
              <w:rPr>
                <w:sz w:val="19"/>
              </w:rPr>
            </w:r>
            <w:r>
              <w:rPr>
                <w:sz w:val="19"/>
              </w:rPr>
              <w:t>RQ-20, RQ-21</w:t>
            </w:r>
          </w:p>
        </w:tc>
      </w:tr>
    </w:tbl>
    <w:p/>
    <w:p>
      <w:pPr>
        <w:pStyle w:val="Heading2"/>
      </w:pPr>
      <w:r>
        <w:t>10.2 Características de calidad críticas</w:t>
      </w:r>
    </w:p>
    <w:p>
      <w:r>
        <w:rPr/>
        <w:t>Según el modelo ISO/IEC 25010:2023:</w:t>
      </w:r>
    </w:p>
    <w:p>
      <w:pPr>
        <w:pStyle w:val="ListBullet"/>
      </w:pPr>
      <w:r>
        <w:rPr>
          <w:b/>
        </w:rPr>
        <w:t>Seguridad</w:t>
      </w:r>
      <w:r>
        <w:rPr/>
        <w:t xml:space="preserve"> (confidencialidad e integridad): RQ-15 a RQ-21.</w:t>
      </w:r>
    </w:p>
    <w:p>
      <w:pPr>
        <w:pStyle w:val="ListBullet"/>
      </w:pPr>
      <w:r>
        <w:rPr>
          <w:b/>
        </w:rPr>
        <w:t>Fiabilidad</w:t>
      </w:r>
      <w:r>
        <w:rPr/>
        <w:t xml:space="preserve"> (disponibilidad y tolerancia a fallos de la alerta): RQ-01, RQ-02, RQ-14.</w:t>
      </w:r>
    </w:p>
    <w:p>
      <w:pPr>
        <w:pStyle w:val="ListBullet"/>
      </w:pPr>
      <w:r>
        <w:rPr>
          <w:b/>
        </w:rPr>
        <w:t>Usabilidad</w:t>
      </w:r>
      <w:r>
        <w:rPr/>
        <w:t xml:space="preserve"> (capacidad de aprendizaje y operabilidad en obra): RQ-02, RQ-03, RQ-22.</w:t>
      </w:r>
    </w:p>
    <w:p>
      <w:pPr>
        <w:pStyle w:val="ListBullet"/>
      </w:pPr>
      <w:r>
        <w:rPr>
          <w:b/>
        </w:rPr>
        <w:t>Mantenibilidad:</w:t>
      </w:r>
      <w:r>
        <w:rPr/>
        <w:t xml:space="preserve"> el equipo es de dos personas, por lo que se prefieren componentes estándar.</w:t>
      </w:r>
    </w:p>
    <w:p>
      <w:pPr>
        <w:pStyle w:val="ListBullet"/>
      </w:pPr>
      <w:r>
        <w:rPr>
          <w:b/>
        </w:rPr>
        <w:t>Eficiencia de desempeño:</w:t>
      </w:r>
      <w:r>
        <w:rPr/>
        <w:t xml:space="preserve"> latencia de la alerta y tiempo de recuperación del historial.</w:t>
      </w:r>
    </w:p>
    <w:p>
      <w:pPr>
        <w:pStyle w:val="Heading2"/>
      </w:pPr>
      <w:r>
        <w:t>10.3 Convenciones de redacción</w:t>
      </w:r>
    </w:p>
    <w:p>
      <w:pPr>
        <w:pStyle w:val="ListBullet"/>
      </w:pPr>
      <w:r>
        <w:rPr>
          <w:b/>
        </w:rPr>
        <w:t>deberá:</w:t>
      </w:r>
      <w:r>
        <w:rPr/>
        <w:t xml:space="preserve"> requerimiento obligatorio.</w:t>
      </w:r>
    </w:p>
    <w:p>
      <w:pPr>
        <w:pStyle w:val="ListBullet"/>
      </w:pPr>
      <w:r>
        <w:rPr>
          <w:b/>
        </w:rPr>
        <w:t>debería:</w:t>
      </w:r>
      <w:r>
        <w:rPr/>
        <w:t xml:space="preserve"> preferencia u objetivo deseable; no es requerimiento.</w:t>
      </w:r>
    </w:p>
    <w:p>
      <w:pPr>
        <w:pStyle w:val="ListBullet"/>
      </w:pPr>
      <w:r>
        <w:rPr>
          <w:b/>
        </w:rPr>
        <w:t>podrá:</w:t>
      </w:r>
      <w:r>
        <w:rPr/>
        <w:t xml:space="preserve"> sugerencia o permiso; no es requerimiento.</w:t>
      </w:r>
    </w:p>
    <w:p>
      <w:pPr>
        <w:pStyle w:val="ListBullet"/>
      </w:pPr>
      <w:r>
        <w:rPr>
          <w:b/>
        </w:rPr>
        <w:t>será / es:</w:t>
      </w:r>
      <w:r>
        <w:rPr/>
        <w:t xml:space="preserve"> texto descriptivo.</w:t>
      </w:r>
    </w:p>
    <w:p>
      <w:pPr>
        <w:pStyle w:val="ListBullet"/>
      </w:pPr>
      <w:r>
        <w:rPr/>
        <w:t>Se redacta en voz activa y en forma positiva.</w:t>
      </w:r>
    </w:p>
    <w:p>
      <w:pPr>
        <w:pStyle w:val="Heading2"/>
      </w:pPr>
      <w:r>
        <w:t>10.4 Estructura sintáctica</w:t>
      </w:r>
    </w:p>
    <w:p>
      <w:r>
        <w:rPr/>
        <w:t>[Condición] [Sujeto] deberá [Acción] [Objeto] [Restricción o criterio medible]. Ejemplo: «Cuando se registre una solicitud, el sistema deberá enviar una alerta al celular del responsable en un máximo de 5 segundos».</w:t>
      </w:r>
    </w:p>
    <w:p>
      <w:pPr>
        <w:pStyle w:val="Heading2"/>
      </w:pPr>
      <w:r>
        <w:t>10.5 Clasificación de requerimientos</w:t>
      </w:r>
    </w:p>
    <w:p>
      <w:pPr>
        <w:pStyle w:val="ListBullet"/>
      </w:pPr>
      <w:r>
        <w:rPr>
          <w:b/>
        </w:rPr>
        <w:t>F:</w:t>
      </w:r>
      <w:r>
        <w:rPr/>
        <w:t xml:space="preserve"> funcional.</w:t>
      </w:r>
    </w:p>
    <w:p>
      <w:pPr>
        <w:pStyle w:val="ListBullet"/>
      </w:pPr>
      <w:r>
        <w:rPr>
          <w:b/>
        </w:rPr>
        <w:t>NF-T:</w:t>
      </w:r>
      <w:r>
        <w:rPr/>
        <w:t xml:space="preserve"> no funcional, restricción tecnológica.</w:t>
      </w:r>
    </w:p>
    <w:p>
      <w:pPr>
        <w:pStyle w:val="ListBullet"/>
      </w:pPr>
      <w:r>
        <w:rPr>
          <w:b/>
        </w:rPr>
        <w:t>NF-C:</w:t>
      </w:r>
      <w:r>
        <w:rPr/>
        <w:t xml:space="preserve"> no funcional, restricción de calidad de servicio.</w:t>
      </w:r>
    </w:p>
    <w:p>
      <w:pPr>
        <w:pStyle w:val="ListBullet"/>
      </w:pPr>
      <w:r>
        <w:rPr>
          <w:b/>
        </w:rPr>
        <w:t>N:</w:t>
      </w:r>
      <w:r>
        <w:rPr/>
        <w:t xml:space="preserve"> normativo.</w:t>
      </w:r>
    </w:p>
    <w:p>
      <w:pPr>
        <w:pStyle w:val="ListBullet"/>
      </w:pPr>
      <w:r>
        <w:rPr>
          <w:b/>
        </w:rPr>
        <w:t>P:</w:t>
      </w:r>
      <w:r>
        <w:rPr/>
        <w:t xml:space="preserve"> del proyecto.</w:t>
      </w:r>
    </w:p>
    <w:p>
      <w:pPr>
        <w:pStyle w:val="Heading2"/>
      </w:pPr>
      <w:r>
        <w:t>10.6 Requerimientos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121"/>
        <w:gridCol w:w="3474"/>
        <w:gridCol w:w="1121"/>
        <w:gridCol w:w="1121"/>
        <w:gridCol w:w="1121"/>
        <w:gridCol w:w="1121"/>
        <w:gridCol w:w="3146"/>
        <w:gridCol w:w="1121"/>
      </w:tblGrid>
      <w:tr>
        <w:tc>
          <w:tcPr>
            <w:tcW w:type="dxa" w:w="1121"/>
            <w:shd w:val="clear" w:color="auto" w:fill="0B1F3A"/>
          </w:tcPr>
          <w:p>
            <w:pPr>
              <w:spacing w:after="20"/>
            </w:pPr>
            <w:r/>
            <w:r>
              <w:rPr>
                <w:rFonts w:ascii="Poppins" w:hAnsi="Poppins" w:cs="Poppins" w:eastAsia="Poppins"/>
                <w:b/>
                <w:color w:val="FFFFFF"/>
                <w:sz w:val="19"/>
              </w:rPr>
              <w:t>ID</w:t>
            </w:r>
          </w:p>
        </w:tc>
        <w:tc>
          <w:tcPr>
            <w:tcW w:type="dxa" w:w="3474"/>
            <w:shd w:val="clear" w:color="auto" w:fill="0B1F3A"/>
          </w:tcPr>
          <w:p>
            <w:pPr>
              <w:spacing w:after="20"/>
            </w:pPr>
            <w:r/>
            <w:r>
              <w:rPr>
                <w:rFonts w:ascii="Poppins" w:hAnsi="Poppins" w:cs="Poppins" w:eastAsia="Poppins"/>
                <w:b/>
                <w:color w:val="FFFFFF"/>
                <w:sz w:val="19"/>
              </w:rPr>
              <w:t>Enunciado</w:t>
            </w:r>
          </w:p>
        </w:tc>
        <w:tc>
          <w:tcPr>
            <w:tcW w:type="dxa" w:w="1121"/>
            <w:shd w:val="clear" w:color="auto" w:fill="0B1F3A"/>
          </w:tcPr>
          <w:p>
            <w:pPr>
              <w:spacing w:after="20"/>
            </w:pPr>
            <w:r/>
            <w:r>
              <w:rPr>
                <w:rFonts w:ascii="Poppins" w:hAnsi="Poppins" w:cs="Poppins" w:eastAsia="Poppins"/>
                <w:b/>
                <w:color w:val="FFFFFF"/>
                <w:sz w:val="19"/>
              </w:rPr>
              <w:t>Tipo</w:t>
            </w:r>
          </w:p>
        </w:tc>
        <w:tc>
          <w:tcPr>
            <w:tcW w:type="dxa" w:w="1121"/>
            <w:shd w:val="clear" w:color="auto" w:fill="0B1F3A"/>
          </w:tcPr>
          <w:p>
            <w:pPr>
              <w:spacing w:after="20"/>
            </w:pPr>
            <w:r/>
            <w:r>
              <w:rPr>
                <w:rFonts w:ascii="Poppins" w:hAnsi="Poppins" w:cs="Poppins" w:eastAsia="Poppins"/>
                <w:b/>
                <w:color w:val="FFFFFF"/>
                <w:sz w:val="19"/>
              </w:rPr>
              <w:t>Necesidad</w:t>
            </w:r>
          </w:p>
        </w:tc>
        <w:tc>
          <w:tcPr>
            <w:tcW w:type="dxa" w:w="1121"/>
            <w:shd w:val="clear" w:color="auto" w:fill="0B1F3A"/>
          </w:tcPr>
          <w:p>
            <w:pPr>
              <w:spacing w:after="20"/>
            </w:pPr>
            <w:r/>
            <w:r>
              <w:rPr>
                <w:rFonts w:ascii="Poppins" w:hAnsi="Poppins" w:cs="Poppins" w:eastAsia="Poppins"/>
                <w:b/>
                <w:color w:val="FFFFFF"/>
                <w:sz w:val="19"/>
              </w:rPr>
              <w:t>Fuente</w:t>
            </w:r>
          </w:p>
        </w:tc>
        <w:tc>
          <w:tcPr>
            <w:tcW w:type="dxa" w:w="1121"/>
            <w:shd w:val="clear" w:color="auto" w:fill="0B1F3A"/>
          </w:tcPr>
          <w:p>
            <w:pPr>
              <w:spacing w:after="20"/>
            </w:pPr>
            <w:r/>
            <w:r>
              <w:rPr>
                <w:rFonts w:ascii="Poppins" w:hAnsi="Poppins" w:cs="Poppins" w:eastAsia="Poppins"/>
                <w:b/>
                <w:color w:val="FFFFFF"/>
                <w:sz w:val="19"/>
              </w:rPr>
              <w:t>Escenario</w:t>
            </w:r>
          </w:p>
        </w:tc>
        <w:tc>
          <w:tcPr>
            <w:tcW w:type="dxa" w:w="3146"/>
            <w:shd w:val="clear" w:color="auto" w:fill="0B1F3A"/>
          </w:tcPr>
          <w:p>
            <w:pPr>
              <w:spacing w:after="20"/>
            </w:pPr>
            <w:r/>
            <w:r>
              <w:rPr>
                <w:rFonts w:ascii="Poppins" w:hAnsi="Poppins" w:cs="Poppins" w:eastAsia="Poppins"/>
                <w:b/>
                <w:color w:val="FFFFFF"/>
                <w:sz w:val="19"/>
              </w:rPr>
              <w:t>Criterio de aceptación</w:t>
            </w:r>
          </w:p>
        </w:tc>
        <w:tc>
          <w:tcPr>
            <w:tcW w:type="dxa" w:w="1121"/>
            <w:shd w:val="clear" w:color="auto" w:fill="0B1F3A"/>
          </w:tcPr>
          <w:p>
            <w:pPr>
              <w:spacing w:after="20"/>
            </w:pPr>
            <w:r/>
            <w:r>
              <w:rPr>
                <w:rFonts w:ascii="Poppins" w:hAnsi="Poppins" w:cs="Poppins" w:eastAsia="Poppins"/>
                <w:b/>
                <w:color w:val="FFFFFF"/>
                <w:sz w:val="19"/>
              </w:rPr>
              <w:t>Verificación</w:t>
            </w:r>
          </w:p>
        </w:tc>
      </w:tr>
      <w:tr>
        <w:tc>
          <w:tcPr>
            <w:tcW w:type="dxa" w:w="1121"/>
          </w:tcPr>
          <w:p>
            <w:pPr>
              <w:spacing w:after="20"/>
            </w:pPr>
            <w:r>
              <w:rPr>
                <w:sz w:val="19"/>
              </w:rPr>
            </w:r>
            <w:r>
              <w:rPr>
                <w:sz w:val="19"/>
              </w:rPr>
              <w:t>RQ-01</w:t>
            </w:r>
          </w:p>
        </w:tc>
        <w:tc>
          <w:tcPr>
            <w:tcW w:type="dxa" w:w="3474"/>
          </w:tcPr>
          <w:p>
            <w:pPr>
              <w:spacing w:after="20"/>
            </w:pPr>
            <w:r>
              <w:rPr>
                <w:sz w:val="19"/>
              </w:rPr>
            </w:r>
            <w:r>
              <w:rPr>
                <w:sz w:val="19"/>
              </w:rPr>
              <w:t>Cuando un prospecto envíe el formulario, el sistema deberá registrar la solicitud con fecha y hora de ingreso en el registro central en un máximo de 5 segundos</w:t>
            </w:r>
          </w:p>
        </w:tc>
        <w:tc>
          <w:tcPr>
            <w:tcW w:type="dxa" w:w="1121"/>
          </w:tcPr>
          <w:p>
            <w:pPr>
              <w:spacing w:after="20"/>
            </w:pPr>
            <w:r>
              <w:rPr>
                <w:sz w:val="19"/>
              </w:rPr>
            </w:r>
            <w:r>
              <w:rPr>
                <w:sz w:val="19"/>
              </w:rPr>
              <w:t>F</w:t>
            </w:r>
          </w:p>
        </w:tc>
        <w:tc>
          <w:tcPr>
            <w:tcW w:type="dxa" w:w="1121"/>
          </w:tcPr>
          <w:p>
            <w:pPr>
              <w:spacing w:after="20"/>
            </w:pPr>
            <w:r>
              <w:rPr>
                <w:sz w:val="19"/>
              </w:rPr>
            </w:r>
            <w:r>
              <w:rPr>
                <w:sz w:val="19"/>
              </w:rPr>
              <w:t>NEC-02</w:t>
            </w:r>
          </w:p>
        </w:tc>
        <w:tc>
          <w:tcPr>
            <w:tcW w:type="dxa" w:w="1121"/>
          </w:tcPr>
          <w:p>
            <w:pPr>
              <w:spacing w:after="20"/>
            </w:pPr>
            <w:r>
              <w:rPr>
                <w:sz w:val="19"/>
              </w:rPr>
            </w:r>
            <w:r>
              <w:rPr>
                <w:sz w:val="19"/>
              </w:rPr>
              <w:t>INT-01, FNT-02</w:t>
            </w:r>
          </w:p>
        </w:tc>
        <w:tc>
          <w:tcPr>
            <w:tcW w:type="dxa" w:w="1121"/>
          </w:tcPr>
          <w:p>
            <w:pPr>
              <w:spacing w:after="20"/>
            </w:pPr>
            <w:r>
              <w:rPr>
                <w:sz w:val="19"/>
              </w:rPr>
            </w:r>
            <w:r>
              <w:rPr>
                <w:sz w:val="19"/>
              </w:rPr>
              <w:t>ESC-01</w:t>
            </w:r>
          </w:p>
        </w:tc>
        <w:tc>
          <w:tcPr>
            <w:tcW w:type="dxa" w:w="3146"/>
          </w:tcPr>
          <w:p>
            <w:pPr>
              <w:spacing w:after="20"/>
            </w:pPr>
            <w:r>
              <w:rPr>
                <w:sz w:val="19"/>
              </w:rPr>
            </w:r>
            <w:r>
              <w:rPr>
                <w:sz w:val="19"/>
              </w:rPr>
              <w:t>En 10 envíos de prueba, 10 registros con hora y ninguno a más de 5 s</w:t>
            </w:r>
          </w:p>
        </w:tc>
        <w:tc>
          <w:tcPr>
            <w:tcW w:type="dxa" w:w="1121"/>
          </w:tcPr>
          <w:p>
            <w:pPr>
              <w:spacing w:after="20"/>
            </w:pPr>
            <w:r>
              <w:rPr>
                <w:sz w:val="19"/>
              </w:rPr>
            </w:r>
            <w:r>
              <w:rPr>
                <w:sz w:val="19"/>
              </w:rPr>
              <w:t>Prueba</w:t>
            </w:r>
          </w:p>
        </w:tc>
      </w:tr>
      <w:tr>
        <w:tc>
          <w:tcPr>
            <w:tcW w:type="dxa" w:w="1121"/>
            <w:shd w:val="clear" w:color="auto" w:fill="EEF2F7"/>
          </w:tcPr>
          <w:p>
            <w:pPr>
              <w:spacing w:after="20"/>
            </w:pPr>
            <w:r>
              <w:rPr>
                <w:sz w:val="19"/>
              </w:rPr>
            </w:r>
            <w:r>
              <w:rPr>
                <w:sz w:val="19"/>
              </w:rPr>
              <w:t>RQ-02</w:t>
            </w:r>
          </w:p>
        </w:tc>
        <w:tc>
          <w:tcPr>
            <w:tcW w:type="dxa" w:w="3474"/>
            <w:shd w:val="clear" w:color="auto" w:fill="EEF2F7"/>
          </w:tcPr>
          <w:p>
            <w:pPr>
              <w:spacing w:after="20"/>
            </w:pPr>
            <w:r>
              <w:rPr>
                <w:sz w:val="19"/>
              </w:rPr>
            </w:r>
            <w:r>
              <w:rPr>
                <w:sz w:val="19"/>
              </w:rPr>
              <w:t>Cuando se registre una solicitud, el sistema deberá enviar una alerta al celular del responsable en un máximo de 5 segundos, con el nombre del prospecto, el tipo de obra y un enlace directo a su ficha</w:t>
            </w:r>
          </w:p>
        </w:tc>
        <w:tc>
          <w:tcPr>
            <w:tcW w:type="dxa" w:w="1121"/>
            <w:shd w:val="clear" w:color="auto" w:fill="EEF2F7"/>
          </w:tcPr>
          <w:p>
            <w:pPr>
              <w:spacing w:after="20"/>
            </w:pPr>
            <w:r>
              <w:rPr>
                <w:sz w:val="19"/>
              </w:rPr>
            </w:r>
            <w:r>
              <w:rPr>
                <w:sz w:val="19"/>
              </w:rPr>
              <w:t>F</w:t>
            </w:r>
          </w:p>
        </w:tc>
        <w:tc>
          <w:tcPr>
            <w:tcW w:type="dxa" w:w="1121"/>
            <w:shd w:val="clear" w:color="auto" w:fill="EEF2F7"/>
          </w:tcPr>
          <w:p>
            <w:pPr>
              <w:spacing w:after="20"/>
            </w:pPr>
            <w:r>
              <w:rPr>
                <w:sz w:val="19"/>
              </w:rPr>
            </w:r>
            <w:r>
              <w:rPr>
                <w:sz w:val="19"/>
              </w:rPr>
              <w:t>NEC-01, NEC-08</w:t>
            </w:r>
          </w:p>
        </w:tc>
        <w:tc>
          <w:tcPr>
            <w:tcW w:type="dxa" w:w="1121"/>
            <w:shd w:val="clear" w:color="auto" w:fill="EEF2F7"/>
          </w:tcPr>
          <w:p>
            <w:pPr>
              <w:spacing w:after="20"/>
            </w:pPr>
            <w:r>
              <w:rPr>
                <w:sz w:val="19"/>
              </w:rPr>
            </w:r>
            <w:r>
              <w:rPr>
                <w:sz w:val="19"/>
              </w:rPr>
              <w:t>INT-02, SES-01, SES-02</w:t>
            </w:r>
          </w:p>
        </w:tc>
        <w:tc>
          <w:tcPr>
            <w:tcW w:type="dxa" w:w="1121"/>
            <w:shd w:val="clear" w:color="auto" w:fill="EEF2F7"/>
          </w:tcPr>
          <w:p>
            <w:pPr>
              <w:spacing w:after="20"/>
            </w:pPr>
            <w:r>
              <w:rPr>
                <w:sz w:val="19"/>
              </w:rPr>
            </w:r>
            <w:r>
              <w:rPr>
                <w:sz w:val="19"/>
              </w:rPr>
              <w:t>ESC-01</w:t>
            </w:r>
          </w:p>
        </w:tc>
        <w:tc>
          <w:tcPr>
            <w:tcW w:type="dxa" w:w="3146"/>
            <w:shd w:val="clear" w:color="auto" w:fill="EEF2F7"/>
          </w:tcPr>
          <w:p>
            <w:pPr>
              <w:spacing w:after="20"/>
            </w:pPr>
            <w:r>
              <w:rPr>
                <w:sz w:val="19"/>
              </w:rPr>
            </w:r>
            <w:r>
              <w:rPr>
                <w:sz w:val="19"/>
              </w:rPr>
              <w:t>Dado un envío, cuando se registra, entonces la alerta llega en ≤ 5 s y el enlace abre la ficha</w:t>
            </w:r>
          </w:p>
        </w:tc>
        <w:tc>
          <w:tcPr>
            <w:tcW w:type="dxa" w:w="1121"/>
            <w:shd w:val="clear" w:color="auto" w:fill="EEF2F7"/>
          </w:tcPr>
          <w:p>
            <w:pPr>
              <w:spacing w:after="20"/>
            </w:pPr>
            <w:r>
              <w:rPr>
                <w:sz w:val="19"/>
              </w:rPr>
            </w:r>
            <w:r>
              <w:rPr>
                <w:sz w:val="19"/>
              </w:rPr>
              <w:t>Prueba</w:t>
            </w:r>
          </w:p>
        </w:tc>
      </w:tr>
      <w:tr>
        <w:tc>
          <w:tcPr>
            <w:tcW w:type="dxa" w:w="1121"/>
          </w:tcPr>
          <w:p>
            <w:pPr>
              <w:spacing w:after="20"/>
            </w:pPr>
            <w:r>
              <w:rPr>
                <w:sz w:val="19"/>
              </w:rPr>
            </w:r>
            <w:r>
              <w:rPr>
                <w:sz w:val="19"/>
              </w:rPr>
              <w:t>RQ-03</w:t>
            </w:r>
          </w:p>
        </w:tc>
        <w:tc>
          <w:tcPr>
            <w:tcW w:type="dxa" w:w="3474"/>
          </w:tcPr>
          <w:p>
            <w:pPr>
              <w:spacing w:after="20"/>
            </w:pPr>
            <w:r>
              <w:rPr>
                <w:sz w:val="19"/>
              </w:rPr>
            </w:r>
            <w:r>
              <w:rPr>
                <w:sz w:val="19"/>
              </w:rPr>
              <w:t>El sistema deberá permitir registrar desde el celular una solicitud recibida por WhatsApp o por teléfono, con los mismos campos mínimos del formulario y la hora real de llegada</w:t>
            </w:r>
          </w:p>
        </w:tc>
        <w:tc>
          <w:tcPr>
            <w:tcW w:type="dxa" w:w="1121"/>
          </w:tcPr>
          <w:p>
            <w:pPr>
              <w:spacing w:after="20"/>
            </w:pPr>
            <w:r>
              <w:rPr>
                <w:sz w:val="19"/>
              </w:rPr>
            </w:r>
            <w:r>
              <w:rPr>
                <w:sz w:val="19"/>
              </w:rPr>
              <w:t>F</w:t>
            </w:r>
          </w:p>
        </w:tc>
        <w:tc>
          <w:tcPr>
            <w:tcW w:type="dxa" w:w="1121"/>
          </w:tcPr>
          <w:p>
            <w:pPr>
              <w:spacing w:after="20"/>
            </w:pPr>
            <w:r>
              <w:rPr>
                <w:sz w:val="19"/>
              </w:rPr>
            </w:r>
            <w:r>
              <w:rPr>
                <w:sz w:val="19"/>
              </w:rPr>
              <w:t>NEC-02</w:t>
            </w:r>
          </w:p>
        </w:tc>
        <w:tc>
          <w:tcPr>
            <w:tcW w:type="dxa" w:w="1121"/>
          </w:tcPr>
          <w:p>
            <w:pPr>
              <w:spacing w:after="20"/>
            </w:pPr>
            <w:r>
              <w:rPr>
                <w:sz w:val="19"/>
              </w:rPr>
            </w:r>
            <w:r>
              <w:rPr>
                <w:sz w:val="19"/>
              </w:rPr>
              <w:t>INT-02, SES-01</w:t>
            </w:r>
          </w:p>
        </w:tc>
        <w:tc>
          <w:tcPr>
            <w:tcW w:type="dxa" w:w="1121"/>
          </w:tcPr>
          <w:p>
            <w:pPr>
              <w:spacing w:after="20"/>
            </w:pPr>
            <w:r>
              <w:rPr>
                <w:sz w:val="19"/>
              </w:rPr>
            </w:r>
            <w:r>
              <w:rPr>
                <w:sz w:val="19"/>
              </w:rPr>
              <w:t>ESC-02</w:t>
            </w:r>
          </w:p>
        </w:tc>
        <w:tc>
          <w:tcPr>
            <w:tcW w:type="dxa" w:w="3146"/>
          </w:tcPr>
          <w:p>
            <w:pPr>
              <w:spacing w:after="20"/>
            </w:pPr>
            <w:r>
              <w:rPr>
                <w:sz w:val="19"/>
              </w:rPr>
            </w:r>
            <w:r>
              <w:rPr>
                <w:sz w:val="19"/>
              </w:rPr>
              <w:t>Registro completo en 1 minuto o menos en la prueba con usuarios</w:t>
            </w:r>
          </w:p>
        </w:tc>
        <w:tc>
          <w:tcPr>
            <w:tcW w:type="dxa" w:w="1121"/>
          </w:tcPr>
          <w:p>
            <w:pPr>
              <w:spacing w:after="20"/>
            </w:pPr>
            <w:r>
              <w:rPr>
                <w:sz w:val="19"/>
              </w:rPr>
            </w:r>
            <w:r>
              <w:rPr>
                <w:sz w:val="19"/>
              </w:rPr>
              <w:t>Demostración</w:t>
            </w:r>
          </w:p>
        </w:tc>
      </w:tr>
      <w:tr>
        <w:tc>
          <w:tcPr>
            <w:tcW w:type="dxa" w:w="1121"/>
            <w:shd w:val="clear" w:color="auto" w:fill="EEF2F7"/>
          </w:tcPr>
          <w:p>
            <w:pPr>
              <w:spacing w:after="20"/>
            </w:pPr>
            <w:r>
              <w:rPr>
                <w:sz w:val="19"/>
              </w:rPr>
            </w:r>
            <w:r>
              <w:rPr>
                <w:sz w:val="19"/>
              </w:rPr>
              <w:t>RQ-04</w:t>
            </w:r>
          </w:p>
        </w:tc>
        <w:tc>
          <w:tcPr>
            <w:tcW w:type="dxa" w:w="3474"/>
            <w:shd w:val="clear" w:color="auto" w:fill="EEF2F7"/>
          </w:tcPr>
          <w:p>
            <w:pPr>
              <w:spacing w:after="20"/>
            </w:pPr>
            <w:r>
              <w:rPr>
                <w:sz w:val="19"/>
              </w:rPr>
            </w:r>
            <w:r>
              <w:rPr>
                <w:sz w:val="19"/>
              </w:rPr>
              <w:t>El sistema deberá asignar cada solicitud a un único responsable y registrar la asignación con fecha y hora</w:t>
            </w:r>
          </w:p>
        </w:tc>
        <w:tc>
          <w:tcPr>
            <w:tcW w:type="dxa" w:w="1121"/>
            <w:shd w:val="clear" w:color="auto" w:fill="EEF2F7"/>
          </w:tcPr>
          <w:p>
            <w:pPr>
              <w:spacing w:after="20"/>
            </w:pPr>
            <w:r>
              <w:rPr>
                <w:sz w:val="19"/>
              </w:rPr>
            </w:r>
            <w:r>
              <w:rPr>
                <w:sz w:val="19"/>
              </w:rPr>
              <w:t>F</w:t>
            </w:r>
          </w:p>
        </w:tc>
        <w:tc>
          <w:tcPr>
            <w:tcW w:type="dxa" w:w="1121"/>
            <w:shd w:val="clear" w:color="auto" w:fill="EEF2F7"/>
          </w:tcPr>
          <w:p>
            <w:pPr>
              <w:spacing w:after="20"/>
            </w:pPr>
            <w:r>
              <w:rPr>
                <w:sz w:val="19"/>
              </w:rPr>
            </w:r>
            <w:r>
              <w:rPr>
                <w:sz w:val="19"/>
              </w:rPr>
              <w:t>NEC-03</w:t>
            </w:r>
          </w:p>
        </w:tc>
        <w:tc>
          <w:tcPr>
            <w:tcW w:type="dxa" w:w="1121"/>
            <w:shd w:val="clear" w:color="auto" w:fill="EEF2F7"/>
          </w:tcPr>
          <w:p>
            <w:pPr>
              <w:spacing w:after="20"/>
            </w:pPr>
            <w:r>
              <w:rPr>
                <w:sz w:val="19"/>
              </w:rPr>
            </w:r>
            <w:r>
              <w:rPr>
                <w:sz w:val="19"/>
              </w:rPr>
              <w:t>INT-01, SES-05</w:t>
            </w:r>
          </w:p>
        </w:tc>
        <w:tc>
          <w:tcPr>
            <w:tcW w:type="dxa" w:w="1121"/>
            <w:shd w:val="clear" w:color="auto" w:fill="EEF2F7"/>
          </w:tcPr>
          <w:p>
            <w:pPr>
              <w:spacing w:after="20"/>
            </w:pPr>
            <w:r>
              <w:rPr>
                <w:sz w:val="19"/>
              </w:rPr>
            </w:r>
            <w:r>
              <w:rPr>
                <w:sz w:val="19"/>
              </w:rPr>
              <w:t>ESC-01</w:t>
            </w:r>
          </w:p>
        </w:tc>
        <w:tc>
          <w:tcPr>
            <w:tcW w:type="dxa" w:w="3146"/>
            <w:shd w:val="clear" w:color="auto" w:fill="EEF2F7"/>
          </w:tcPr>
          <w:p>
            <w:pPr>
              <w:spacing w:after="20"/>
            </w:pPr>
            <w:r>
              <w:rPr>
                <w:sz w:val="19"/>
              </w:rPr>
            </w:r>
            <w:r>
              <w:rPr>
                <w:sz w:val="19"/>
              </w:rPr>
              <w:t>Ninguna solicitud sin responsable en el reporte</w:t>
            </w:r>
          </w:p>
        </w:tc>
        <w:tc>
          <w:tcPr>
            <w:tcW w:type="dxa" w:w="1121"/>
            <w:shd w:val="clear" w:color="auto" w:fill="EEF2F7"/>
          </w:tcPr>
          <w:p>
            <w:pPr>
              <w:spacing w:after="20"/>
            </w:pPr>
            <w:r>
              <w:rPr>
                <w:sz w:val="19"/>
              </w:rPr>
            </w:r>
            <w:r>
              <w:rPr>
                <w:sz w:val="19"/>
              </w:rPr>
              <w:t>Inspección</w:t>
            </w:r>
          </w:p>
        </w:tc>
      </w:tr>
      <w:tr>
        <w:tc>
          <w:tcPr>
            <w:tcW w:type="dxa" w:w="1121"/>
          </w:tcPr>
          <w:p>
            <w:pPr>
              <w:spacing w:after="20"/>
            </w:pPr>
            <w:r>
              <w:rPr>
                <w:sz w:val="19"/>
              </w:rPr>
            </w:r>
            <w:r>
              <w:rPr>
                <w:sz w:val="19"/>
              </w:rPr>
              <w:t>RQ-05</w:t>
            </w:r>
          </w:p>
        </w:tc>
        <w:tc>
          <w:tcPr>
            <w:tcW w:type="dxa" w:w="3474"/>
          </w:tcPr>
          <w:p>
            <w:pPr>
              <w:spacing w:after="20"/>
            </w:pPr>
            <w:r>
              <w:rPr>
                <w:sz w:val="19"/>
              </w:rPr>
            </w:r>
            <w:r>
              <w:rPr>
                <w:sz w:val="19"/>
              </w:rPr>
              <w:t>El sistema deberá registrar el estado de cada solicitud con los valores Nueva, En contacto, Cotizada, Ganada y Perdida</w:t>
            </w:r>
          </w:p>
        </w:tc>
        <w:tc>
          <w:tcPr>
            <w:tcW w:type="dxa" w:w="1121"/>
          </w:tcPr>
          <w:p>
            <w:pPr>
              <w:spacing w:after="20"/>
            </w:pPr>
            <w:r>
              <w:rPr>
                <w:sz w:val="19"/>
              </w:rPr>
            </w:r>
            <w:r>
              <w:rPr>
                <w:sz w:val="19"/>
              </w:rPr>
              <w:t>F</w:t>
            </w:r>
          </w:p>
        </w:tc>
        <w:tc>
          <w:tcPr>
            <w:tcW w:type="dxa" w:w="1121"/>
          </w:tcPr>
          <w:p>
            <w:pPr>
              <w:spacing w:after="20"/>
            </w:pPr>
            <w:r>
              <w:rPr>
                <w:sz w:val="19"/>
              </w:rPr>
            </w:r>
            <w:r>
              <w:rPr>
                <w:sz w:val="19"/>
              </w:rPr>
              <w:t>NEC-03</w:t>
            </w:r>
          </w:p>
        </w:tc>
        <w:tc>
          <w:tcPr>
            <w:tcW w:type="dxa" w:w="1121"/>
          </w:tcPr>
          <w:p>
            <w:pPr>
              <w:spacing w:after="20"/>
            </w:pPr>
            <w:r>
              <w:rPr>
                <w:sz w:val="19"/>
              </w:rPr>
            </w:r>
            <w:r>
              <w:rPr>
                <w:sz w:val="19"/>
              </w:rPr>
              <w:t>INT-01, FNT-02</w:t>
            </w:r>
          </w:p>
        </w:tc>
        <w:tc>
          <w:tcPr>
            <w:tcW w:type="dxa" w:w="1121"/>
          </w:tcPr>
          <w:p>
            <w:pPr>
              <w:spacing w:after="20"/>
            </w:pPr>
            <w:r>
              <w:rPr>
                <w:sz w:val="19"/>
              </w:rPr>
            </w:r>
            <w:r>
              <w:rPr>
                <w:sz w:val="19"/>
              </w:rPr>
              <w:t>ESC-05</w:t>
            </w:r>
          </w:p>
        </w:tc>
        <w:tc>
          <w:tcPr>
            <w:tcW w:type="dxa" w:w="3146"/>
          </w:tcPr>
          <w:p>
            <w:pPr>
              <w:spacing w:after="20"/>
            </w:pPr>
            <w:r>
              <w:rPr>
                <w:sz w:val="19"/>
              </w:rPr>
            </w:r>
            <w:r>
              <w:rPr>
                <w:sz w:val="19"/>
              </w:rPr>
              <w:t>Cada cambio de estado queda con fecha, hora y responsable</w:t>
            </w:r>
          </w:p>
        </w:tc>
        <w:tc>
          <w:tcPr>
            <w:tcW w:type="dxa" w:w="1121"/>
          </w:tcPr>
          <w:p>
            <w:pPr>
              <w:spacing w:after="20"/>
            </w:pPr>
            <w:r>
              <w:rPr>
                <w:sz w:val="19"/>
              </w:rPr>
            </w:r>
            <w:r>
              <w:rPr>
                <w:sz w:val="19"/>
              </w:rPr>
              <w:t>Prueba</w:t>
            </w:r>
          </w:p>
        </w:tc>
      </w:tr>
      <w:tr>
        <w:tc>
          <w:tcPr>
            <w:tcW w:type="dxa" w:w="1121"/>
            <w:shd w:val="clear" w:color="auto" w:fill="EEF2F7"/>
          </w:tcPr>
          <w:p>
            <w:pPr>
              <w:spacing w:after="20"/>
            </w:pPr>
            <w:r>
              <w:rPr>
                <w:sz w:val="19"/>
              </w:rPr>
            </w:r>
            <w:r>
              <w:rPr>
                <w:sz w:val="19"/>
              </w:rPr>
              <w:t>RQ-06</w:t>
            </w:r>
          </w:p>
        </w:tc>
        <w:tc>
          <w:tcPr>
            <w:tcW w:type="dxa" w:w="3474"/>
            <w:shd w:val="clear" w:color="auto" w:fill="EEF2F7"/>
          </w:tcPr>
          <w:p>
            <w:pPr>
              <w:spacing w:after="20"/>
            </w:pPr>
            <w:r>
              <w:rPr>
                <w:sz w:val="19"/>
              </w:rPr>
            </w:r>
            <w:r>
              <w:rPr>
                <w:sz w:val="19"/>
              </w:rPr>
              <w:t>Cuando una solicitud cumpla 15 minutos sin primer contacto, el sistema deberá enviar un recordatorio al responsable y un aviso a la gerencia</w:t>
            </w:r>
          </w:p>
        </w:tc>
        <w:tc>
          <w:tcPr>
            <w:tcW w:type="dxa" w:w="1121"/>
            <w:shd w:val="clear" w:color="auto" w:fill="EEF2F7"/>
          </w:tcPr>
          <w:p>
            <w:pPr>
              <w:spacing w:after="20"/>
            </w:pPr>
            <w:r>
              <w:rPr>
                <w:sz w:val="19"/>
              </w:rPr>
            </w:r>
            <w:r>
              <w:rPr>
                <w:sz w:val="19"/>
              </w:rPr>
              <w:t>F</w:t>
            </w:r>
          </w:p>
        </w:tc>
        <w:tc>
          <w:tcPr>
            <w:tcW w:type="dxa" w:w="1121"/>
            <w:shd w:val="clear" w:color="auto" w:fill="EEF2F7"/>
          </w:tcPr>
          <w:p>
            <w:pPr>
              <w:spacing w:after="20"/>
            </w:pPr>
            <w:r>
              <w:rPr>
                <w:sz w:val="19"/>
              </w:rPr>
            </w:r>
            <w:r>
              <w:rPr>
                <w:sz w:val="19"/>
              </w:rPr>
              <w:t>NEC-01, NEC-03</w:t>
            </w:r>
          </w:p>
        </w:tc>
        <w:tc>
          <w:tcPr>
            <w:tcW w:type="dxa" w:w="1121"/>
            <w:shd w:val="clear" w:color="auto" w:fill="EEF2F7"/>
          </w:tcPr>
          <w:p>
            <w:pPr>
              <w:spacing w:after="20"/>
            </w:pPr>
            <w:r>
              <w:rPr>
                <w:sz w:val="19"/>
              </w:rPr>
            </w:r>
            <w:r>
              <w:rPr>
                <w:sz w:val="19"/>
              </w:rPr>
              <w:t>INT-01, SES-01</w:t>
            </w:r>
          </w:p>
        </w:tc>
        <w:tc>
          <w:tcPr>
            <w:tcW w:type="dxa" w:w="1121"/>
            <w:shd w:val="clear" w:color="auto" w:fill="EEF2F7"/>
          </w:tcPr>
          <w:p>
            <w:pPr>
              <w:spacing w:after="20"/>
            </w:pPr>
            <w:r>
              <w:rPr>
                <w:sz w:val="19"/>
              </w:rPr>
            </w:r>
            <w:r>
              <w:rPr>
                <w:sz w:val="19"/>
              </w:rPr>
              <w:t>ESC-07</w:t>
            </w:r>
          </w:p>
        </w:tc>
        <w:tc>
          <w:tcPr>
            <w:tcW w:type="dxa" w:w="3146"/>
            <w:shd w:val="clear" w:color="auto" w:fill="EEF2F7"/>
          </w:tcPr>
          <w:p>
            <w:pPr>
              <w:spacing w:after="20"/>
            </w:pPr>
            <w:r>
              <w:rPr>
                <w:sz w:val="19"/>
              </w:rPr>
            </w:r>
            <w:r>
              <w:rPr>
                <w:sz w:val="19"/>
              </w:rPr>
              <w:t>Recordatorio emitido entre los minutos 15 y 16 en la prueba</w:t>
            </w:r>
          </w:p>
        </w:tc>
        <w:tc>
          <w:tcPr>
            <w:tcW w:type="dxa" w:w="1121"/>
            <w:shd w:val="clear" w:color="auto" w:fill="EEF2F7"/>
          </w:tcPr>
          <w:p>
            <w:pPr>
              <w:spacing w:after="20"/>
            </w:pPr>
            <w:r>
              <w:rPr>
                <w:sz w:val="19"/>
              </w:rPr>
            </w:r>
            <w:r>
              <w:rPr>
                <w:sz w:val="19"/>
              </w:rPr>
              <w:t>Prueba</w:t>
            </w:r>
          </w:p>
        </w:tc>
      </w:tr>
      <w:tr>
        <w:tc>
          <w:tcPr>
            <w:tcW w:type="dxa" w:w="1121"/>
          </w:tcPr>
          <w:p>
            <w:pPr>
              <w:spacing w:after="20"/>
            </w:pPr>
            <w:r>
              <w:rPr>
                <w:sz w:val="19"/>
              </w:rPr>
            </w:r>
            <w:r>
              <w:rPr>
                <w:sz w:val="19"/>
              </w:rPr>
              <w:t>RQ-07</w:t>
            </w:r>
          </w:p>
        </w:tc>
        <w:tc>
          <w:tcPr>
            <w:tcW w:type="dxa" w:w="3474"/>
          </w:tcPr>
          <w:p>
            <w:pPr>
              <w:spacing w:after="20"/>
            </w:pPr>
            <w:r>
              <w:rPr>
                <w:sz w:val="19"/>
              </w:rPr>
            </w:r>
            <w:r>
              <w:rPr>
                <w:sz w:val="19"/>
              </w:rPr>
              <w:t>Cuando el responsable marque una solicitud como Perdida, el sistema deberá exigir un motivo elegido de una lista cerrada</w:t>
            </w:r>
          </w:p>
        </w:tc>
        <w:tc>
          <w:tcPr>
            <w:tcW w:type="dxa" w:w="1121"/>
          </w:tcPr>
          <w:p>
            <w:pPr>
              <w:spacing w:after="20"/>
            </w:pPr>
            <w:r>
              <w:rPr>
                <w:sz w:val="19"/>
              </w:rPr>
            </w:r>
            <w:r>
              <w:rPr>
                <w:sz w:val="19"/>
              </w:rPr>
              <w:t>F</w:t>
            </w:r>
          </w:p>
        </w:tc>
        <w:tc>
          <w:tcPr>
            <w:tcW w:type="dxa" w:w="1121"/>
          </w:tcPr>
          <w:p>
            <w:pPr>
              <w:spacing w:after="20"/>
            </w:pPr>
            <w:r>
              <w:rPr>
                <w:sz w:val="19"/>
              </w:rPr>
            </w:r>
            <w:r>
              <w:rPr>
                <w:sz w:val="19"/>
              </w:rPr>
              <w:t>NEC-06</w:t>
            </w:r>
          </w:p>
        </w:tc>
        <w:tc>
          <w:tcPr>
            <w:tcW w:type="dxa" w:w="1121"/>
          </w:tcPr>
          <w:p>
            <w:pPr>
              <w:spacing w:after="20"/>
            </w:pPr>
            <w:r>
              <w:rPr>
                <w:sz w:val="19"/>
              </w:rPr>
            </w:r>
            <w:r>
              <w:rPr>
                <w:sz w:val="19"/>
              </w:rPr>
              <w:t>INT-01, SES-01</w:t>
            </w:r>
          </w:p>
        </w:tc>
        <w:tc>
          <w:tcPr>
            <w:tcW w:type="dxa" w:w="1121"/>
          </w:tcPr>
          <w:p>
            <w:pPr>
              <w:spacing w:after="20"/>
            </w:pPr>
            <w:r>
              <w:rPr>
                <w:sz w:val="19"/>
              </w:rPr>
            </w:r>
            <w:r>
              <w:rPr>
                <w:sz w:val="19"/>
              </w:rPr>
              <w:t>ESC-05</w:t>
            </w:r>
          </w:p>
        </w:tc>
        <w:tc>
          <w:tcPr>
            <w:tcW w:type="dxa" w:w="3146"/>
          </w:tcPr>
          <w:p>
            <w:pPr>
              <w:spacing w:after="20"/>
            </w:pPr>
            <w:r>
              <w:rPr>
                <w:sz w:val="19"/>
              </w:rPr>
            </w:r>
            <w:r>
              <w:rPr>
                <w:sz w:val="19"/>
              </w:rPr>
              <w:t>No se puede guardar el estado Perdida sin motivo</w:t>
            </w:r>
          </w:p>
        </w:tc>
        <w:tc>
          <w:tcPr>
            <w:tcW w:type="dxa" w:w="1121"/>
          </w:tcPr>
          <w:p>
            <w:pPr>
              <w:spacing w:after="20"/>
            </w:pPr>
            <w:r>
              <w:rPr>
                <w:sz w:val="19"/>
              </w:rPr>
            </w:r>
            <w:r>
              <w:rPr>
                <w:sz w:val="19"/>
              </w:rPr>
              <w:t>Prueba</w:t>
            </w:r>
          </w:p>
        </w:tc>
      </w:tr>
      <w:tr>
        <w:tc>
          <w:tcPr>
            <w:tcW w:type="dxa" w:w="1121"/>
            <w:shd w:val="clear" w:color="auto" w:fill="EEF2F7"/>
          </w:tcPr>
          <w:p>
            <w:pPr>
              <w:spacing w:after="20"/>
            </w:pPr>
            <w:r>
              <w:rPr>
                <w:sz w:val="19"/>
              </w:rPr>
            </w:r>
            <w:r>
              <w:rPr>
                <w:sz w:val="19"/>
              </w:rPr>
              <w:t>RQ-08</w:t>
            </w:r>
          </w:p>
        </w:tc>
        <w:tc>
          <w:tcPr>
            <w:tcW w:type="dxa" w:w="3474"/>
            <w:shd w:val="clear" w:color="auto" w:fill="EEF2F7"/>
          </w:tcPr>
          <w:p>
            <w:pPr>
              <w:spacing w:after="20"/>
            </w:pPr>
            <w:r>
              <w:rPr>
                <w:sz w:val="19"/>
              </w:rPr>
            </w:r>
            <w:r>
              <w:rPr>
                <w:sz w:val="19"/>
              </w:rPr>
              <w:t>El sistema deberá generar cada lunes un reporte con las solicitudes de la semana, la mediana del tiempo de primer contacto, los estados y los motivos de pérdida</w:t>
            </w:r>
          </w:p>
        </w:tc>
        <w:tc>
          <w:tcPr>
            <w:tcW w:type="dxa" w:w="1121"/>
            <w:shd w:val="clear" w:color="auto" w:fill="EEF2F7"/>
          </w:tcPr>
          <w:p>
            <w:pPr>
              <w:spacing w:after="20"/>
            </w:pPr>
            <w:r>
              <w:rPr>
                <w:sz w:val="19"/>
              </w:rPr>
            </w:r>
            <w:r>
              <w:rPr>
                <w:sz w:val="19"/>
              </w:rPr>
              <w:t>F</w:t>
            </w:r>
          </w:p>
        </w:tc>
        <w:tc>
          <w:tcPr>
            <w:tcW w:type="dxa" w:w="1121"/>
            <w:shd w:val="clear" w:color="auto" w:fill="EEF2F7"/>
          </w:tcPr>
          <w:p>
            <w:pPr>
              <w:spacing w:after="20"/>
            </w:pPr>
            <w:r>
              <w:rPr>
                <w:sz w:val="19"/>
              </w:rPr>
            </w:r>
            <w:r>
              <w:rPr>
                <w:sz w:val="19"/>
              </w:rPr>
              <w:t>NEC-06, NEC-12</w:t>
            </w:r>
          </w:p>
        </w:tc>
        <w:tc>
          <w:tcPr>
            <w:tcW w:type="dxa" w:w="1121"/>
            <w:shd w:val="clear" w:color="auto" w:fill="EEF2F7"/>
          </w:tcPr>
          <w:p>
            <w:pPr>
              <w:spacing w:after="20"/>
            </w:pPr>
            <w:r>
              <w:rPr>
                <w:sz w:val="19"/>
              </w:rPr>
            </w:r>
            <w:r>
              <w:rPr>
                <w:sz w:val="19"/>
              </w:rPr>
              <w:t>INT-01</w:t>
            </w:r>
          </w:p>
        </w:tc>
        <w:tc>
          <w:tcPr>
            <w:tcW w:type="dxa" w:w="1121"/>
            <w:shd w:val="clear" w:color="auto" w:fill="EEF2F7"/>
          </w:tcPr>
          <w:p>
            <w:pPr>
              <w:spacing w:after="20"/>
            </w:pPr>
            <w:r>
              <w:rPr>
                <w:sz w:val="19"/>
              </w:rPr>
            </w:r>
            <w:r>
              <w:rPr>
                <w:sz w:val="19"/>
              </w:rPr>
              <w:t>ESC-05</w:t>
            </w:r>
          </w:p>
        </w:tc>
        <w:tc>
          <w:tcPr>
            <w:tcW w:type="dxa" w:w="3146"/>
            <w:shd w:val="clear" w:color="auto" w:fill="EEF2F7"/>
          </w:tcPr>
          <w:p>
            <w:pPr>
              <w:spacing w:after="20"/>
            </w:pPr>
            <w:r>
              <w:rPr>
                <w:sz w:val="19"/>
              </w:rPr>
            </w:r>
            <w:r>
              <w:rPr>
                <w:sz w:val="19"/>
              </w:rPr>
              <w:t>Reporte generado con datos que coinciden con el registro</w:t>
            </w:r>
          </w:p>
        </w:tc>
        <w:tc>
          <w:tcPr>
            <w:tcW w:type="dxa" w:w="1121"/>
            <w:shd w:val="clear" w:color="auto" w:fill="EEF2F7"/>
          </w:tcPr>
          <w:p>
            <w:pPr>
              <w:spacing w:after="20"/>
            </w:pPr>
            <w:r>
              <w:rPr>
                <w:sz w:val="19"/>
              </w:rPr>
            </w:r>
            <w:r>
              <w:rPr>
                <w:sz w:val="19"/>
              </w:rPr>
              <w:t>Inspección</w:t>
            </w:r>
          </w:p>
        </w:tc>
      </w:tr>
      <w:tr>
        <w:tc>
          <w:tcPr>
            <w:tcW w:type="dxa" w:w="1121"/>
          </w:tcPr>
          <w:p>
            <w:pPr>
              <w:spacing w:after="20"/>
            </w:pPr>
            <w:r>
              <w:rPr>
                <w:sz w:val="19"/>
              </w:rPr>
            </w:r>
            <w:r>
              <w:rPr>
                <w:sz w:val="19"/>
              </w:rPr>
              <w:t>RQ-09</w:t>
            </w:r>
          </w:p>
        </w:tc>
        <w:tc>
          <w:tcPr>
            <w:tcW w:type="dxa" w:w="3474"/>
          </w:tcPr>
          <w:p>
            <w:pPr>
              <w:spacing w:after="20"/>
            </w:pPr>
            <w:r>
              <w:rPr>
                <w:sz w:val="19"/>
              </w:rPr>
            </w:r>
            <w:r>
              <w:rPr>
                <w:sz w:val="19"/>
              </w:rPr>
              <w:t>La bóveda deberá contener una ficha por cliente, identificada con un código, con su historial de solicitudes, contactos y cotizaciones</w:t>
            </w:r>
          </w:p>
        </w:tc>
        <w:tc>
          <w:tcPr>
            <w:tcW w:type="dxa" w:w="1121"/>
          </w:tcPr>
          <w:p>
            <w:pPr>
              <w:spacing w:after="20"/>
            </w:pPr>
            <w:r>
              <w:rPr>
                <w:sz w:val="19"/>
              </w:rPr>
            </w:r>
            <w:r>
              <w:rPr>
                <w:sz w:val="19"/>
              </w:rPr>
              <w:t>F</w:t>
            </w:r>
          </w:p>
        </w:tc>
        <w:tc>
          <w:tcPr>
            <w:tcW w:type="dxa" w:w="1121"/>
          </w:tcPr>
          <w:p>
            <w:pPr>
              <w:spacing w:after="20"/>
            </w:pPr>
            <w:r>
              <w:rPr>
                <w:sz w:val="19"/>
              </w:rPr>
            </w:r>
            <w:r>
              <w:rPr>
                <w:sz w:val="19"/>
              </w:rPr>
              <w:t>NEC-05</w:t>
            </w:r>
          </w:p>
        </w:tc>
        <w:tc>
          <w:tcPr>
            <w:tcW w:type="dxa" w:w="1121"/>
          </w:tcPr>
          <w:p>
            <w:pPr>
              <w:spacing w:after="20"/>
            </w:pPr>
            <w:r>
              <w:rPr>
                <w:sz w:val="19"/>
              </w:rPr>
            </w:r>
            <w:r>
              <w:rPr>
                <w:sz w:val="19"/>
              </w:rPr>
              <w:t>INT-01, FNT-01</w:t>
            </w:r>
          </w:p>
        </w:tc>
        <w:tc>
          <w:tcPr>
            <w:tcW w:type="dxa" w:w="1121"/>
          </w:tcPr>
          <w:p>
            <w:pPr>
              <w:spacing w:after="20"/>
            </w:pPr>
            <w:r>
              <w:rPr>
                <w:sz w:val="19"/>
              </w:rPr>
            </w:r>
            <w:r>
              <w:rPr>
                <w:sz w:val="19"/>
              </w:rPr>
              <w:t>ESC-04</w:t>
            </w:r>
          </w:p>
        </w:tc>
        <w:tc>
          <w:tcPr>
            <w:tcW w:type="dxa" w:w="3146"/>
          </w:tcPr>
          <w:p>
            <w:pPr>
              <w:spacing w:after="20"/>
            </w:pPr>
            <w:r>
              <w:rPr>
                <w:sz w:val="19"/>
              </w:rPr>
            </w:r>
            <w:r>
              <w:rPr>
                <w:sz w:val="19"/>
              </w:rPr>
              <w:t>Cada cliente del registro tiene ficha y código</w:t>
            </w:r>
          </w:p>
        </w:tc>
        <w:tc>
          <w:tcPr>
            <w:tcW w:type="dxa" w:w="1121"/>
          </w:tcPr>
          <w:p>
            <w:pPr>
              <w:spacing w:after="20"/>
            </w:pPr>
            <w:r>
              <w:rPr>
                <w:sz w:val="19"/>
              </w:rPr>
            </w:r>
            <w:r>
              <w:rPr>
                <w:sz w:val="19"/>
              </w:rPr>
              <w:t>Inspección</w:t>
            </w:r>
          </w:p>
        </w:tc>
      </w:tr>
      <w:tr>
        <w:tc>
          <w:tcPr>
            <w:tcW w:type="dxa" w:w="1121"/>
            <w:shd w:val="clear" w:color="auto" w:fill="EEF2F7"/>
          </w:tcPr>
          <w:p>
            <w:pPr>
              <w:spacing w:after="20"/>
            </w:pPr>
            <w:r>
              <w:rPr>
                <w:sz w:val="19"/>
              </w:rPr>
            </w:r>
            <w:r>
              <w:rPr>
                <w:sz w:val="19"/>
              </w:rPr>
              <w:t>RQ-10</w:t>
            </w:r>
          </w:p>
        </w:tc>
        <w:tc>
          <w:tcPr>
            <w:tcW w:type="dxa" w:w="3474"/>
            <w:shd w:val="clear" w:color="auto" w:fill="EEF2F7"/>
          </w:tcPr>
          <w:p>
            <w:pPr>
              <w:spacing w:after="20"/>
            </w:pPr>
            <w:r>
              <w:rPr>
                <w:sz w:val="19"/>
              </w:rPr>
            </w:r>
            <w:r>
              <w:rPr>
                <w:sz w:val="19"/>
              </w:rPr>
              <w:t>La bóveda deberá contener plantillas de cotización por tipo de obra</w:t>
            </w:r>
          </w:p>
        </w:tc>
        <w:tc>
          <w:tcPr>
            <w:tcW w:type="dxa" w:w="1121"/>
            <w:shd w:val="clear" w:color="auto" w:fill="EEF2F7"/>
          </w:tcPr>
          <w:p>
            <w:pPr>
              <w:spacing w:after="20"/>
            </w:pPr>
            <w:r>
              <w:rPr>
                <w:sz w:val="19"/>
              </w:rPr>
            </w:r>
            <w:r>
              <w:rPr>
                <w:sz w:val="19"/>
              </w:rPr>
              <w:t>F</w:t>
            </w:r>
          </w:p>
        </w:tc>
        <w:tc>
          <w:tcPr>
            <w:tcW w:type="dxa" w:w="1121"/>
            <w:shd w:val="clear" w:color="auto" w:fill="EEF2F7"/>
          </w:tcPr>
          <w:p>
            <w:pPr>
              <w:spacing w:after="20"/>
            </w:pPr>
            <w:r>
              <w:rPr>
                <w:sz w:val="19"/>
              </w:rPr>
            </w:r>
            <w:r>
              <w:rPr>
                <w:sz w:val="19"/>
              </w:rPr>
              <w:t>NEC-04</w:t>
            </w:r>
          </w:p>
        </w:tc>
        <w:tc>
          <w:tcPr>
            <w:tcW w:type="dxa" w:w="1121"/>
            <w:shd w:val="clear" w:color="auto" w:fill="EEF2F7"/>
          </w:tcPr>
          <w:p>
            <w:pPr>
              <w:spacing w:after="20"/>
            </w:pPr>
            <w:r>
              <w:rPr>
                <w:sz w:val="19"/>
              </w:rPr>
            </w:r>
            <w:r>
              <w:rPr>
                <w:sz w:val="19"/>
              </w:rPr>
              <w:t>INT-03, FNT-01</w:t>
            </w:r>
          </w:p>
        </w:tc>
        <w:tc>
          <w:tcPr>
            <w:tcW w:type="dxa" w:w="1121"/>
            <w:shd w:val="clear" w:color="auto" w:fill="EEF2F7"/>
          </w:tcPr>
          <w:p>
            <w:pPr>
              <w:spacing w:after="20"/>
            </w:pPr>
            <w:r>
              <w:rPr>
                <w:sz w:val="19"/>
              </w:rPr>
            </w:r>
            <w:r>
              <w:rPr>
                <w:sz w:val="19"/>
              </w:rPr>
              <w:t>ESC-03</w:t>
            </w:r>
          </w:p>
        </w:tc>
        <w:tc>
          <w:tcPr>
            <w:tcW w:type="dxa" w:w="3146"/>
            <w:shd w:val="clear" w:color="auto" w:fill="EEF2F7"/>
          </w:tcPr>
          <w:p>
            <w:pPr>
              <w:spacing w:after="20"/>
            </w:pPr>
            <w:r>
              <w:rPr>
                <w:sz w:val="19"/>
              </w:rPr>
            </w:r>
            <w:r>
              <w:rPr>
                <w:sz w:val="19"/>
              </w:rPr>
              <w:t>Una plantilla por cada tipo de obra del catálogo de Torvesa</w:t>
            </w:r>
          </w:p>
        </w:tc>
        <w:tc>
          <w:tcPr>
            <w:tcW w:type="dxa" w:w="1121"/>
            <w:shd w:val="clear" w:color="auto" w:fill="EEF2F7"/>
          </w:tcPr>
          <w:p>
            <w:pPr>
              <w:spacing w:after="20"/>
            </w:pPr>
            <w:r>
              <w:rPr>
                <w:sz w:val="19"/>
              </w:rPr>
            </w:r>
            <w:r>
              <w:rPr>
                <w:sz w:val="19"/>
              </w:rPr>
              <w:t>Inspección</w:t>
            </w:r>
          </w:p>
        </w:tc>
      </w:tr>
      <w:tr>
        <w:tc>
          <w:tcPr>
            <w:tcW w:type="dxa" w:w="1121"/>
          </w:tcPr>
          <w:p>
            <w:pPr>
              <w:spacing w:after="20"/>
            </w:pPr>
            <w:r>
              <w:rPr>
                <w:sz w:val="19"/>
              </w:rPr>
            </w:r>
            <w:r>
              <w:rPr>
                <w:sz w:val="19"/>
              </w:rPr>
              <w:t>RQ-11</w:t>
            </w:r>
          </w:p>
        </w:tc>
        <w:tc>
          <w:tcPr>
            <w:tcW w:type="dxa" w:w="3474"/>
          </w:tcPr>
          <w:p>
            <w:pPr>
              <w:spacing w:after="20"/>
            </w:pPr>
            <w:r>
              <w:rPr>
                <w:sz w:val="19"/>
              </w:rPr>
            </w:r>
            <w:r>
              <w:rPr>
                <w:sz w:val="19"/>
              </w:rPr>
              <w:t>Cuando el usuario pida un borrador, el asistente deberá generar una respuesta o una cotización a partir de la ficha, las plantillas y las cotizaciones anteriores de la bóveda, e indicar qué documentos usó</w:t>
            </w:r>
          </w:p>
        </w:tc>
        <w:tc>
          <w:tcPr>
            <w:tcW w:type="dxa" w:w="1121"/>
          </w:tcPr>
          <w:p>
            <w:pPr>
              <w:spacing w:after="20"/>
            </w:pPr>
            <w:r>
              <w:rPr>
                <w:sz w:val="19"/>
              </w:rPr>
            </w:r>
            <w:r>
              <w:rPr>
                <w:sz w:val="19"/>
              </w:rPr>
              <w:t>F</w:t>
            </w:r>
          </w:p>
        </w:tc>
        <w:tc>
          <w:tcPr>
            <w:tcW w:type="dxa" w:w="1121"/>
          </w:tcPr>
          <w:p>
            <w:pPr>
              <w:spacing w:after="20"/>
            </w:pPr>
            <w:r>
              <w:rPr>
                <w:sz w:val="19"/>
              </w:rPr>
            </w:r>
            <w:r>
              <w:rPr>
                <w:sz w:val="19"/>
              </w:rPr>
              <w:t>NEC-04</w:t>
            </w:r>
          </w:p>
        </w:tc>
        <w:tc>
          <w:tcPr>
            <w:tcW w:type="dxa" w:w="1121"/>
          </w:tcPr>
          <w:p>
            <w:pPr>
              <w:spacing w:after="20"/>
            </w:pPr>
            <w:r>
              <w:rPr>
                <w:sz w:val="19"/>
              </w:rPr>
            </w:r>
            <w:r>
              <w:rPr>
                <w:sz w:val="19"/>
              </w:rPr>
              <w:t>INT-03, FNT-01</w:t>
            </w:r>
          </w:p>
        </w:tc>
        <w:tc>
          <w:tcPr>
            <w:tcW w:type="dxa" w:w="1121"/>
          </w:tcPr>
          <w:p>
            <w:pPr>
              <w:spacing w:after="20"/>
            </w:pPr>
            <w:r>
              <w:rPr>
                <w:sz w:val="19"/>
              </w:rPr>
            </w:r>
            <w:r>
              <w:rPr>
                <w:sz w:val="19"/>
              </w:rPr>
              <w:t>ESC-03</w:t>
            </w:r>
          </w:p>
        </w:tc>
        <w:tc>
          <w:tcPr>
            <w:tcW w:type="dxa" w:w="3146"/>
          </w:tcPr>
          <w:p>
            <w:pPr>
              <w:spacing w:after="20"/>
            </w:pPr>
            <w:r>
              <w:rPr>
                <w:sz w:val="19"/>
              </w:rPr>
            </w:r>
            <w:r>
              <w:rPr>
                <w:sz w:val="19"/>
              </w:rPr>
              <w:t>En los casos de prueba, cada borrador cita al menos un documento de la bóveda</w:t>
            </w:r>
          </w:p>
        </w:tc>
        <w:tc>
          <w:tcPr>
            <w:tcW w:type="dxa" w:w="1121"/>
          </w:tcPr>
          <w:p>
            <w:pPr>
              <w:spacing w:after="20"/>
            </w:pPr>
            <w:r>
              <w:rPr>
                <w:sz w:val="19"/>
              </w:rPr>
            </w:r>
            <w:r>
              <w:rPr>
                <w:sz w:val="19"/>
              </w:rPr>
              <w:t>Prueba</w:t>
            </w:r>
          </w:p>
        </w:tc>
      </w:tr>
      <w:tr>
        <w:tc>
          <w:tcPr>
            <w:tcW w:type="dxa" w:w="1121"/>
            <w:shd w:val="clear" w:color="auto" w:fill="EEF2F7"/>
          </w:tcPr>
          <w:p>
            <w:pPr>
              <w:spacing w:after="20"/>
            </w:pPr>
            <w:r>
              <w:rPr>
                <w:sz w:val="19"/>
              </w:rPr>
            </w:r>
            <w:r>
              <w:rPr>
                <w:sz w:val="19"/>
              </w:rPr>
              <w:t>RQ-12</w:t>
            </w:r>
          </w:p>
        </w:tc>
        <w:tc>
          <w:tcPr>
            <w:tcW w:type="dxa" w:w="3474"/>
            <w:shd w:val="clear" w:color="auto" w:fill="EEF2F7"/>
          </w:tcPr>
          <w:p>
            <w:pPr>
              <w:spacing w:after="20"/>
            </w:pPr>
            <w:r>
              <w:rPr>
                <w:sz w:val="19"/>
              </w:rPr>
            </w:r>
            <w:r>
              <w:rPr>
                <w:sz w:val="19"/>
              </w:rPr>
              <w:t>El sistema deberá requerir la revisión y la aprobación del usuario antes de enviar al cliente cualquier borrador del asistente</w:t>
            </w:r>
          </w:p>
        </w:tc>
        <w:tc>
          <w:tcPr>
            <w:tcW w:type="dxa" w:w="1121"/>
            <w:shd w:val="clear" w:color="auto" w:fill="EEF2F7"/>
          </w:tcPr>
          <w:p>
            <w:pPr>
              <w:spacing w:after="20"/>
            </w:pPr>
            <w:r>
              <w:rPr>
                <w:sz w:val="19"/>
              </w:rPr>
            </w:r>
            <w:r>
              <w:rPr>
                <w:sz w:val="19"/>
              </w:rPr>
              <w:t>NF-C</w:t>
            </w:r>
          </w:p>
        </w:tc>
        <w:tc>
          <w:tcPr>
            <w:tcW w:type="dxa" w:w="1121"/>
            <w:shd w:val="clear" w:color="auto" w:fill="EEF2F7"/>
          </w:tcPr>
          <w:p>
            <w:pPr>
              <w:spacing w:after="20"/>
            </w:pPr>
            <w:r>
              <w:rPr>
                <w:sz w:val="19"/>
              </w:rPr>
            </w:r>
            <w:r>
              <w:rPr>
                <w:sz w:val="19"/>
              </w:rPr>
              <w:t>NEC-04, NEC-10</w:t>
            </w:r>
          </w:p>
        </w:tc>
        <w:tc>
          <w:tcPr>
            <w:tcW w:type="dxa" w:w="1121"/>
            <w:shd w:val="clear" w:color="auto" w:fill="EEF2F7"/>
          </w:tcPr>
          <w:p>
            <w:pPr>
              <w:spacing w:after="20"/>
            </w:pPr>
            <w:r>
              <w:rPr>
                <w:sz w:val="19"/>
              </w:rPr>
            </w:r>
            <w:r>
              <w:rPr>
                <w:sz w:val="19"/>
              </w:rPr>
              <w:t>INT-03, SES-03</w:t>
            </w:r>
          </w:p>
        </w:tc>
        <w:tc>
          <w:tcPr>
            <w:tcW w:type="dxa" w:w="1121"/>
            <w:shd w:val="clear" w:color="auto" w:fill="EEF2F7"/>
          </w:tcPr>
          <w:p>
            <w:pPr>
              <w:spacing w:after="20"/>
            </w:pPr>
            <w:r>
              <w:rPr>
                <w:sz w:val="19"/>
              </w:rPr>
            </w:r>
            <w:r>
              <w:rPr>
                <w:sz w:val="19"/>
              </w:rPr>
              <w:t>ESC-03</w:t>
            </w:r>
          </w:p>
        </w:tc>
        <w:tc>
          <w:tcPr>
            <w:tcW w:type="dxa" w:w="3146"/>
            <w:shd w:val="clear" w:color="auto" w:fill="EEF2F7"/>
          </w:tcPr>
          <w:p>
            <w:pPr>
              <w:spacing w:after="20"/>
            </w:pPr>
            <w:r>
              <w:rPr>
                <w:sz w:val="19"/>
              </w:rPr>
            </w:r>
            <w:r>
              <w:rPr>
                <w:sz w:val="19"/>
              </w:rPr>
              <w:t>Ningún envío sin la acción explícita del usuario</w:t>
            </w:r>
          </w:p>
        </w:tc>
        <w:tc>
          <w:tcPr>
            <w:tcW w:type="dxa" w:w="1121"/>
            <w:shd w:val="clear" w:color="auto" w:fill="EEF2F7"/>
          </w:tcPr>
          <w:p>
            <w:pPr>
              <w:spacing w:after="20"/>
            </w:pPr>
            <w:r>
              <w:rPr>
                <w:sz w:val="19"/>
              </w:rPr>
            </w:r>
            <w:r>
              <w:rPr>
                <w:sz w:val="19"/>
              </w:rPr>
              <w:t>Demostración</w:t>
            </w:r>
          </w:p>
        </w:tc>
      </w:tr>
      <w:tr>
        <w:tc>
          <w:tcPr>
            <w:tcW w:type="dxa" w:w="1121"/>
          </w:tcPr>
          <w:p>
            <w:pPr>
              <w:spacing w:after="20"/>
            </w:pPr>
            <w:r>
              <w:rPr>
                <w:sz w:val="19"/>
              </w:rPr>
            </w:r>
            <w:r>
              <w:rPr>
                <w:sz w:val="19"/>
              </w:rPr>
              <w:t>RQ-13</w:t>
            </w:r>
          </w:p>
        </w:tc>
        <w:tc>
          <w:tcPr>
            <w:tcW w:type="dxa" w:w="3474"/>
          </w:tcPr>
          <w:p>
            <w:pPr>
              <w:spacing w:after="20"/>
            </w:pPr>
            <w:r>
              <w:rPr>
                <w:sz w:val="19"/>
              </w:rPr>
            </w:r>
            <w:r>
              <w:rPr>
                <w:sz w:val="19"/>
              </w:rPr>
              <w:t>El sistema deberá permitir a un usuario autorizado buscar un cliente por código, nombre o tipo de obra y mostrar su historial completo</w:t>
            </w:r>
          </w:p>
        </w:tc>
        <w:tc>
          <w:tcPr>
            <w:tcW w:type="dxa" w:w="1121"/>
          </w:tcPr>
          <w:p>
            <w:pPr>
              <w:spacing w:after="20"/>
            </w:pPr>
            <w:r>
              <w:rPr>
                <w:sz w:val="19"/>
              </w:rPr>
            </w:r>
            <w:r>
              <w:rPr>
                <w:sz w:val="19"/>
              </w:rPr>
              <w:t>F</w:t>
            </w:r>
          </w:p>
        </w:tc>
        <w:tc>
          <w:tcPr>
            <w:tcW w:type="dxa" w:w="1121"/>
          </w:tcPr>
          <w:p>
            <w:pPr>
              <w:spacing w:after="20"/>
            </w:pPr>
            <w:r>
              <w:rPr>
                <w:sz w:val="19"/>
              </w:rPr>
            </w:r>
            <w:r>
              <w:rPr>
                <w:sz w:val="19"/>
              </w:rPr>
              <w:t>NEC-05</w:t>
            </w:r>
          </w:p>
        </w:tc>
        <w:tc>
          <w:tcPr>
            <w:tcW w:type="dxa" w:w="1121"/>
          </w:tcPr>
          <w:p>
            <w:pPr>
              <w:spacing w:after="20"/>
            </w:pPr>
            <w:r>
              <w:rPr>
                <w:sz w:val="19"/>
              </w:rPr>
            </w:r>
            <w:r>
              <w:rPr>
                <w:sz w:val="19"/>
              </w:rPr>
              <w:t>INT-04</w:t>
            </w:r>
          </w:p>
        </w:tc>
        <w:tc>
          <w:tcPr>
            <w:tcW w:type="dxa" w:w="1121"/>
          </w:tcPr>
          <w:p>
            <w:pPr>
              <w:spacing w:after="20"/>
            </w:pPr>
            <w:r>
              <w:rPr>
                <w:sz w:val="19"/>
              </w:rPr>
            </w:r>
            <w:r>
              <w:rPr>
                <w:sz w:val="19"/>
              </w:rPr>
              <w:t>ESC-04</w:t>
            </w:r>
          </w:p>
        </w:tc>
        <w:tc>
          <w:tcPr>
            <w:tcW w:type="dxa" w:w="3146"/>
          </w:tcPr>
          <w:p>
            <w:pPr>
              <w:spacing w:after="20"/>
            </w:pPr>
            <w:r>
              <w:rPr>
                <w:sz w:val="19"/>
              </w:rPr>
            </w:r>
            <w:r>
              <w:rPr>
                <w:sz w:val="19"/>
              </w:rPr>
              <w:t>En la prueba de recuperación, menos tiempo y más aciertos que en la línea base (M4)</w:t>
            </w:r>
          </w:p>
        </w:tc>
        <w:tc>
          <w:tcPr>
            <w:tcW w:type="dxa" w:w="1121"/>
          </w:tcPr>
          <w:p>
            <w:pPr>
              <w:spacing w:after="20"/>
            </w:pPr>
            <w:r>
              <w:rPr>
                <w:sz w:val="19"/>
              </w:rPr>
            </w:r>
            <w:r>
              <w:rPr>
                <w:sz w:val="19"/>
              </w:rPr>
              <w:t>Prueba</w:t>
            </w:r>
          </w:p>
        </w:tc>
      </w:tr>
      <w:tr>
        <w:tc>
          <w:tcPr>
            <w:tcW w:type="dxa" w:w="1121"/>
            <w:shd w:val="clear" w:color="auto" w:fill="EEF2F7"/>
          </w:tcPr>
          <w:p>
            <w:pPr>
              <w:spacing w:after="20"/>
            </w:pPr>
            <w:r>
              <w:rPr>
                <w:sz w:val="19"/>
              </w:rPr>
            </w:r>
            <w:r>
              <w:rPr>
                <w:sz w:val="19"/>
              </w:rPr>
              <w:t>RQ-14</w:t>
            </w:r>
          </w:p>
        </w:tc>
        <w:tc>
          <w:tcPr>
            <w:tcW w:type="dxa" w:w="3474"/>
            <w:shd w:val="clear" w:color="auto" w:fill="EEF2F7"/>
          </w:tcPr>
          <w:p>
            <w:pPr>
              <w:spacing w:after="20"/>
            </w:pPr>
            <w:r>
              <w:rPr>
                <w:sz w:val="19"/>
              </w:rPr>
            </w:r>
            <w:r>
              <w:rPr>
                <w:sz w:val="19"/>
              </w:rPr>
              <w:t>La aplicación móvil de la bóveda deberá mostrar sin conexión las fichas ya sincronizadas y sincronizar los cambios al recuperar la señal</w:t>
            </w:r>
          </w:p>
        </w:tc>
        <w:tc>
          <w:tcPr>
            <w:tcW w:type="dxa" w:w="1121"/>
            <w:shd w:val="clear" w:color="auto" w:fill="EEF2F7"/>
          </w:tcPr>
          <w:p>
            <w:pPr>
              <w:spacing w:after="20"/>
            </w:pPr>
            <w:r>
              <w:rPr>
                <w:sz w:val="19"/>
              </w:rPr>
            </w:r>
            <w:r>
              <w:rPr>
                <w:sz w:val="19"/>
              </w:rPr>
              <w:t>NF-C</w:t>
            </w:r>
          </w:p>
        </w:tc>
        <w:tc>
          <w:tcPr>
            <w:tcW w:type="dxa" w:w="1121"/>
            <w:shd w:val="clear" w:color="auto" w:fill="EEF2F7"/>
          </w:tcPr>
          <w:p>
            <w:pPr>
              <w:spacing w:after="20"/>
            </w:pPr>
            <w:r>
              <w:rPr>
                <w:sz w:val="19"/>
              </w:rPr>
            </w:r>
            <w:r>
              <w:rPr>
                <w:sz w:val="19"/>
              </w:rPr>
              <w:t>NEC-07</w:t>
            </w:r>
          </w:p>
        </w:tc>
        <w:tc>
          <w:tcPr>
            <w:tcW w:type="dxa" w:w="1121"/>
            <w:shd w:val="clear" w:color="auto" w:fill="EEF2F7"/>
          </w:tcPr>
          <w:p>
            <w:pPr>
              <w:spacing w:after="20"/>
            </w:pPr>
            <w:r>
              <w:rPr>
                <w:sz w:val="19"/>
              </w:rPr>
            </w:r>
            <w:r>
              <w:rPr>
                <w:sz w:val="19"/>
              </w:rPr>
              <w:t>INT-02, SES-01</w:t>
            </w:r>
          </w:p>
        </w:tc>
        <w:tc>
          <w:tcPr>
            <w:tcW w:type="dxa" w:w="1121"/>
            <w:shd w:val="clear" w:color="auto" w:fill="EEF2F7"/>
          </w:tcPr>
          <w:p>
            <w:pPr>
              <w:spacing w:after="20"/>
            </w:pPr>
            <w:r>
              <w:rPr>
                <w:sz w:val="19"/>
              </w:rPr>
            </w:r>
            <w:r>
              <w:rPr>
                <w:sz w:val="19"/>
              </w:rPr>
              <w:t>ESC-04</w:t>
            </w:r>
          </w:p>
        </w:tc>
        <w:tc>
          <w:tcPr>
            <w:tcW w:type="dxa" w:w="3146"/>
            <w:shd w:val="clear" w:color="auto" w:fill="EEF2F7"/>
          </w:tcPr>
          <w:p>
            <w:pPr>
              <w:spacing w:after="20"/>
            </w:pPr>
            <w:r>
              <w:rPr>
                <w:sz w:val="19"/>
              </w:rPr>
            </w:r>
            <w:r>
              <w:rPr>
                <w:sz w:val="19"/>
              </w:rPr>
              <w:t>Ficha visible en modo avión; cambios sincronizados al reconectar</w:t>
            </w:r>
          </w:p>
        </w:tc>
        <w:tc>
          <w:tcPr>
            <w:tcW w:type="dxa" w:w="1121"/>
            <w:shd w:val="clear" w:color="auto" w:fill="EEF2F7"/>
          </w:tcPr>
          <w:p>
            <w:pPr>
              <w:spacing w:after="20"/>
            </w:pPr>
            <w:r>
              <w:rPr>
                <w:sz w:val="19"/>
              </w:rPr>
            </w:r>
            <w:r>
              <w:rPr>
                <w:sz w:val="19"/>
              </w:rPr>
              <w:t>Demostración</w:t>
            </w:r>
          </w:p>
        </w:tc>
      </w:tr>
      <w:tr>
        <w:tc>
          <w:tcPr>
            <w:tcW w:type="dxa" w:w="1121"/>
          </w:tcPr>
          <w:p>
            <w:pPr>
              <w:spacing w:after="20"/>
            </w:pPr>
            <w:r>
              <w:rPr>
                <w:sz w:val="19"/>
              </w:rPr>
            </w:r>
            <w:r>
              <w:rPr>
                <w:sz w:val="19"/>
              </w:rPr>
              <w:t>RQ-15</w:t>
            </w:r>
          </w:p>
        </w:tc>
        <w:tc>
          <w:tcPr>
            <w:tcW w:type="dxa" w:w="3474"/>
          </w:tcPr>
          <w:p>
            <w:pPr>
              <w:spacing w:after="20"/>
            </w:pPr>
            <w:r>
              <w:rPr>
                <w:sz w:val="19"/>
              </w:rPr>
            </w:r>
            <w:r>
              <w:rPr>
                <w:sz w:val="19"/>
              </w:rPr>
              <w:t>El sistema deberá guardar cada evento (solicitud, asignación, cambio de estado, cotización enviada) en un registro de solo agregar, con la huella SHA-256 del evento y la del evento anterior</w:t>
            </w:r>
          </w:p>
        </w:tc>
        <w:tc>
          <w:tcPr>
            <w:tcW w:type="dxa" w:w="1121"/>
          </w:tcPr>
          <w:p>
            <w:pPr>
              <w:spacing w:after="20"/>
            </w:pPr>
            <w:r>
              <w:rPr>
                <w:sz w:val="19"/>
              </w:rPr>
            </w:r>
            <w:r>
              <w:rPr>
                <w:sz w:val="19"/>
              </w:rPr>
              <w:t>F</w:t>
            </w:r>
          </w:p>
        </w:tc>
        <w:tc>
          <w:tcPr>
            <w:tcW w:type="dxa" w:w="1121"/>
          </w:tcPr>
          <w:p>
            <w:pPr>
              <w:spacing w:after="20"/>
            </w:pPr>
            <w:r>
              <w:rPr>
                <w:sz w:val="19"/>
              </w:rPr>
            </w:r>
            <w:r>
              <w:rPr>
                <w:sz w:val="19"/>
              </w:rPr>
              <w:t>NEC-09</w:t>
            </w:r>
          </w:p>
        </w:tc>
        <w:tc>
          <w:tcPr>
            <w:tcW w:type="dxa" w:w="1121"/>
          </w:tcPr>
          <w:p>
            <w:pPr>
              <w:spacing w:after="20"/>
            </w:pPr>
            <w:r>
              <w:rPr>
                <w:sz w:val="19"/>
              </w:rPr>
            </w:r>
            <w:r>
              <w:rPr>
                <w:sz w:val="19"/>
              </w:rPr>
              <w:t>INT-01, FNT-10</w:t>
            </w:r>
          </w:p>
        </w:tc>
        <w:tc>
          <w:tcPr>
            <w:tcW w:type="dxa" w:w="1121"/>
          </w:tcPr>
          <w:p>
            <w:pPr>
              <w:spacing w:after="20"/>
            </w:pPr>
            <w:r>
              <w:rPr>
                <w:sz w:val="19"/>
              </w:rPr>
            </w:r>
            <w:r>
              <w:rPr>
                <w:sz w:val="19"/>
              </w:rPr>
              <w:t>ESC-06</w:t>
            </w:r>
          </w:p>
        </w:tc>
        <w:tc>
          <w:tcPr>
            <w:tcW w:type="dxa" w:w="3146"/>
          </w:tcPr>
          <w:p>
            <w:pPr>
              <w:spacing w:after="20"/>
            </w:pPr>
            <w:r>
              <w:rPr>
                <w:sz w:val="19"/>
              </w:rPr>
            </w:r>
            <w:r>
              <w:rPr>
                <w:sz w:val="19"/>
              </w:rPr>
              <w:t>Cada evento tiene su huella y la del anterior</w:t>
            </w:r>
          </w:p>
        </w:tc>
        <w:tc>
          <w:tcPr>
            <w:tcW w:type="dxa" w:w="1121"/>
          </w:tcPr>
          <w:p>
            <w:pPr>
              <w:spacing w:after="20"/>
            </w:pPr>
            <w:r>
              <w:rPr>
                <w:sz w:val="19"/>
              </w:rPr>
            </w:r>
            <w:r>
              <w:rPr>
                <w:sz w:val="19"/>
              </w:rPr>
              <w:t>Inspección</w:t>
            </w:r>
          </w:p>
        </w:tc>
      </w:tr>
      <w:tr>
        <w:tc>
          <w:tcPr>
            <w:tcW w:type="dxa" w:w="1121"/>
            <w:shd w:val="clear" w:color="auto" w:fill="EEF2F7"/>
          </w:tcPr>
          <w:p>
            <w:pPr>
              <w:spacing w:after="20"/>
            </w:pPr>
            <w:r>
              <w:rPr>
                <w:sz w:val="19"/>
              </w:rPr>
            </w:r>
            <w:r>
              <w:rPr>
                <w:sz w:val="19"/>
              </w:rPr>
              <w:t>RQ-16</w:t>
            </w:r>
          </w:p>
        </w:tc>
        <w:tc>
          <w:tcPr>
            <w:tcW w:type="dxa" w:w="3474"/>
            <w:shd w:val="clear" w:color="auto" w:fill="EEF2F7"/>
          </w:tcPr>
          <w:p>
            <w:pPr>
              <w:spacing w:after="20"/>
            </w:pPr>
            <w:r>
              <w:rPr>
                <w:sz w:val="19"/>
              </w:rPr>
            </w:r>
            <w:r>
              <w:rPr>
                <w:sz w:val="19"/>
              </w:rPr>
              <w:t>El sistema deberá verificar la integridad del registro y señalar cada evento alterado</w:t>
            </w:r>
          </w:p>
        </w:tc>
        <w:tc>
          <w:tcPr>
            <w:tcW w:type="dxa" w:w="1121"/>
            <w:shd w:val="clear" w:color="auto" w:fill="EEF2F7"/>
          </w:tcPr>
          <w:p>
            <w:pPr>
              <w:spacing w:after="20"/>
            </w:pPr>
            <w:r>
              <w:rPr>
                <w:sz w:val="19"/>
              </w:rPr>
            </w:r>
            <w:r>
              <w:rPr>
                <w:sz w:val="19"/>
              </w:rPr>
              <w:t>F</w:t>
            </w:r>
          </w:p>
        </w:tc>
        <w:tc>
          <w:tcPr>
            <w:tcW w:type="dxa" w:w="1121"/>
            <w:shd w:val="clear" w:color="auto" w:fill="EEF2F7"/>
          </w:tcPr>
          <w:p>
            <w:pPr>
              <w:spacing w:after="20"/>
            </w:pPr>
            <w:r>
              <w:rPr>
                <w:sz w:val="19"/>
              </w:rPr>
            </w:r>
            <w:r>
              <w:rPr>
                <w:sz w:val="19"/>
              </w:rPr>
              <w:t>NEC-09</w:t>
            </w:r>
          </w:p>
        </w:tc>
        <w:tc>
          <w:tcPr>
            <w:tcW w:type="dxa" w:w="1121"/>
            <w:shd w:val="clear" w:color="auto" w:fill="EEF2F7"/>
          </w:tcPr>
          <w:p>
            <w:pPr>
              <w:spacing w:after="20"/>
            </w:pPr>
            <w:r>
              <w:rPr>
                <w:sz w:val="19"/>
              </w:rPr>
            </w:r>
            <w:r>
              <w:rPr>
                <w:sz w:val="19"/>
              </w:rPr>
              <w:t>FNT-01</w:t>
            </w:r>
          </w:p>
        </w:tc>
        <w:tc>
          <w:tcPr>
            <w:tcW w:type="dxa" w:w="1121"/>
            <w:shd w:val="clear" w:color="auto" w:fill="EEF2F7"/>
          </w:tcPr>
          <w:p>
            <w:pPr>
              <w:spacing w:after="20"/>
            </w:pPr>
            <w:r>
              <w:rPr>
                <w:sz w:val="19"/>
              </w:rPr>
            </w:r>
            <w:r>
              <w:rPr>
                <w:sz w:val="19"/>
              </w:rPr>
              <w:t>ESC-06</w:t>
            </w:r>
          </w:p>
        </w:tc>
        <w:tc>
          <w:tcPr>
            <w:tcW w:type="dxa" w:w="3146"/>
            <w:shd w:val="clear" w:color="auto" w:fill="EEF2F7"/>
          </w:tcPr>
          <w:p>
            <w:pPr>
              <w:spacing w:after="20"/>
            </w:pPr>
            <w:r>
              <w:rPr>
                <w:sz w:val="19"/>
              </w:rPr>
            </w:r>
            <w:r>
              <w:rPr>
                <w:sz w:val="19"/>
              </w:rPr>
              <w:t>100 % de las alteraciones simuladas detectadas (M5)</w:t>
            </w:r>
          </w:p>
        </w:tc>
        <w:tc>
          <w:tcPr>
            <w:tcW w:type="dxa" w:w="1121"/>
            <w:shd w:val="clear" w:color="auto" w:fill="EEF2F7"/>
          </w:tcPr>
          <w:p>
            <w:pPr>
              <w:spacing w:after="20"/>
            </w:pPr>
            <w:r>
              <w:rPr>
                <w:sz w:val="19"/>
              </w:rPr>
            </w:r>
            <w:r>
              <w:rPr>
                <w:sz w:val="19"/>
              </w:rPr>
              <w:t>Prueba</w:t>
            </w:r>
          </w:p>
        </w:tc>
      </w:tr>
      <w:tr>
        <w:tc>
          <w:tcPr>
            <w:tcW w:type="dxa" w:w="1121"/>
          </w:tcPr>
          <w:p>
            <w:pPr>
              <w:spacing w:after="20"/>
            </w:pPr>
            <w:r>
              <w:rPr>
                <w:sz w:val="19"/>
              </w:rPr>
            </w:r>
            <w:r>
              <w:rPr>
                <w:sz w:val="19"/>
              </w:rPr>
              <w:t>RQ-17</w:t>
            </w:r>
          </w:p>
        </w:tc>
        <w:tc>
          <w:tcPr>
            <w:tcW w:type="dxa" w:w="3474"/>
          </w:tcPr>
          <w:p>
            <w:pPr>
              <w:spacing w:after="20"/>
            </w:pPr>
            <w:r>
              <w:rPr>
                <w:sz w:val="19"/>
              </w:rPr>
            </w:r>
            <w:r>
              <w:rPr>
                <w:sz w:val="19"/>
              </w:rPr>
              <w:t>El registro verificable deberá contener solo huellas y códigos, sin datos personales</w:t>
            </w:r>
          </w:p>
        </w:tc>
        <w:tc>
          <w:tcPr>
            <w:tcW w:type="dxa" w:w="1121"/>
          </w:tcPr>
          <w:p>
            <w:pPr>
              <w:spacing w:after="20"/>
            </w:pPr>
            <w:r>
              <w:rPr>
                <w:sz w:val="19"/>
              </w:rPr>
            </w:r>
            <w:r>
              <w:rPr>
                <w:sz w:val="19"/>
              </w:rPr>
              <w:t>N</w:t>
            </w:r>
          </w:p>
        </w:tc>
        <w:tc>
          <w:tcPr>
            <w:tcW w:type="dxa" w:w="1121"/>
          </w:tcPr>
          <w:p>
            <w:pPr>
              <w:spacing w:after="20"/>
            </w:pPr>
            <w:r>
              <w:rPr>
                <w:sz w:val="19"/>
              </w:rPr>
            </w:r>
            <w:r>
              <w:rPr>
                <w:sz w:val="19"/>
              </w:rPr>
              <w:t>NEC-10</w:t>
            </w:r>
          </w:p>
        </w:tc>
        <w:tc>
          <w:tcPr>
            <w:tcW w:type="dxa" w:w="1121"/>
          </w:tcPr>
          <w:p>
            <w:pPr>
              <w:spacing w:after="20"/>
            </w:pPr>
            <w:r>
              <w:rPr>
                <w:sz w:val="19"/>
              </w:rPr>
            </w:r>
            <w:r>
              <w:rPr>
                <w:sz w:val="19"/>
              </w:rPr>
              <w:t>INT-08, FNT-08</w:t>
            </w:r>
          </w:p>
        </w:tc>
        <w:tc>
          <w:tcPr>
            <w:tcW w:type="dxa" w:w="1121"/>
          </w:tcPr>
          <w:p>
            <w:pPr>
              <w:spacing w:after="20"/>
            </w:pPr>
            <w:r>
              <w:rPr>
                <w:sz w:val="19"/>
              </w:rPr>
            </w:r>
            <w:r>
              <w:rPr>
                <w:sz w:val="19"/>
              </w:rPr>
              <w:t>ESC-08</w:t>
            </w:r>
          </w:p>
        </w:tc>
        <w:tc>
          <w:tcPr>
            <w:tcW w:type="dxa" w:w="3146"/>
          </w:tcPr>
          <w:p>
            <w:pPr>
              <w:spacing w:after="20"/>
            </w:pPr>
            <w:r>
              <w:rPr>
                <w:sz w:val="19"/>
              </w:rPr>
            </w:r>
            <w:r>
              <w:rPr>
                <w:sz w:val="19"/>
              </w:rPr>
              <w:t>Inspección sin datos personales en el registro</w:t>
            </w:r>
          </w:p>
        </w:tc>
        <w:tc>
          <w:tcPr>
            <w:tcW w:type="dxa" w:w="1121"/>
          </w:tcPr>
          <w:p>
            <w:pPr>
              <w:spacing w:after="20"/>
            </w:pPr>
            <w:r>
              <w:rPr>
                <w:sz w:val="19"/>
              </w:rPr>
            </w:r>
            <w:r>
              <w:rPr>
                <w:sz w:val="19"/>
              </w:rPr>
              <w:t>Inspección</w:t>
            </w:r>
          </w:p>
        </w:tc>
      </w:tr>
      <w:tr>
        <w:tc>
          <w:tcPr>
            <w:tcW w:type="dxa" w:w="1121"/>
            <w:shd w:val="clear" w:color="auto" w:fill="EEF2F7"/>
          </w:tcPr>
          <w:p>
            <w:pPr>
              <w:spacing w:after="20"/>
            </w:pPr>
            <w:r>
              <w:rPr>
                <w:sz w:val="19"/>
              </w:rPr>
            </w:r>
            <w:r>
              <w:rPr>
                <w:sz w:val="19"/>
              </w:rPr>
              <w:t>RQ-18</w:t>
            </w:r>
          </w:p>
        </w:tc>
        <w:tc>
          <w:tcPr>
            <w:tcW w:type="dxa" w:w="3474"/>
            <w:shd w:val="clear" w:color="auto" w:fill="EEF2F7"/>
          </w:tcPr>
          <w:p>
            <w:pPr>
              <w:spacing w:after="20"/>
            </w:pPr>
            <w:r>
              <w:rPr>
                <w:sz w:val="19"/>
              </w:rPr>
            </w:r>
            <w:r>
              <w:rPr>
                <w:sz w:val="19"/>
              </w:rPr>
              <w:t>El formulario deberá pedir el consentimiento del prospecto para el tratamiento de sus datos, con un enlace al aviso de privacidad, antes de enviar la solicitud</w:t>
            </w:r>
          </w:p>
        </w:tc>
        <w:tc>
          <w:tcPr>
            <w:tcW w:type="dxa" w:w="1121"/>
            <w:shd w:val="clear" w:color="auto" w:fill="EEF2F7"/>
          </w:tcPr>
          <w:p>
            <w:pPr>
              <w:spacing w:after="20"/>
            </w:pPr>
            <w:r>
              <w:rPr>
                <w:sz w:val="19"/>
              </w:rPr>
            </w:r>
            <w:r>
              <w:rPr>
                <w:sz w:val="19"/>
              </w:rPr>
              <w:t>N</w:t>
            </w:r>
          </w:p>
        </w:tc>
        <w:tc>
          <w:tcPr>
            <w:tcW w:type="dxa" w:w="1121"/>
            <w:shd w:val="clear" w:color="auto" w:fill="EEF2F7"/>
          </w:tcPr>
          <w:p>
            <w:pPr>
              <w:spacing w:after="20"/>
            </w:pPr>
            <w:r>
              <w:rPr>
                <w:sz w:val="19"/>
              </w:rPr>
            </w:r>
            <w:r>
              <w:rPr>
                <w:sz w:val="19"/>
              </w:rPr>
              <w:t>NEC-10</w:t>
            </w:r>
          </w:p>
        </w:tc>
        <w:tc>
          <w:tcPr>
            <w:tcW w:type="dxa" w:w="1121"/>
            <w:shd w:val="clear" w:color="auto" w:fill="EEF2F7"/>
          </w:tcPr>
          <w:p>
            <w:pPr>
              <w:spacing w:after="20"/>
            </w:pPr>
            <w:r>
              <w:rPr>
                <w:sz w:val="19"/>
              </w:rPr>
            </w:r>
            <w:r>
              <w:rPr>
                <w:sz w:val="19"/>
              </w:rPr>
              <w:t>INT-08, FNT-08</w:t>
            </w:r>
          </w:p>
        </w:tc>
        <w:tc>
          <w:tcPr>
            <w:tcW w:type="dxa" w:w="1121"/>
            <w:shd w:val="clear" w:color="auto" w:fill="EEF2F7"/>
          </w:tcPr>
          <w:p>
            <w:pPr>
              <w:spacing w:after="20"/>
            </w:pPr>
            <w:r>
              <w:rPr>
                <w:sz w:val="19"/>
              </w:rPr>
            </w:r>
            <w:r>
              <w:rPr>
                <w:sz w:val="19"/>
              </w:rPr>
              <w:t>ESC-01</w:t>
            </w:r>
          </w:p>
        </w:tc>
        <w:tc>
          <w:tcPr>
            <w:tcW w:type="dxa" w:w="3146"/>
            <w:shd w:val="clear" w:color="auto" w:fill="EEF2F7"/>
          </w:tcPr>
          <w:p>
            <w:pPr>
              <w:spacing w:after="20"/>
            </w:pPr>
            <w:r>
              <w:rPr>
                <w:sz w:val="19"/>
              </w:rPr>
            </w:r>
            <w:r>
              <w:rPr>
                <w:sz w:val="19"/>
              </w:rPr>
              <w:t>No se puede enviar el formulario sin marcar el consentimiento</w:t>
            </w:r>
          </w:p>
        </w:tc>
        <w:tc>
          <w:tcPr>
            <w:tcW w:type="dxa" w:w="1121"/>
            <w:shd w:val="clear" w:color="auto" w:fill="EEF2F7"/>
          </w:tcPr>
          <w:p>
            <w:pPr>
              <w:spacing w:after="20"/>
            </w:pPr>
            <w:r>
              <w:rPr>
                <w:sz w:val="19"/>
              </w:rPr>
            </w:r>
            <w:r>
              <w:rPr>
                <w:sz w:val="19"/>
              </w:rPr>
              <w:t>Prueba</w:t>
            </w:r>
          </w:p>
        </w:tc>
      </w:tr>
      <w:tr>
        <w:tc>
          <w:tcPr>
            <w:tcW w:type="dxa" w:w="1121"/>
          </w:tcPr>
          <w:p>
            <w:pPr>
              <w:spacing w:after="20"/>
            </w:pPr>
            <w:r>
              <w:rPr>
                <w:sz w:val="19"/>
              </w:rPr>
            </w:r>
            <w:r>
              <w:rPr>
                <w:sz w:val="19"/>
              </w:rPr>
              <w:t>RQ-19</w:t>
            </w:r>
          </w:p>
        </w:tc>
        <w:tc>
          <w:tcPr>
            <w:tcW w:type="dxa" w:w="3474"/>
          </w:tcPr>
          <w:p>
            <w:pPr>
              <w:spacing w:after="20"/>
            </w:pPr>
            <w:r>
              <w:rPr>
                <w:sz w:val="19"/>
              </w:rPr>
            </w:r>
            <w:r>
              <w:rPr>
                <w:sz w:val="19"/>
              </w:rPr>
              <w:t>El sistema deberá eliminar o anonimizar los datos personales de los prospectos perdidos al cumplirse el plazo de conservación que fije la gerencia</w:t>
            </w:r>
          </w:p>
        </w:tc>
        <w:tc>
          <w:tcPr>
            <w:tcW w:type="dxa" w:w="1121"/>
          </w:tcPr>
          <w:p>
            <w:pPr>
              <w:spacing w:after="20"/>
            </w:pPr>
            <w:r>
              <w:rPr>
                <w:sz w:val="19"/>
              </w:rPr>
            </w:r>
            <w:r>
              <w:rPr>
                <w:sz w:val="19"/>
              </w:rPr>
              <w:t>N</w:t>
            </w:r>
          </w:p>
        </w:tc>
        <w:tc>
          <w:tcPr>
            <w:tcW w:type="dxa" w:w="1121"/>
          </w:tcPr>
          <w:p>
            <w:pPr>
              <w:spacing w:after="20"/>
            </w:pPr>
            <w:r>
              <w:rPr>
                <w:sz w:val="19"/>
              </w:rPr>
            </w:r>
            <w:r>
              <w:rPr>
                <w:sz w:val="19"/>
              </w:rPr>
              <w:t>NEC-10</w:t>
            </w:r>
          </w:p>
        </w:tc>
        <w:tc>
          <w:tcPr>
            <w:tcW w:type="dxa" w:w="1121"/>
          </w:tcPr>
          <w:p>
            <w:pPr>
              <w:spacing w:after="20"/>
            </w:pPr>
            <w:r>
              <w:rPr>
                <w:sz w:val="19"/>
              </w:rPr>
            </w:r>
            <w:r>
              <w:rPr>
                <w:sz w:val="19"/>
              </w:rPr>
              <w:t>INT-08, FNT-08</w:t>
            </w:r>
          </w:p>
        </w:tc>
        <w:tc>
          <w:tcPr>
            <w:tcW w:type="dxa" w:w="1121"/>
          </w:tcPr>
          <w:p>
            <w:pPr>
              <w:spacing w:after="20"/>
            </w:pPr>
            <w:r>
              <w:rPr>
                <w:sz w:val="19"/>
              </w:rPr>
            </w:r>
            <w:r>
              <w:rPr>
                <w:sz w:val="19"/>
              </w:rPr>
              <w:t>ESC-08</w:t>
            </w:r>
          </w:p>
        </w:tc>
        <w:tc>
          <w:tcPr>
            <w:tcW w:type="dxa" w:w="3146"/>
          </w:tcPr>
          <w:p>
            <w:pPr>
              <w:spacing w:after="20"/>
            </w:pPr>
            <w:r>
              <w:rPr>
                <w:sz w:val="19"/>
              </w:rPr>
            </w:r>
            <w:r>
              <w:rPr>
                <w:sz w:val="19"/>
              </w:rPr>
              <w:t>Plazo definido (PEN-04) y procedimiento probado</w:t>
            </w:r>
          </w:p>
        </w:tc>
        <w:tc>
          <w:tcPr>
            <w:tcW w:type="dxa" w:w="1121"/>
          </w:tcPr>
          <w:p>
            <w:pPr>
              <w:spacing w:after="20"/>
            </w:pPr>
            <w:r>
              <w:rPr>
                <w:sz w:val="19"/>
              </w:rPr>
            </w:r>
            <w:r>
              <w:rPr>
                <w:sz w:val="19"/>
              </w:rPr>
              <w:t>Demostración</w:t>
            </w:r>
          </w:p>
        </w:tc>
      </w:tr>
      <w:tr>
        <w:tc>
          <w:tcPr>
            <w:tcW w:type="dxa" w:w="1121"/>
            <w:shd w:val="clear" w:color="auto" w:fill="EEF2F7"/>
          </w:tcPr>
          <w:p>
            <w:pPr>
              <w:spacing w:after="20"/>
            </w:pPr>
            <w:r>
              <w:rPr>
                <w:sz w:val="19"/>
              </w:rPr>
            </w:r>
            <w:r>
              <w:rPr>
                <w:sz w:val="19"/>
              </w:rPr>
              <w:t>RQ-20</w:t>
            </w:r>
          </w:p>
        </w:tc>
        <w:tc>
          <w:tcPr>
            <w:tcW w:type="dxa" w:w="3474"/>
            <w:shd w:val="clear" w:color="auto" w:fill="EEF2F7"/>
          </w:tcPr>
          <w:p>
            <w:pPr>
              <w:spacing w:after="20"/>
            </w:pPr>
            <w:r>
              <w:rPr>
                <w:sz w:val="19"/>
              </w:rPr>
            </w:r>
            <w:r>
              <w:rPr>
                <w:sz w:val="19"/>
              </w:rPr>
              <w:t>El sistema deberá dar acceso solo a cuentas individuales autorizadas por la gerencia</w:t>
            </w:r>
          </w:p>
        </w:tc>
        <w:tc>
          <w:tcPr>
            <w:tcW w:type="dxa" w:w="1121"/>
            <w:shd w:val="clear" w:color="auto" w:fill="EEF2F7"/>
          </w:tcPr>
          <w:p>
            <w:pPr>
              <w:spacing w:after="20"/>
            </w:pPr>
            <w:r>
              <w:rPr>
                <w:sz w:val="19"/>
              </w:rPr>
            </w:r>
            <w:r>
              <w:rPr>
                <w:sz w:val="19"/>
              </w:rPr>
              <w:t>NF-C</w:t>
            </w:r>
          </w:p>
        </w:tc>
        <w:tc>
          <w:tcPr>
            <w:tcW w:type="dxa" w:w="1121"/>
            <w:shd w:val="clear" w:color="auto" w:fill="EEF2F7"/>
          </w:tcPr>
          <w:p>
            <w:pPr>
              <w:spacing w:after="20"/>
            </w:pPr>
            <w:r>
              <w:rPr>
                <w:sz w:val="19"/>
              </w:rPr>
            </w:r>
            <w:r>
              <w:rPr>
                <w:sz w:val="19"/>
              </w:rPr>
              <w:t>NEC-10</w:t>
            </w:r>
          </w:p>
        </w:tc>
        <w:tc>
          <w:tcPr>
            <w:tcW w:type="dxa" w:w="1121"/>
            <w:shd w:val="clear" w:color="auto" w:fill="EEF2F7"/>
          </w:tcPr>
          <w:p>
            <w:pPr>
              <w:spacing w:after="20"/>
            </w:pPr>
            <w:r>
              <w:rPr>
                <w:sz w:val="19"/>
              </w:rPr>
            </w:r>
            <w:r>
              <w:rPr>
                <w:sz w:val="19"/>
              </w:rPr>
              <w:t>INT-01, RES-09</w:t>
            </w:r>
          </w:p>
        </w:tc>
        <w:tc>
          <w:tcPr>
            <w:tcW w:type="dxa" w:w="1121"/>
            <w:shd w:val="clear" w:color="auto" w:fill="EEF2F7"/>
          </w:tcPr>
          <w:p>
            <w:pPr>
              <w:spacing w:after="20"/>
            </w:pPr>
            <w:r>
              <w:rPr>
                <w:sz w:val="19"/>
              </w:rPr>
            </w:r>
            <w:r>
              <w:rPr>
                <w:sz w:val="19"/>
              </w:rPr>
              <w:t>—</w:t>
            </w:r>
          </w:p>
        </w:tc>
        <w:tc>
          <w:tcPr>
            <w:tcW w:type="dxa" w:w="3146"/>
            <w:shd w:val="clear" w:color="auto" w:fill="EEF2F7"/>
          </w:tcPr>
          <w:p>
            <w:pPr>
              <w:spacing w:after="20"/>
            </w:pPr>
            <w:r>
              <w:rPr>
                <w:sz w:val="19"/>
              </w:rPr>
            </w:r>
            <w:r>
              <w:rPr>
                <w:sz w:val="19"/>
              </w:rPr>
              <w:t>Lista de cuentas aprobada; ninguna cuenta compartida</w:t>
            </w:r>
          </w:p>
        </w:tc>
        <w:tc>
          <w:tcPr>
            <w:tcW w:type="dxa" w:w="1121"/>
            <w:shd w:val="clear" w:color="auto" w:fill="EEF2F7"/>
          </w:tcPr>
          <w:p>
            <w:pPr>
              <w:spacing w:after="20"/>
            </w:pPr>
            <w:r>
              <w:rPr>
                <w:sz w:val="19"/>
              </w:rPr>
            </w:r>
            <w:r>
              <w:rPr>
                <w:sz w:val="19"/>
              </w:rPr>
              <w:t>Inspección</w:t>
            </w:r>
          </w:p>
        </w:tc>
      </w:tr>
      <w:tr>
        <w:tc>
          <w:tcPr>
            <w:tcW w:type="dxa" w:w="1121"/>
          </w:tcPr>
          <w:p>
            <w:pPr>
              <w:spacing w:after="20"/>
            </w:pPr>
            <w:r>
              <w:rPr>
                <w:sz w:val="19"/>
              </w:rPr>
            </w:r>
            <w:r>
              <w:rPr>
                <w:sz w:val="19"/>
              </w:rPr>
              <w:t>RQ-21</w:t>
            </w:r>
          </w:p>
        </w:tc>
        <w:tc>
          <w:tcPr>
            <w:tcW w:type="dxa" w:w="3474"/>
          </w:tcPr>
          <w:p>
            <w:pPr>
              <w:spacing w:after="20"/>
            </w:pPr>
            <w:r>
              <w:rPr>
                <w:sz w:val="19"/>
              </w:rPr>
            </w:r>
            <w:r>
              <w:rPr>
                <w:sz w:val="19"/>
              </w:rPr>
              <w:t>El asistente deberá enviar al servicio LLM solo códigos de cliente, nunca nombres, teléfonos ni correos</w:t>
            </w:r>
          </w:p>
        </w:tc>
        <w:tc>
          <w:tcPr>
            <w:tcW w:type="dxa" w:w="1121"/>
          </w:tcPr>
          <w:p>
            <w:pPr>
              <w:spacing w:after="20"/>
            </w:pPr>
            <w:r>
              <w:rPr>
                <w:sz w:val="19"/>
              </w:rPr>
            </w:r>
            <w:r>
              <w:rPr>
                <w:sz w:val="19"/>
              </w:rPr>
              <w:t>N</w:t>
            </w:r>
          </w:p>
        </w:tc>
        <w:tc>
          <w:tcPr>
            <w:tcW w:type="dxa" w:w="1121"/>
          </w:tcPr>
          <w:p>
            <w:pPr>
              <w:spacing w:after="20"/>
            </w:pPr>
            <w:r>
              <w:rPr>
                <w:sz w:val="19"/>
              </w:rPr>
            </w:r>
            <w:r>
              <w:rPr>
                <w:sz w:val="19"/>
              </w:rPr>
              <w:t>NEC-10</w:t>
            </w:r>
          </w:p>
        </w:tc>
        <w:tc>
          <w:tcPr>
            <w:tcW w:type="dxa" w:w="1121"/>
          </w:tcPr>
          <w:p>
            <w:pPr>
              <w:spacing w:after="20"/>
            </w:pPr>
            <w:r>
              <w:rPr>
                <w:sz w:val="19"/>
              </w:rPr>
            </w:r>
            <w:r>
              <w:rPr>
                <w:sz w:val="19"/>
              </w:rPr>
              <w:t>INT-08, SES-04</w:t>
            </w:r>
          </w:p>
        </w:tc>
        <w:tc>
          <w:tcPr>
            <w:tcW w:type="dxa" w:w="1121"/>
          </w:tcPr>
          <w:p>
            <w:pPr>
              <w:spacing w:after="20"/>
            </w:pPr>
            <w:r>
              <w:rPr>
                <w:sz w:val="19"/>
              </w:rPr>
            </w:r>
            <w:r>
              <w:rPr>
                <w:sz w:val="19"/>
              </w:rPr>
              <w:t>ESC-03</w:t>
            </w:r>
          </w:p>
        </w:tc>
        <w:tc>
          <w:tcPr>
            <w:tcW w:type="dxa" w:w="3146"/>
          </w:tcPr>
          <w:p>
            <w:pPr>
              <w:spacing w:after="20"/>
            </w:pPr>
            <w:r>
              <w:rPr>
                <w:sz w:val="19"/>
              </w:rPr>
            </w:r>
            <w:r>
              <w:rPr>
                <w:sz w:val="19"/>
              </w:rPr>
              <w:t>Revisión de 10 solicitudes al LLM sin datos personales</w:t>
            </w:r>
          </w:p>
        </w:tc>
        <w:tc>
          <w:tcPr>
            <w:tcW w:type="dxa" w:w="1121"/>
          </w:tcPr>
          <w:p>
            <w:pPr>
              <w:spacing w:after="20"/>
            </w:pPr>
            <w:r>
              <w:rPr>
                <w:sz w:val="19"/>
              </w:rPr>
            </w:r>
            <w:r>
              <w:rPr>
                <w:sz w:val="19"/>
              </w:rPr>
              <w:t>Inspección</w:t>
            </w:r>
          </w:p>
        </w:tc>
      </w:tr>
      <w:tr>
        <w:tc>
          <w:tcPr>
            <w:tcW w:type="dxa" w:w="1121"/>
            <w:shd w:val="clear" w:color="auto" w:fill="EEF2F7"/>
          </w:tcPr>
          <w:p>
            <w:pPr>
              <w:spacing w:after="20"/>
            </w:pPr>
            <w:r>
              <w:rPr>
                <w:sz w:val="19"/>
              </w:rPr>
            </w:r>
            <w:r>
              <w:rPr>
                <w:sz w:val="19"/>
              </w:rPr>
              <w:t>RQ-22</w:t>
            </w:r>
          </w:p>
        </w:tc>
        <w:tc>
          <w:tcPr>
            <w:tcW w:type="dxa" w:w="3474"/>
            <w:shd w:val="clear" w:color="auto" w:fill="EEF2F7"/>
          </w:tcPr>
          <w:p>
            <w:pPr>
              <w:spacing w:after="20"/>
            </w:pPr>
            <w:r>
              <w:rPr>
                <w:sz w:val="19"/>
              </w:rPr>
            </w:r>
            <w:r>
              <w:rPr>
                <w:sz w:val="19"/>
              </w:rPr>
              <w:t>El sistema deberá alcanzar un puntaje SUS de 68 o más entre sus usuarios al final de la validación</w:t>
            </w:r>
          </w:p>
        </w:tc>
        <w:tc>
          <w:tcPr>
            <w:tcW w:type="dxa" w:w="1121"/>
            <w:shd w:val="clear" w:color="auto" w:fill="EEF2F7"/>
          </w:tcPr>
          <w:p>
            <w:pPr>
              <w:spacing w:after="20"/>
            </w:pPr>
            <w:r>
              <w:rPr>
                <w:sz w:val="19"/>
              </w:rPr>
            </w:r>
            <w:r>
              <w:rPr>
                <w:sz w:val="19"/>
              </w:rPr>
              <w:t>NF-C</w:t>
            </w:r>
          </w:p>
        </w:tc>
        <w:tc>
          <w:tcPr>
            <w:tcW w:type="dxa" w:w="1121"/>
            <w:shd w:val="clear" w:color="auto" w:fill="EEF2F7"/>
          </w:tcPr>
          <w:p>
            <w:pPr>
              <w:spacing w:after="20"/>
            </w:pPr>
            <w:r>
              <w:rPr>
                <w:sz w:val="19"/>
              </w:rPr>
            </w:r>
            <w:r>
              <w:rPr>
                <w:sz w:val="19"/>
              </w:rPr>
              <w:t>NEC-07</w:t>
            </w:r>
          </w:p>
        </w:tc>
        <w:tc>
          <w:tcPr>
            <w:tcW w:type="dxa" w:w="1121"/>
            <w:shd w:val="clear" w:color="auto" w:fill="EEF2F7"/>
          </w:tcPr>
          <w:p>
            <w:pPr>
              <w:spacing w:after="20"/>
            </w:pPr>
            <w:r>
              <w:rPr>
                <w:sz w:val="19"/>
              </w:rPr>
            </w:r>
            <w:r>
              <w:rPr>
                <w:sz w:val="19"/>
              </w:rPr>
              <w:t>INT-02, FNT-14</w:t>
            </w:r>
          </w:p>
        </w:tc>
        <w:tc>
          <w:tcPr>
            <w:tcW w:type="dxa" w:w="1121"/>
            <w:shd w:val="clear" w:color="auto" w:fill="EEF2F7"/>
          </w:tcPr>
          <w:p>
            <w:pPr>
              <w:spacing w:after="20"/>
            </w:pPr>
            <w:r>
              <w:rPr>
                <w:sz w:val="19"/>
              </w:rPr>
            </w:r>
            <w:r>
              <w:rPr>
                <w:sz w:val="19"/>
              </w:rPr>
              <w:t>—</w:t>
            </w:r>
          </w:p>
        </w:tc>
        <w:tc>
          <w:tcPr>
            <w:tcW w:type="dxa" w:w="3146"/>
            <w:shd w:val="clear" w:color="auto" w:fill="EEF2F7"/>
          </w:tcPr>
          <w:p>
            <w:pPr>
              <w:spacing w:after="20"/>
            </w:pPr>
            <w:r>
              <w:rPr>
                <w:sz w:val="19"/>
              </w:rPr>
            </w:r>
            <w:r>
              <w:rPr>
                <w:sz w:val="19"/>
              </w:rPr>
              <w:t>Puntaje SUS ≥ 68 (M6)</w:t>
            </w:r>
          </w:p>
        </w:tc>
        <w:tc>
          <w:tcPr>
            <w:tcW w:type="dxa" w:w="1121"/>
            <w:shd w:val="clear" w:color="auto" w:fill="EEF2F7"/>
          </w:tcPr>
          <w:p>
            <w:pPr>
              <w:spacing w:after="20"/>
            </w:pPr>
            <w:r>
              <w:rPr>
                <w:sz w:val="19"/>
              </w:rPr>
            </w:r>
            <w:r>
              <w:rPr>
                <w:sz w:val="19"/>
              </w:rPr>
              <w:t>Análisis</w:t>
            </w:r>
          </w:p>
        </w:tc>
      </w:tr>
      <w:tr>
        <w:tc>
          <w:tcPr>
            <w:tcW w:type="dxa" w:w="1121"/>
          </w:tcPr>
          <w:p>
            <w:pPr>
              <w:spacing w:after="20"/>
            </w:pPr>
            <w:r>
              <w:rPr>
                <w:sz w:val="19"/>
              </w:rPr>
            </w:r>
            <w:r>
              <w:rPr>
                <w:sz w:val="19"/>
              </w:rPr>
              <w:t>RQ-23</w:t>
            </w:r>
          </w:p>
        </w:tc>
        <w:tc>
          <w:tcPr>
            <w:tcW w:type="dxa" w:w="3474"/>
          </w:tcPr>
          <w:p>
            <w:pPr>
              <w:spacing w:after="20"/>
            </w:pPr>
            <w:r>
              <w:rPr>
                <w:sz w:val="19"/>
              </w:rPr>
            </w:r>
            <w:r>
              <w:rPr>
                <w:sz w:val="19"/>
              </w:rPr>
              <w:t>La validación del diseño en operación experimental controlada deberá durar dos semanas (23-nov al 5-dic-2026) con solicitudes reales de Torvesa</w:t>
            </w:r>
          </w:p>
        </w:tc>
        <w:tc>
          <w:tcPr>
            <w:tcW w:type="dxa" w:w="1121"/>
          </w:tcPr>
          <w:p>
            <w:pPr>
              <w:spacing w:after="20"/>
            </w:pPr>
            <w:r>
              <w:rPr>
                <w:sz w:val="19"/>
              </w:rPr>
            </w:r>
            <w:r>
              <w:rPr>
                <w:sz w:val="19"/>
              </w:rPr>
              <w:t>P</w:t>
            </w:r>
          </w:p>
        </w:tc>
        <w:tc>
          <w:tcPr>
            <w:tcW w:type="dxa" w:w="1121"/>
          </w:tcPr>
          <w:p>
            <w:pPr>
              <w:spacing w:after="20"/>
            </w:pPr>
            <w:r>
              <w:rPr>
                <w:sz w:val="19"/>
              </w:rPr>
            </w:r>
            <w:r>
              <w:rPr>
                <w:sz w:val="19"/>
              </w:rPr>
              <w:t>NEC-15</w:t>
            </w:r>
          </w:p>
        </w:tc>
        <w:tc>
          <w:tcPr>
            <w:tcW w:type="dxa" w:w="1121"/>
          </w:tcPr>
          <w:p>
            <w:pPr>
              <w:spacing w:after="20"/>
            </w:pPr>
            <w:r>
              <w:rPr>
                <w:sz w:val="19"/>
              </w:rPr>
            </w:r>
            <w:r>
              <w:rPr>
                <w:sz w:val="19"/>
              </w:rPr>
              <w:t>INT-07, FNT-01</w:t>
            </w:r>
          </w:p>
        </w:tc>
        <w:tc>
          <w:tcPr>
            <w:tcW w:type="dxa" w:w="1121"/>
          </w:tcPr>
          <w:p>
            <w:pPr>
              <w:spacing w:after="20"/>
            </w:pPr>
            <w:r>
              <w:rPr>
                <w:sz w:val="19"/>
              </w:rPr>
            </w:r>
            <w:r>
              <w:rPr>
                <w:sz w:val="19"/>
              </w:rPr>
              <w:t>—</w:t>
            </w:r>
          </w:p>
        </w:tc>
        <w:tc>
          <w:tcPr>
            <w:tcW w:type="dxa" w:w="3146"/>
          </w:tcPr>
          <w:p>
            <w:pPr>
              <w:spacing w:after="20"/>
            </w:pPr>
            <w:r>
              <w:rPr>
                <w:sz w:val="19"/>
              </w:rPr>
            </w:r>
            <w:r>
              <w:rPr>
                <w:sz w:val="19"/>
              </w:rPr>
              <w:t>Registro de las dos semanas completo</w:t>
            </w:r>
          </w:p>
        </w:tc>
        <w:tc>
          <w:tcPr>
            <w:tcW w:type="dxa" w:w="1121"/>
          </w:tcPr>
          <w:p>
            <w:pPr>
              <w:spacing w:after="20"/>
            </w:pPr>
            <w:r>
              <w:rPr>
                <w:sz w:val="19"/>
              </w:rPr>
            </w:r>
            <w:r>
              <w:rPr>
                <w:sz w:val="19"/>
              </w:rPr>
              <w:t>Inspección</w:t>
            </w:r>
          </w:p>
        </w:tc>
      </w:tr>
    </w:tbl>
    <w:p/>
    <w:p>
      <w:r>
        <w:rPr>
          <w:b/>
        </w:rPr>
        <w:t>Atributos comunes de esta versión:</w:t>
      </w:r>
    </w:p>
    <w:p>
      <w:pPr>
        <w:pStyle w:val="ListBullet"/>
      </w:pPr>
      <w:r>
        <w:rPr/>
        <w:t>versión 0.1;</w:t>
      </w:r>
    </w:p>
    <w:p>
      <w:pPr>
        <w:pStyle w:val="ListBullet"/>
      </w:pPr>
      <w:r>
        <w:rPr/>
        <w:t>estado «Propuesto»;</w:t>
      </w:r>
    </w:p>
    <w:p>
      <w:pPr>
        <w:pStyle w:val="ListBullet"/>
      </w:pPr>
      <w:r>
        <w:rPr/>
        <w:t>propietario: Víctor Segura para los requerimientos de negocio y Diego Bermeo para los técnicos;</w:t>
      </w:r>
    </w:p>
    <w:p>
      <w:pPr>
        <w:pStyle w:val="ListBullet"/>
      </w:pPr>
      <w:r>
        <w:rPr/>
        <w:t>estabilidad media en RQ-05, RQ-06, RQ-07 y RQ-19, que dependen del taller, y alta en los demás.</w:t>
      </w:r>
    </w:p>
    <w:p>
      <w:pPr>
        <w:pStyle w:val="Heading1"/>
        <w:pBdr>
          <w:bottom w:val="single" w:sz="10" w:space="4" w:color="B87333"/>
        </w:pBdr>
      </w:pPr>
      <w:r>
        <w:t>11. Análisis de requerimientos</w:t>
      </w:r>
    </w:p>
    <w:p>
      <w:pPr>
        <w:pStyle w:val="Heading2"/>
      </w:pPr>
      <w:r>
        <w:t>11.1 Verificación de características de cada requerimiento</w:t>
      </w:r>
    </w:p>
    <w:p>
      <w:r>
        <w:rPr/>
        <w:t>Se aplicó la lista a los 23 requerimientos. Resultado: todos son necesarios, singulares, verificables y conformes con la plantilla. Las observaciones: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789"/>
        <w:gridCol w:w="3302"/>
        <w:gridCol w:w="8255"/>
      </w:tblGrid>
      <w:tr>
        <w:tc>
          <w:tcPr>
            <w:tcW w:type="dxa" w:w="1789"/>
            <w:shd w:val="clear" w:color="auto" w:fill="0B1F3A"/>
          </w:tcPr>
          <w:p>
            <w:pPr>
              <w:spacing w:after="20"/>
            </w:pPr>
            <w:r/>
            <w:r>
              <w:rPr>
                <w:rFonts w:ascii="Poppins" w:hAnsi="Poppins" w:cs="Poppins" w:eastAsia="Poppins"/>
                <w:b/>
                <w:color w:val="FFFFFF"/>
                <w:sz w:val="19"/>
              </w:rPr>
              <w:t>Requerimiento</w:t>
            </w:r>
          </w:p>
        </w:tc>
        <w:tc>
          <w:tcPr>
            <w:tcW w:type="dxa" w:w="3302"/>
            <w:shd w:val="clear" w:color="auto" w:fill="0B1F3A"/>
          </w:tcPr>
          <w:p>
            <w:pPr>
              <w:spacing w:after="20"/>
            </w:pPr>
            <w:r/>
            <w:r>
              <w:rPr>
                <w:rFonts w:ascii="Poppins" w:hAnsi="Poppins" w:cs="Poppins" w:eastAsia="Poppins"/>
                <w:b/>
                <w:color w:val="FFFFFF"/>
                <w:sz w:val="19"/>
              </w:rPr>
              <w:t>Característica que falla</w:t>
            </w:r>
          </w:p>
        </w:tc>
        <w:tc>
          <w:tcPr>
            <w:tcW w:type="dxa" w:w="8255"/>
            <w:shd w:val="clear" w:color="auto" w:fill="0B1F3A"/>
          </w:tcPr>
          <w:p>
            <w:pPr>
              <w:spacing w:after="20"/>
            </w:pPr>
            <w:r/>
            <w:r>
              <w:rPr>
                <w:rFonts w:ascii="Poppins" w:hAnsi="Poppins" w:cs="Poppins" w:eastAsia="Poppins"/>
                <w:b/>
                <w:color w:val="FFFFFF"/>
                <w:sz w:val="19"/>
              </w:rPr>
              <w:t>Observación y acción correctiva</w:t>
            </w:r>
          </w:p>
        </w:tc>
      </w:tr>
      <w:tr>
        <w:tc>
          <w:tcPr>
            <w:tcW w:type="dxa" w:w="1789"/>
          </w:tcPr>
          <w:p>
            <w:pPr>
              <w:spacing w:after="20"/>
            </w:pPr>
            <w:r>
              <w:rPr>
                <w:sz w:val="19"/>
              </w:rPr>
            </w:r>
            <w:r>
              <w:rPr>
                <w:sz w:val="19"/>
              </w:rPr>
              <w:t>RQ-05</w:t>
            </w:r>
          </w:p>
        </w:tc>
        <w:tc>
          <w:tcPr>
            <w:tcW w:type="dxa" w:w="3302"/>
          </w:tcPr>
          <w:p>
            <w:pPr>
              <w:spacing w:after="20"/>
            </w:pPr>
            <w:r>
              <w:rPr>
                <w:sz w:val="19"/>
              </w:rPr>
            </w:r>
            <w:r>
              <w:rPr>
                <w:sz w:val="19"/>
              </w:rPr>
              <w:t>Aceptable</w:t>
            </w:r>
          </w:p>
        </w:tc>
        <w:tc>
          <w:tcPr>
            <w:tcW w:type="dxa" w:w="8255"/>
          </w:tcPr>
          <w:p>
            <w:pPr>
              <w:spacing w:after="20"/>
            </w:pPr>
            <w:r>
              <w:rPr>
                <w:sz w:val="19"/>
              </w:rPr>
            </w:r>
            <w:r>
              <w:rPr>
                <w:sz w:val="19"/>
              </w:rPr>
              <w:t>Los estados aún no están acordados con la gerencia (CON-01). Validar en el taller</w:t>
            </w:r>
          </w:p>
        </w:tc>
      </w:tr>
      <w:tr>
        <w:tc>
          <w:tcPr>
            <w:tcW w:type="dxa" w:w="1789"/>
            <w:shd w:val="clear" w:color="auto" w:fill="EEF2F7"/>
          </w:tcPr>
          <w:p>
            <w:pPr>
              <w:spacing w:after="20"/>
            </w:pPr>
            <w:r>
              <w:rPr>
                <w:sz w:val="19"/>
              </w:rPr>
            </w:r>
            <w:r>
              <w:rPr>
                <w:sz w:val="19"/>
              </w:rPr>
              <w:t>RQ-06</w:t>
            </w:r>
          </w:p>
        </w:tc>
        <w:tc>
          <w:tcPr>
            <w:tcW w:type="dxa" w:w="3302"/>
            <w:shd w:val="clear" w:color="auto" w:fill="EEF2F7"/>
          </w:tcPr>
          <w:p>
            <w:pPr>
              <w:spacing w:after="20"/>
            </w:pPr>
            <w:r>
              <w:rPr>
                <w:sz w:val="19"/>
              </w:rPr>
            </w:r>
            <w:r>
              <w:rPr>
                <w:sz w:val="19"/>
              </w:rPr>
              <w:t>Aceptable</w:t>
            </w:r>
          </w:p>
        </w:tc>
        <w:tc>
          <w:tcPr>
            <w:tcW w:type="dxa" w:w="8255"/>
            <w:shd w:val="clear" w:color="auto" w:fill="EEF2F7"/>
          </w:tcPr>
          <w:p>
            <w:pPr>
              <w:spacing w:after="20"/>
            </w:pPr>
            <w:r>
              <w:rPr>
                <w:sz w:val="19"/>
              </w:rPr>
            </w:r>
            <w:r>
              <w:rPr>
                <w:sz w:val="19"/>
              </w:rPr>
              <w:t>El aviso a la gerencia puede percibirse como control excesivo (CON-06). Validar en el taller</w:t>
            </w:r>
          </w:p>
        </w:tc>
      </w:tr>
      <w:tr>
        <w:tc>
          <w:tcPr>
            <w:tcW w:type="dxa" w:w="1789"/>
          </w:tcPr>
          <w:p>
            <w:pPr>
              <w:spacing w:after="20"/>
            </w:pPr>
            <w:r>
              <w:rPr>
                <w:sz w:val="19"/>
              </w:rPr>
            </w:r>
            <w:r>
              <w:rPr>
                <w:sz w:val="19"/>
              </w:rPr>
              <w:t>RQ-07</w:t>
            </w:r>
          </w:p>
        </w:tc>
        <w:tc>
          <w:tcPr>
            <w:tcW w:type="dxa" w:w="3302"/>
          </w:tcPr>
          <w:p>
            <w:pPr>
              <w:spacing w:after="20"/>
            </w:pPr>
            <w:r>
              <w:rPr>
                <w:sz w:val="19"/>
              </w:rPr>
            </w:r>
            <w:r>
              <w:rPr>
                <w:sz w:val="19"/>
              </w:rPr>
              <w:t>Completo</w:t>
            </w:r>
          </w:p>
        </w:tc>
        <w:tc>
          <w:tcPr>
            <w:tcW w:type="dxa" w:w="8255"/>
          </w:tcPr>
          <w:p>
            <w:pPr>
              <w:spacing w:after="20"/>
            </w:pPr>
            <w:r>
              <w:rPr>
                <w:sz w:val="19"/>
              </w:rPr>
            </w:r>
            <w:r>
              <w:rPr>
                <w:sz w:val="19"/>
              </w:rPr>
              <w:t>Falta la lista cerrada de motivos (PEN-07)</w:t>
            </w:r>
          </w:p>
        </w:tc>
      </w:tr>
      <w:tr>
        <w:tc>
          <w:tcPr>
            <w:tcW w:type="dxa" w:w="1789"/>
            <w:shd w:val="clear" w:color="auto" w:fill="EEF2F7"/>
          </w:tcPr>
          <w:p>
            <w:pPr>
              <w:spacing w:after="20"/>
            </w:pPr>
            <w:r>
              <w:rPr>
                <w:sz w:val="19"/>
              </w:rPr>
            </w:r>
            <w:r>
              <w:rPr>
                <w:sz w:val="19"/>
              </w:rPr>
              <w:t>RQ-10</w:t>
            </w:r>
          </w:p>
        </w:tc>
        <w:tc>
          <w:tcPr>
            <w:tcW w:type="dxa" w:w="3302"/>
            <w:shd w:val="clear" w:color="auto" w:fill="EEF2F7"/>
          </w:tcPr>
          <w:p>
            <w:pPr>
              <w:spacing w:after="20"/>
            </w:pPr>
            <w:r>
              <w:rPr>
                <w:sz w:val="19"/>
              </w:rPr>
            </w:r>
            <w:r>
              <w:rPr>
                <w:sz w:val="19"/>
              </w:rPr>
              <w:t>Completo</w:t>
            </w:r>
          </w:p>
        </w:tc>
        <w:tc>
          <w:tcPr>
            <w:tcW w:type="dxa" w:w="8255"/>
            <w:shd w:val="clear" w:color="auto" w:fill="EEF2F7"/>
          </w:tcPr>
          <w:p>
            <w:pPr>
              <w:spacing w:after="20"/>
            </w:pPr>
            <w:r>
              <w:rPr>
                <w:sz w:val="19"/>
              </w:rPr>
            </w:r>
            <w:r>
              <w:rPr>
                <w:sz w:val="19"/>
              </w:rPr>
              <w:t>Falta el catálogo de tipos de obra de Torvesa (pedido en el correo a la gerencia)</w:t>
            </w:r>
          </w:p>
        </w:tc>
      </w:tr>
      <w:tr>
        <w:tc>
          <w:tcPr>
            <w:tcW w:type="dxa" w:w="1789"/>
          </w:tcPr>
          <w:p>
            <w:pPr>
              <w:spacing w:after="20"/>
            </w:pPr>
            <w:r>
              <w:rPr>
                <w:sz w:val="19"/>
              </w:rPr>
            </w:r>
            <w:r>
              <w:rPr>
                <w:sz w:val="19"/>
              </w:rPr>
              <w:t>RQ-11</w:t>
            </w:r>
          </w:p>
        </w:tc>
        <w:tc>
          <w:tcPr>
            <w:tcW w:type="dxa" w:w="3302"/>
          </w:tcPr>
          <w:p>
            <w:pPr>
              <w:spacing w:after="20"/>
            </w:pPr>
            <w:r>
              <w:rPr>
                <w:sz w:val="19"/>
              </w:rPr>
            </w:r>
            <w:r>
              <w:rPr>
                <w:sz w:val="19"/>
              </w:rPr>
              <w:t>Factible</w:t>
            </w:r>
          </w:p>
        </w:tc>
        <w:tc>
          <w:tcPr>
            <w:tcW w:type="dxa" w:w="8255"/>
          </w:tcPr>
          <w:p>
            <w:pPr>
              <w:spacing w:after="20"/>
            </w:pPr>
            <w:r>
              <w:rPr>
                <w:sz w:val="19"/>
              </w:rPr>
            </w:r>
            <w:r>
              <w:rPr>
                <w:sz w:val="19"/>
              </w:rPr>
              <w:t>El riesgo técnico es alto; los RAG en la industria siguen en etapa de prototipo. Se acota a borradores con revisión humana (RQ-12)</w:t>
            </w:r>
          </w:p>
        </w:tc>
      </w:tr>
      <w:tr>
        <w:tc>
          <w:tcPr>
            <w:tcW w:type="dxa" w:w="1789"/>
            <w:shd w:val="clear" w:color="auto" w:fill="EEF2F7"/>
          </w:tcPr>
          <w:p>
            <w:pPr>
              <w:spacing w:after="20"/>
            </w:pPr>
            <w:r>
              <w:rPr>
                <w:sz w:val="19"/>
              </w:rPr>
            </w:r>
            <w:r>
              <w:rPr>
                <w:sz w:val="19"/>
              </w:rPr>
              <w:t>RQ-19</w:t>
            </w:r>
          </w:p>
        </w:tc>
        <w:tc>
          <w:tcPr>
            <w:tcW w:type="dxa" w:w="3302"/>
            <w:shd w:val="clear" w:color="auto" w:fill="EEF2F7"/>
          </w:tcPr>
          <w:p>
            <w:pPr>
              <w:spacing w:after="20"/>
            </w:pPr>
            <w:r>
              <w:rPr>
                <w:sz w:val="19"/>
              </w:rPr>
            </w:r>
            <w:r>
              <w:rPr>
                <w:sz w:val="19"/>
              </w:rPr>
              <w:t>Completo</w:t>
            </w:r>
          </w:p>
        </w:tc>
        <w:tc>
          <w:tcPr>
            <w:tcW w:type="dxa" w:w="8255"/>
            <w:shd w:val="clear" w:color="auto" w:fill="EEF2F7"/>
          </w:tcPr>
          <w:p>
            <w:pPr>
              <w:spacing w:after="20"/>
            </w:pPr>
            <w:r>
              <w:rPr>
                <w:sz w:val="19"/>
              </w:rPr>
            </w:r>
            <w:r>
              <w:rPr>
                <w:sz w:val="19"/>
              </w:rPr>
              <w:t>El plazo de conservación está por definir (PEN-04)</w:t>
            </w:r>
          </w:p>
        </w:tc>
      </w:tr>
      <w:tr>
        <w:tc>
          <w:tcPr>
            <w:tcW w:type="dxa" w:w="1789"/>
          </w:tcPr>
          <w:p>
            <w:pPr>
              <w:spacing w:after="20"/>
            </w:pPr>
            <w:r>
              <w:rPr>
                <w:sz w:val="19"/>
              </w:rPr>
            </w:r>
            <w:r>
              <w:rPr>
                <w:sz w:val="19"/>
              </w:rPr>
              <w:t>RQ-13</w:t>
            </w:r>
          </w:p>
        </w:tc>
        <w:tc>
          <w:tcPr>
            <w:tcW w:type="dxa" w:w="3302"/>
          </w:tcPr>
          <w:p>
            <w:pPr>
              <w:spacing w:after="20"/>
            </w:pPr>
            <w:r>
              <w:rPr>
                <w:sz w:val="19"/>
              </w:rPr>
            </w:r>
            <w:r>
              <w:rPr>
                <w:sz w:val="19"/>
              </w:rPr>
              <w:t>Inequívoco</w:t>
            </w:r>
          </w:p>
        </w:tc>
        <w:tc>
          <w:tcPr>
            <w:tcW w:type="dxa" w:w="8255"/>
          </w:tcPr>
          <w:p>
            <w:pPr>
              <w:spacing w:after="20"/>
            </w:pPr>
            <w:r>
              <w:rPr>
                <w:sz w:val="19"/>
              </w:rPr>
            </w:r>
            <w:r>
              <w:rPr>
                <w:sz w:val="19"/>
              </w:rPr>
              <w:t>«Historial completo» se define en la plantilla de la ficha (PO2 de la tesis)</w:t>
            </w:r>
          </w:p>
        </w:tc>
      </w:tr>
    </w:tbl>
    <w:p/>
    <w:p>
      <w:pPr>
        <w:pStyle w:val="Heading2"/>
      </w:pPr>
      <w:r>
        <w:t>11.2 Verificación del conjunto de requerimientos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542"/>
        <w:gridCol w:w="1634"/>
        <w:gridCol w:w="9170"/>
      </w:tblGrid>
      <w:tr>
        <w:tc>
          <w:tcPr>
            <w:tcW w:type="dxa" w:w="2542"/>
            <w:shd w:val="clear" w:color="auto" w:fill="0B1F3A"/>
          </w:tcPr>
          <w:p>
            <w:pPr>
              <w:spacing w:after="20"/>
            </w:pPr>
            <w:r/>
            <w:r>
              <w:rPr>
                <w:rFonts w:ascii="Poppins" w:hAnsi="Poppins" w:cs="Poppins" w:eastAsia="Poppins"/>
                <w:b/>
                <w:color w:val="FFFFFF"/>
                <w:sz w:val="19"/>
              </w:rPr>
              <w:t>Característica</w:t>
            </w:r>
          </w:p>
        </w:tc>
        <w:tc>
          <w:tcPr>
            <w:tcW w:type="dxa" w:w="1634"/>
            <w:shd w:val="clear" w:color="auto" w:fill="0B1F3A"/>
          </w:tcPr>
          <w:p>
            <w:pPr>
              <w:spacing w:after="20"/>
            </w:pPr>
            <w:r/>
            <w:r>
              <w:rPr>
                <w:rFonts w:ascii="Poppins" w:hAnsi="Poppins" w:cs="Poppins" w:eastAsia="Poppins"/>
                <w:b/>
                <w:color w:val="FFFFFF"/>
                <w:sz w:val="19"/>
              </w:rPr>
              <w:t>¿Cumple?</w:t>
            </w:r>
          </w:p>
        </w:tc>
        <w:tc>
          <w:tcPr>
            <w:tcW w:type="dxa" w:w="9170"/>
            <w:shd w:val="clear" w:color="auto" w:fill="0B1F3A"/>
          </w:tcPr>
          <w:p>
            <w:pPr>
              <w:spacing w:after="20"/>
            </w:pPr>
            <w:r/>
            <w:r>
              <w:rPr>
                <w:rFonts w:ascii="Poppins" w:hAnsi="Poppins" w:cs="Poppins" w:eastAsia="Poppins"/>
                <w:b/>
                <w:color w:val="FFFFFF"/>
                <w:sz w:val="19"/>
              </w:rPr>
              <w:t>Observación</w:t>
            </w:r>
          </w:p>
        </w:tc>
      </w:tr>
      <w:tr>
        <w:tc>
          <w:tcPr>
            <w:tcW w:type="dxa" w:w="2542"/>
          </w:tcPr>
          <w:p>
            <w:pPr>
              <w:spacing w:after="20"/>
            </w:pPr>
            <w:r>
              <w:rPr>
                <w:sz w:val="19"/>
              </w:rPr>
            </w:r>
            <w:r>
              <w:rPr>
                <w:sz w:val="19"/>
              </w:rPr>
              <w:t>Completo</w:t>
            </w:r>
          </w:p>
        </w:tc>
        <w:tc>
          <w:tcPr>
            <w:tcW w:type="dxa" w:w="1634"/>
          </w:tcPr>
          <w:p>
            <w:pPr>
              <w:spacing w:after="20"/>
            </w:pPr>
            <w:r>
              <w:rPr>
                <w:sz w:val="19"/>
              </w:rPr>
            </w:r>
            <w:r>
              <w:rPr>
                <w:sz w:val="19"/>
              </w:rPr>
              <w:t>No</w:t>
            </w:r>
          </w:p>
        </w:tc>
        <w:tc>
          <w:tcPr>
            <w:tcW w:type="dxa" w:w="9170"/>
          </w:tcPr>
          <w:p>
            <w:pPr>
              <w:spacing w:after="20"/>
            </w:pPr>
            <w:r>
              <w:rPr>
                <w:sz w:val="19"/>
              </w:rPr>
            </w:r>
            <w:r>
              <w:rPr>
                <w:sz w:val="19"/>
              </w:rPr>
              <w:t>Quedan pendientes abiertos (sección 14.1); no se completa hasta validar en campo</w:t>
            </w:r>
          </w:p>
        </w:tc>
      </w:tr>
      <w:tr>
        <w:tc>
          <w:tcPr>
            <w:tcW w:type="dxa" w:w="2542"/>
            <w:shd w:val="clear" w:color="auto" w:fill="EEF2F7"/>
          </w:tcPr>
          <w:p>
            <w:pPr>
              <w:spacing w:after="20"/>
            </w:pPr>
            <w:r>
              <w:rPr>
                <w:sz w:val="19"/>
              </w:rPr>
            </w:r>
            <w:r>
              <w:rPr>
                <w:sz w:val="19"/>
              </w:rPr>
              <w:t>Consistente</w:t>
            </w:r>
          </w:p>
        </w:tc>
        <w:tc>
          <w:tcPr>
            <w:tcW w:type="dxa" w:w="1634"/>
            <w:shd w:val="clear" w:color="auto" w:fill="EEF2F7"/>
          </w:tcPr>
          <w:p>
            <w:pPr>
              <w:spacing w:after="20"/>
            </w:pPr>
            <w:r>
              <w:rPr>
                <w:sz w:val="19"/>
              </w:rPr>
            </w:r>
            <w:r>
              <w:rPr>
                <w:sz w:val="19"/>
              </w:rPr>
              <w:t>Sí</w:t>
            </w:r>
          </w:p>
        </w:tc>
        <w:tc>
          <w:tcPr>
            <w:tcW w:type="dxa" w:w="9170"/>
            <w:shd w:val="clear" w:color="auto" w:fill="EEF2F7"/>
          </w:tcPr>
          <w:p>
            <w:pPr>
              <w:spacing w:after="20"/>
            </w:pPr>
            <w:r>
              <w:rPr>
                <w:sz w:val="19"/>
              </w:rPr>
            </w:r>
            <w:r>
              <w:rPr>
                <w:sz w:val="19"/>
              </w:rPr>
              <w:t>La terminología se unificó con el glosario (sección 1.3)</w:t>
            </w:r>
          </w:p>
        </w:tc>
      </w:tr>
      <w:tr>
        <w:tc>
          <w:tcPr>
            <w:tcW w:type="dxa" w:w="2542"/>
          </w:tcPr>
          <w:p>
            <w:pPr>
              <w:spacing w:after="20"/>
            </w:pPr>
            <w:r>
              <w:rPr>
                <w:sz w:val="19"/>
              </w:rPr>
            </w:r>
            <w:r>
              <w:rPr>
                <w:sz w:val="19"/>
              </w:rPr>
              <w:t>Consistente con las fuentes</w:t>
            </w:r>
          </w:p>
        </w:tc>
        <w:tc>
          <w:tcPr>
            <w:tcW w:type="dxa" w:w="1634"/>
          </w:tcPr>
          <w:p>
            <w:pPr>
              <w:spacing w:after="20"/>
            </w:pPr>
            <w:r>
              <w:rPr>
                <w:sz w:val="19"/>
              </w:rPr>
            </w:r>
            <w:r>
              <w:rPr>
                <w:sz w:val="19"/>
              </w:rPr>
              <w:t>Parcial</w:t>
            </w:r>
          </w:p>
        </w:tc>
        <w:tc>
          <w:tcPr>
            <w:tcW w:type="dxa" w:w="9170"/>
          </w:tcPr>
          <w:p>
            <w:pPr>
              <w:spacing w:after="20"/>
            </w:pPr>
            <w:r>
              <w:rPr>
                <w:sz w:val="19"/>
              </w:rPr>
            </w:r>
            <w:r>
              <w:rPr>
                <w:sz w:val="19"/>
              </w:rPr>
              <w:t>El almacenamiento de TEAMSLASH difiere entre el informe y el pitch (CON-04)</w:t>
            </w:r>
          </w:p>
        </w:tc>
      </w:tr>
      <w:tr>
        <w:tc>
          <w:tcPr>
            <w:tcW w:type="dxa" w:w="2542"/>
            <w:shd w:val="clear" w:color="auto" w:fill="EEF2F7"/>
          </w:tcPr>
          <w:p>
            <w:pPr>
              <w:spacing w:after="20"/>
            </w:pPr>
            <w:r>
              <w:rPr>
                <w:sz w:val="19"/>
              </w:rPr>
            </w:r>
            <w:r>
              <w:rPr>
                <w:sz w:val="19"/>
              </w:rPr>
              <w:t>Factible</w:t>
            </w:r>
          </w:p>
        </w:tc>
        <w:tc>
          <w:tcPr>
            <w:tcW w:type="dxa" w:w="1634"/>
            <w:shd w:val="clear" w:color="auto" w:fill="EEF2F7"/>
          </w:tcPr>
          <w:p>
            <w:pPr>
              <w:spacing w:after="20"/>
            </w:pPr>
            <w:r>
              <w:rPr>
                <w:sz w:val="19"/>
              </w:rPr>
            </w:r>
            <w:r>
              <w:rPr>
                <w:sz w:val="19"/>
              </w:rPr>
              <w:t>Sí, con condición</w:t>
            </w:r>
          </w:p>
        </w:tc>
        <w:tc>
          <w:tcPr>
            <w:tcW w:type="dxa" w:w="9170"/>
            <w:shd w:val="clear" w:color="auto" w:fill="EEF2F7"/>
          </w:tcPr>
          <w:p>
            <w:pPr>
              <w:spacing w:after="20"/>
            </w:pPr>
            <w:r>
              <w:rPr>
                <w:sz w:val="19"/>
              </w:rPr>
            </w:r>
            <w:r>
              <w:rPr>
                <w:sz w:val="19"/>
              </w:rPr>
              <w:t>Factible en el plazo si el campo se autoriza antes de la semana del 2-nov</w:t>
            </w:r>
          </w:p>
        </w:tc>
      </w:tr>
      <w:tr>
        <w:tc>
          <w:tcPr>
            <w:tcW w:type="dxa" w:w="2542"/>
          </w:tcPr>
          <w:p>
            <w:pPr>
              <w:spacing w:after="20"/>
            </w:pPr>
            <w:r>
              <w:rPr>
                <w:sz w:val="19"/>
              </w:rPr>
            </w:r>
            <w:r>
              <w:rPr>
                <w:sz w:val="19"/>
              </w:rPr>
              <w:t>Comprensible</w:t>
            </w:r>
          </w:p>
        </w:tc>
        <w:tc>
          <w:tcPr>
            <w:tcW w:type="dxa" w:w="1634"/>
          </w:tcPr>
          <w:p>
            <w:pPr>
              <w:spacing w:after="20"/>
            </w:pPr>
            <w:r>
              <w:rPr>
                <w:sz w:val="19"/>
              </w:rPr>
            </w:r>
            <w:r>
              <w:rPr>
                <w:sz w:val="19"/>
              </w:rPr>
              <w:t>Sí</w:t>
            </w:r>
          </w:p>
        </w:tc>
        <w:tc>
          <w:tcPr>
            <w:tcW w:type="dxa" w:w="9170"/>
          </w:tcPr>
          <w:p>
            <w:pPr>
              <w:spacing w:after="20"/>
            </w:pPr>
            <w:r>
              <w:rPr>
                <w:sz w:val="19"/>
              </w:rPr>
            </w:r>
            <w:r>
              <w:rPr>
                <w:sz w:val="19"/>
              </w:rPr>
              <w:t>Cada requerimiento tiene un escenario asociado</w:t>
            </w:r>
          </w:p>
        </w:tc>
      </w:tr>
      <w:tr>
        <w:tc>
          <w:tcPr>
            <w:tcW w:type="dxa" w:w="2542"/>
            <w:shd w:val="clear" w:color="auto" w:fill="EEF2F7"/>
          </w:tcPr>
          <w:p>
            <w:pPr>
              <w:spacing w:after="20"/>
            </w:pPr>
            <w:r>
              <w:rPr>
                <w:sz w:val="19"/>
              </w:rPr>
            </w:r>
            <w:r>
              <w:rPr>
                <w:sz w:val="19"/>
              </w:rPr>
              <w:t>Conciso</w:t>
            </w:r>
          </w:p>
        </w:tc>
        <w:tc>
          <w:tcPr>
            <w:tcW w:type="dxa" w:w="1634"/>
            <w:shd w:val="clear" w:color="auto" w:fill="EEF2F7"/>
          </w:tcPr>
          <w:p>
            <w:pPr>
              <w:spacing w:after="20"/>
            </w:pPr>
            <w:r>
              <w:rPr>
                <w:sz w:val="19"/>
              </w:rPr>
            </w:r>
            <w:r>
              <w:rPr>
                <w:sz w:val="19"/>
              </w:rPr>
              <w:t>Sí</w:t>
            </w:r>
          </w:p>
        </w:tc>
        <w:tc>
          <w:tcPr>
            <w:tcW w:type="dxa" w:w="9170"/>
            <w:shd w:val="clear" w:color="auto" w:fill="EEF2F7"/>
          </w:tcPr>
          <w:p>
            <w:pPr>
              <w:spacing w:after="20"/>
            </w:pPr>
            <w:r>
              <w:rPr>
                <w:sz w:val="19"/>
              </w:rPr>
            </w:r>
            <w:r>
              <w:rPr>
                <w:sz w:val="19"/>
              </w:rPr>
              <w:t>—</w:t>
            </w:r>
          </w:p>
        </w:tc>
      </w:tr>
      <w:tr>
        <w:tc>
          <w:tcPr>
            <w:tcW w:type="dxa" w:w="2542"/>
          </w:tcPr>
          <w:p>
            <w:pPr>
              <w:spacing w:after="20"/>
            </w:pPr>
            <w:r>
              <w:rPr>
                <w:sz w:val="19"/>
              </w:rPr>
            </w:r>
            <w:r>
              <w:rPr>
                <w:sz w:val="19"/>
              </w:rPr>
              <w:t>Validable</w:t>
            </w:r>
          </w:p>
        </w:tc>
        <w:tc>
          <w:tcPr>
            <w:tcW w:type="dxa" w:w="1634"/>
          </w:tcPr>
          <w:p>
            <w:pPr>
              <w:spacing w:after="20"/>
            </w:pPr>
            <w:r>
              <w:rPr>
                <w:sz w:val="19"/>
              </w:rPr>
            </w:r>
            <w:r>
              <w:rPr>
                <w:sz w:val="19"/>
              </w:rPr>
              <w:t>Sí</w:t>
            </w:r>
          </w:p>
        </w:tc>
        <w:tc>
          <w:tcPr>
            <w:tcW w:type="dxa" w:w="9170"/>
          </w:tcPr>
          <w:p>
            <w:pPr>
              <w:spacing w:after="20"/>
            </w:pPr>
            <w:r>
              <w:rPr>
                <w:sz w:val="19"/>
              </w:rPr>
            </w:r>
            <w:r>
              <w:rPr>
                <w:sz w:val="19"/>
              </w:rPr>
              <w:t>Cada objetivo tiene una meta M1–M6 o una lista de verificación</w:t>
            </w:r>
          </w:p>
        </w:tc>
      </w:tr>
    </w:tbl>
    <w:p/>
    <w:p>
      <w:pPr>
        <w:pStyle w:val="Heading2"/>
      </w:pPr>
      <w:r>
        <w:t>11.3 Revisión del lenguaje</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2993"/>
        <w:gridCol w:w="3577"/>
        <w:gridCol w:w="6777"/>
      </w:tblGrid>
      <w:tr>
        <w:tc>
          <w:tcPr>
            <w:tcW w:type="dxa" w:w="2993"/>
            <w:shd w:val="clear" w:color="auto" w:fill="0B1F3A"/>
          </w:tcPr>
          <w:p>
            <w:pPr>
              <w:spacing w:after="20"/>
            </w:pPr>
            <w:r/>
            <w:r>
              <w:rPr>
                <w:rFonts w:ascii="Poppins" w:hAnsi="Poppins" w:cs="Poppins" w:eastAsia="Poppins"/>
                <w:b/>
                <w:color w:val="FFFFFF"/>
                <w:sz w:val="19"/>
              </w:rPr>
              <w:t>Requerimiento o fuente</w:t>
            </w:r>
          </w:p>
        </w:tc>
        <w:tc>
          <w:tcPr>
            <w:tcW w:type="dxa" w:w="3577"/>
            <w:shd w:val="clear" w:color="auto" w:fill="0B1F3A"/>
          </w:tcPr>
          <w:p>
            <w:pPr>
              <w:spacing w:after="20"/>
            </w:pPr>
            <w:r/>
            <w:r>
              <w:rPr>
                <w:rFonts w:ascii="Poppins" w:hAnsi="Poppins" w:cs="Poppins" w:eastAsia="Poppins"/>
                <w:b/>
                <w:color w:val="FFFFFF"/>
                <w:sz w:val="19"/>
              </w:rPr>
              <w:t>Término detectado</w:t>
            </w:r>
          </w:p>
        </w:tc>
        <w:tc>
          <w:tcPr>
            <w:tcW w:type="dxa" w:w="6777"/>
            <w:shd w:val="clear" w:color="auto" w:fill="0B1F3A"/>
          </w:tcPr>
          <w:p>
            <w:pPr>
              <w:spacing w:after="20"/>
            </w:pPr>
            <w:r/>
            <w:r>
              <w:rPr>
                <w:rFonts w:ascii="Poppins" w:hAnsi="Poppins" w:cs="Poppins" w:eastAsia="Poppins"/>
                <w:b/>
                <w:color w:val="FFFFFF"/>
                <w:sz w:val="19"/>
              </w:rPr>
              <w:t>Redacción corregida</w:t>
            </w:r>
          </w:p>
        </w:tc>
      </w:tr>
      <w:tr>
        <w:tc>
          <w:tcPr>
            <w:tcW w:type="dxa" w:w="2993"/>
          </w:tcPr>
          <w:p>
            <w:pPr>
              <w:spacing w:after="20"/>
            </w:pPr>
            <w:r>
              <w:rPr>
                <w:sz w:val="19"/>
              </w:rPr>
            </w:r>
            <w:r>
              <w:rPr>
                <w:sz w:val="19"/>
              </w:rPr>
              <w:t>HU-03 del antecedente</w:t>
            </w:r>
          </w:p>
        </w:tc>
        <w:tc>
          <w:tcPr>
            <w:tcW w:type="dxa" w:w="3577"/>
          </w:tcPr>
          <w:p>
            <w:pPr>
              <w:spacing w:after="20"/>
            </w:pPr>
            <w:r>
              <w:rPr>
                <w:sz w:val="19"/>
              </w:rPr>
            </w:r>
            <w:r>
              <w:rPr>
                <w:sz w:val="19"/>
              </w:rPr>
              <w:t>«apenas ingrese»</w:t>
            </w:r>
          </w:p>
        </w:tc>
        <w:tc>
          <w:tcPr>
            <w:tcW w:type="dxa" w:w="6777"/>
          </w:tcPr>
          <w:p>
            <w:pPr>
              <w:spacing w:after="20"/>
            </w:pPr>
            <w:r>
              <w:rPr>
                <w:sz w:val="19"/>
              </w:rPr>
            </w:r>
            <w:r>
              <w:rPr>
                <w:sz w:val="19"/>
              </w:rPr>
              <w:t>«en un máximo de 5 segundos» (RQ-02)</w:t>
            </w:r>
          </w:p>
        </w:tc>
      </w:tr>
      <w:tr>
        <w:tc>
          <w:tcPr>
            <w:tcW w:type="dxa" w:w="2993"/>
            <w:shd w:val="clear" w:color="auto" w:fill="EEF2F7"/>
          </w:tcPr>
          <w:p>
            <w:pPr>
              <w:spacing w:after="20"/>
            </w:pPr>
            <w:r>
              <w:rPr>
                <w:sz w:val="19"/>
              </w:rPr>
            </w:r>
            <w:r>
              <w:rPr>
                <w:sz w:val="19"/>
              </w:rPr>
              <w:t>Informe Final, sección 3.4</w:t>
            </w:r>
          </w:p>
        </w:tc>
        <w:tc>
          <w:tcPr>
            <w:tcW w:type="dxa" w:w="3577"/>
            <w:shd w:val="clear" w:color="auto" w:fill="EEF2F7"/>
          </w:tcPr>
          <w:p>
            <w:pPr>
              <w:spacing w:after="20"/>
            </w:pPr>
            <w:r>
              <w:rPr>
                <w:sz w:val="19"/>
              </w:rPr>
            </w:r>
            <w:r>
              <w:rPr>
                <w:sz w:val="19"/>
              </w:rPr>
              <w:t>«fricción cero», «ultraveloz»</w:t>
            </w:r>
          </w:p>
        </w:tc>
        <w:tc>
          <w:tcPr>
            <w:tcW w:type="dxa" w:w="6777"/>
            <w:shd w:val="clear" w:color="auto" w:fill="EEF2F7"/>
          </w:tcPr>
          <w:p>
            <w:pPr>
              <w:spacing w:after="20"/>
            </w:pPr>
            <w:r>
              <w:rPr>
                <w:sz w:val="19"/>
              </w:rPr>
            </w:r>
            <w:r>
              <w:rPr>
                <w:sz w:val="19"/>
              </w:rPr>
              <w:t>Se reemplaza por la meta SUS ≥ 68 (RQ-22) y por tiempos medibles</w:t>
            </w:r>
          </w:p>
        </w:tc>
      </w:tr>
      <w:tr>
        <w:tc>
          <w:tcPr>
            <w:tcW w:type="dxa" w:w="2993"/>
          </w:tcPr>
          <w:p>
            <w:pPr>
              <w:spacing w:after="20"/>
            </w:pPr>
            <w:r>
              <w:rPr>
                <w:sz w:val="19"/>
              </w:rPr>
            </w:r>
            <w:r>
              <w:rPr>
                <w:sz w:val="19"/>
              </w:rPr>
              <w:t>HU-01 del antecedente</w:t>
            </w:r>
          </w:p>
        </w:tc>
        <w:tc>
          <w:tcPr>
            <w:tcW w:type="dxa" w:w="3577"/>
          </w:tcPr>
          <w:p>
            <w:pPr>
              <w:spacing w:after="20"/>
            </w:pPr>
            <w:r>
              <w:rPr>
                <w:sz w:val="19"/>
              </w:rPr>
            </w:r>
            <w:r>
              <w:rPr>
                <w:sz w:val="19"/>
              </w:rPr>
              <w:t>«formulario claro» y «en pocos pasos»</w:t>
            </w:r>
          </w:p>
        </w:tc>
        <w:tc>
          <w:tcPr>
            <w:tcW w:type="dxa" w:w="6777"/>
          </w:tcPr>
          <w:p>
            <w:pPr>
              <w:spacing w:after="20"/>
            </w:pPr>
            <w:r>
              <w:rPr>
                <w:sz w:val="19"/>
              </w:rPr>
            </w:r>
            <w:r>
              <w:rPr>
                <w:sz w:val="19"/>
              </w:rPr>
              <w:t>Campos mínimos definidos y registro en 1 minuto o menos (RQ-03)</w:t>
            </w:r>
          </w:p>
        </w:tc>
      </w:tr>
      <w:tr>
        <w:tc>
          <w:tcPr>
            <w:tcW w:type="dxa" w:w="2993"/>
            <w:shd w:val="clear" w:color="auto" w:fill="EEF2F7"/>
          </w:tcPr>
          <w:p>
            <w:pPr>
              <w:spacing w:after="20"/>
            </w:pPr>
            <w:r>
              <w:rPr>
                <w:sz w:val="19"/>
              </w:rPr>
            </w:r>
            <w:r>
              <w:rPr>
                <w:sz w:val="19"/>
              </w:rPr>
              <w:t>Informe Final, sección 4.4</w:t>
            </w:r>
          </w:p>
        </w:tc>
        <w:tc>
          <w:tcPr>
            <w:tcW w:type="dxa" w:w="3577"/>
            <w:shd w:val="clear" w:color="auto" w:fill="EEF2F7"/>
          </w:tcPr>
          <w:p>
            <w:pPr>
              <w:spacing w:after="20"/>
            </w:pPr>
            <w:r>
              <w:rPr>
                <w:sz w:val="19"/>
              </w:rPr>
            </w:r>
            <w:r>
              <w:rPr>
                <w:sz w:val="19"/>
              </w:rPr>
              <w:t>«trazabilidad y auditoría»</w:t>
            </w:r>
          </w:p>
        </w:tc>
        <w:tc>
          <w:tcPr>
            <w:tcW w:type="dxa" w:w="6777"/>
            <w:shd w:val="clear" w:color="auto" w:fill="EEF2F7"/>
          </w:tcPr>
          <w:p>
            <w:pPr>
              <w:spacing w:after="20"/>
            </w:pPr>
            <w:r>
              <w:rPr>
                <w:sz w:val="19"/>
              </w:rPr>
            </w:r>
            <w:r>
              <w:rPr>
                <w:sz w:val="19"/>
              </w:rPr>
              <w:t>Registro de solo agregar con huellas encadenadas (RQ-15) y verificación (RQ-16)</w:t>
            </w:r>
          </w:p>
        </w:tc>
      </w:tr>
      <w:tr>
        <w:tc>
          <w:tcPr>
            <w:tcW w:type="dxa" w:w="2993"/>
          </w:tcPr>
          <w:p>
            <w:pPr>
              <w:spacing w:after="20"/>
            </w:pPr>
            <w:r>
              <w:rPr>
                <w:sz w:val="19"/>
              </w:rPr>
            </w:r>
            <w:r>
              <w:rPr>
                <w:sz w:val="19"/>
              </w:rPr>
              <w:t>Informe Final, sección 4.1</w:t>
            </w:r>
          </w:p>
        </w:tc>
        <w:tc>
          <w:tcPr>
            <w:tcW w:type="dxa" w:w="3577"/>
          </w:tcPr>
          <w:p>
            <w:pPr>
              <w:spacing w:after="20"/>
            </w:pPr>
            <w:r>
              <w:rPr>
                <w:sz w:val="19"/>
              </w:rPr>
            </w:r>
            <w:r>
              <w:rPr>
                <w:sz w:val="19"/>
              </w:rPr>
              <w:t>«garantizando que ningún lead se pierda» (totalidad)</w:t>
            </w:r>
          </w:p>
        </w:tc>
        <w:tc>
          <w:tcPr>
            <w:tcW w:type="dxa" w:w="6777"/>
          </w:tcPr>
          <w:p>
            <w:pPr>
              <w:spacing w:after="20"/>
            </w:pPr>
            <w:r>
              <w:rPr>
                <w:sz w:val="19"/>
              </w:rPr>
            </w:r>
            <w:r>
              <w:rPr>
                <w:sz w:val="19"/>
              </w:rPr>
              <w:t>Recordatorio a los 15 minutos (RQ-06); la fuga se mide (M3)</w:t>
            </w:r>
          </w:p>
        </w:tc>
      </w:tr>
      <w:tr>
        <w:tc>
          <w:tcPr>
            <w:tcW w:type="dxa" w:w="2993"/>
            <w:shd w:val="clear" w:color="auto" w:fill="EEF2F7"/>
          </w:tcPr>
          <w:p>
            <w:pPr>
              <w:spacing w:after="20"/>
            </w:pPr>
            <w:r>
              <w:rPr>
                <w:sz w:val="19"/>
              </w:rPr>
            </w:r>
            <w:r>
              <w:rPr>
                <w:sz w:val="19"/>
              </w:rPr>
              <w:t>Borrador de RQ-13</w:t>
            </w:r>
          </w:p>
        </w:tc>
        <w:tc>
          <w:tcPr>
            <w:tcW w:type="dxa" w:w="3577"/>
            <w:shd w:val="clear" w:color="auto" w:fill="EEF2F7"/>
          </w:tcPr>
          <w:p>
            <w:pPr>
              <w:spacing w:after="20"/>
            </w:pPr>
            <w:r>
              <w:rPr>
                <w:sz w:val="19"/>
              </w:rPr>
            </w:r>
            <w:r>
              <w:rPr>
                <w:sz w:val="19"/>
              </w:rPr>
              <w:t>«rápidamente»</w:t>
            </w:r>
          </w:p>
        </w:tc>
        <w:tc>
          <w:tcPr>
            <w:tcW w:type="dxa" w:w="6777"/>
            <w:shd w:val="clear" w:color="auto" w:fill="EEF2F7"/>
          </w:tcPr>
          <w:p>
            <w:pPr>
              <w:spacing w:after="20"/>
            </w:pPr>
            <w:r>
              <w:rPr>
                <w:sz w:val="19"/>
              </w:rPr>
            </w:r>
            <w:r>
              <w:rPr>
                <w:sz w:val="19"/>
              </w:rPr>
              <w:t>«menos tiempo que en la línea base» (M4)</w:t>
            </w:r>
          </w:p>
        </w:tc>
      </w:tr>
    </w:tbl>
    <w:p/>
    <w:p>
      <w:pPr>
        <w:pStyle w:val="Heading2"/>
      </w:pPr>
      <w:r>
        <w:t>11.4 Identificación del problema real (5 porqués)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63"/>
        <w:gridCol w:w="6146"/>
        <w:gridCol w:w="5737"/>
      </w:tblGrid>
      <w:tr>
        <w:tc>
          <w:tcPr>
            <w:tcW w:type="dxa" w:w="1463"/>
            <w:shd w:val="clear" w:color="auto" w:fill="0B1F3A"/>
          </w:tcPr>
          <w:p>
            <w:pPr>
              <w:spacing w:after="20"/>
            </w:pPr>
            <w:r/>
            <w:r>
              <w:rPr>
                <w:rFonts w:ascii="Poppins" w:hAnsi="Poppins" w:cs="Poppins" w:eastAsia="Poppins"/>
                <w:b/>
                <w:color w:val="FFFFFF"/>
                <w:sz w:val="19"/>
              </w:rPr>
              <w:t>Paso</w:t>
            </w:r>
          </w:p>
        </w:tc>
        <w:tc>
          <w:tcPr>
            <w:tcW w:type="dxa" w:w="6146"/>
            <w:shd w:val="clear" w:color="auto" w:fill="0B1F3A"/>
          </w:tcPr>
          <w:p>
            <w:pPr>
              <w:spacing w:after="20"/>
            </w:pPr>
            <w:r/>
            <w:r>
              <w:rPr>
                <w:rFonts w:ascii="Poppins" w:hAnsi="Poppins" w:cs="Poppins" w:eastAsia="Poppins"/>
                <w:b/>
                <w:color w:val="FFFFFF"/>
                <w:sz w:val="19"/>
              </w:rPr>
              <w:t>Caso 1: «Necesitamos alertas en Slack»</w:t>
            </w:r>
          </w:p>
        </w:tc>
        <w:tc>
          <w:tcPr>
            <w:tcW w:type="dxa" w:w="5737"/>
            <w:shd w:val="clear" w:color="auto" w:fill="0B1F3A"/>
          </w:tcPr>
          <w:p>
            <w:pPr>
              <w:spacing w:after="20"/>
            </w:pPr>
            <w:r/>
            <w:r>
              <w:rPr>
                <w:rFonts w:ascii="Poppins" w:hAnsi="Poppins" w:cs="Poppins" w:eastAsia="Poppins"/>
                <w:b/>
                <w:color w:val="FFFFFF"/>
                <w:sz w:val="19"/>
              </w:rPr>
              <w:t>Caso 2: «Queremos un módulo de avance de obra con fotos»</w:t>
            </w:r>
          </w:p>
        </w:tc>
      </w:tr>
      <w:tr>
        <w:tc>
          <w:tcPr>
            <w:tcW w:type="dxa" w:w="1463"/>
          </w:tcPr>
          <w:p>
            <w:pPr>
              <w:spacing w:after="20"/>
            </w:pPr>
            <w:r>
              <w:rPr>
                <w:sz w:val="19"/>
              </w:rPr>
            </w:r>
            <w:r>
              <w:rPr>
                <w:sz w:val="19"/>
              </w:rPr>
              <w:t>Enunciado original</w:t>
            </w:r>
          </w:p>
        </w:tc>
        <w:tc>
          <w:tcPr>
            <w:tcW w:type="dxa" w:w="6146"/>
          </w:tcPr>
          <w:p>
            <w:pPr>
              <w:spacing w:after="20"/>
            </w:pPr>
            <w:r>
              <w:rPr>
                <w:sz w:val="19"/>
              </w:rPr>
            </w:r>
            <w:r>
              <w:rPr>
                <w:sz w:val="19"/>
              </w:rPr>
              <w:t>Pedido de la iteración 1</w:t>
            </w:r>
          </w:p>
        </w:tc>
        <w:tc>
          <w:tcPr>
            <w:tcW w:type="dxa" w:w="5737"/>
          </w:tcPr>
          <w:p>
            <w:pPr>
              <w:spacing w:after="20"/>
            </w:pPr>
            <w:r>
              <w:rPr>
                <w:sz w:val="19"/>
              </w:rPr>
            </w:r>
            <w:r>
              <w:rPr>
                <w:sz w:val="19"/>
              </w:rPr>
              <w:t>Pedido de 4 de 5 en el censo (P8)</w:t>
            </w:r>
          </w:p>
        </w:tc>
      </w:tr>
      <w:tr>
        <w:tc>
          <w:tcPr>
            <w:tcW w:type="dxa" w:w="1463"/>
            <w:shd w:val="clear" w:color="auto" w:fill="EEF2F7"/>
          </w:tcPr>
          <w:p>
            <w:pPr>
              <w:spacing w:after="20"/>
            </w:pPr>
            <w:r>
              <w:rPr>
                <w:sz w:val="19"/>
              </w:rPr>
            </w:r>
            <w:r>
              <w:rPr>
                <w:sz w:val="19"/>
              </w:rPr>
              <w:t>¿Por qué? 1</w:t>
            </w:r>
          </w:p>
        </w:tc>
        <w:tc>
          <w:tcPr>
            <w:tcW w:type="dxa" w:w="6146"/>
            <w:shd w:val="clear" w:color="auto" w:fill="EEF2F7"/>
          </w:tcPr>
          <w:p>
            <w:pPr>
              <w:spacing w:after="20"/>
            </w:pPr>
            <w:r>
              <w:rPr>
                <w:sz w:val="19"/>
              </w:rPr>
            </w:r>
            <w:r>
              <w:rPr>
                <w:sz w:val="19"/>
              </w:rPr>
              <w:t>Porque nadie ve las solicitudes a tiempo</w:t>
            </w:r>
          </w:p>
        </w:tc>
        <w:tc>
          <w:tcPr>
            <w:tcW w:type="dxa" w:w="5737"/>
            <w:shd w:val="clear" w:color="auto" w:fill="EEF2F7"/>
          </w:tcPr>
          <w:p>
            <w:pPr>
              <w:spacing w:after="20"/>
            </w:pPr>
            <w:r>
              <w:rPr>
                <w:sz w:val="19"/>
              </w:rPr>
            </w:r>
            <w:r>
              <w:rPr>
                <w:sz w:val="19"/>
              </w:rPr>
              <w:t>Porque la gerencia no sabe cómo avanzan las obras</w:t>
            </w:r>
          </w:p>
        </w:tc>
      </w:tr>
      <w:tr>
        <w:tc>
          <w:tcPr>
            <w:tcW w:type="dxa" w:w="1463"/>
          </w:tcPr>
          <w:p>
            <w:pPr>
              <w:spacing w:after="20"/>
            </w:pPr>
            <w:r>
              <w:rPr>
                <w:sz w:val="19"/>
              </w:rPr>
            </w:r>
            <w:r>
              <w:rPr>
                <w:sz w:val="19"/>
              </w:rPr>
              <w:t>¿Por qué? 2</w:t>
            </w:r>
          </w:p>
        </w:tc>
        <w:tc>
          <w:tcPr>
            <w:tcW w:type="dxa" w:w="6146"/>
          </w:tcPr>
          <w:p>
            <w:pPr>
              <w:spacing w:after="20"/>
            </w:pPr>
            <w:r>
              <w:rPr>
                <w:sz w:val="19"/>
              </w:rPr>
            </w:r>
            <w:r>
              <w:rPr>
                <w:sz w:val="19"/>
              </w:rPr>
              <w:t>Porque llegan a celulares personales y el personal está en obra</w:t>
            </w:r>
          </w:p>
        </w:tc>
        <w:tc>
          <w:tcPr>
            <w:tcW w:type="dxa" w:w="5737"/>
          </w:tcPr>
          <w:p>
            <w:pPr>
              <w:spacing w:after="20"/>
            </w:pPr>
            <w:r>
              <w:rPr>
                <w:sz w:val="19"/>
              </w:rPr>
            </w:r>
            <w:r>
              <w:rPr>
                <w:sz w:val="19"/>
              </w:rPr>
              <w:t>Porque los reportes de obra son verbales</w:t>
            </w:r>
          </w:p>
        </w:tc>
      </w:tr>
      <w:tr>
        <w:tc>
          <w:tcPr>
            <w:tcW w:type="dxa" w:w="1463"/>
            <w:shd w:val="clear" w:color="auto" w:fill="EEF2F7"/>
          </w:tcPr>
          <w:p>
            <w:pPr>
              <w:spacing w:after="20"/>
            </w:pPr>
            <w:r>
              <w:rPr>
                <w:sz w:val="19"/>
              </w:rPr>
            </w:r>
            <w:r>
              <w:rPr>
                <w:sz w:val="19"/>
              </w:rPr>
              <w:t>¿Por qué? 3</w:t>
            </w:r>
          </w:p>
        </w:tc>
        <w:tc>
          <w:tcPr>
            <w:tcW w:type="dxa" w:w="6146"/>
            <w:shd w:val="clear" w:color="auto" w:fill="EEF2F7"/>
          </w:tcPr>
          <w:p>
            <w:pPr>
              <w:spacing w:after="20"/>
            </w:pPr>
            <w:r>
              <w:rPr>
                <w:sz w:val="19"/>
              </w:rPr>
            </w:r>
            <w:r>
              <w:rPr>
                <w:sz w:val="19"/>
              </w:rPr>
              <w:t>Porque no existe un registro de la empresa ni un responsable asignado, y el conocimiento de cada cliente queda en cada persona</w:t>
            </w:r>
          </w:p>
        </w:tc>
        <w:tc>
          <w:tcPr>
            <w:tcW w:type="dxa" w:w="5737"/>
            <w:shd w:val="clear" w:color="auto" w:fill="EEF2F7"/>
          </w:tcPr>
          <w:p>
            <w:pPr>
              <w:spacing w:after="20"/>
            </w:pPr>
            <w:r>
              <w:rPr>
                <w:sz w:val="19"/>
              </w:rPr>
            </w:r>
            <w:r>
              <w:rPr>
                <w:sz w:val="19"/>
              </w:rPr>
              <w:t>Es un problema de gestión de obra, no de la atención comercial</w:t>
            </w:r>
          </w:p>
        </w:tc>
      </w:tr>
      <w:tr>
        <w:tc>
          <w:tcPr>
            <w:tcW w:type="dxa" w:w="1463"/>
          </w:tcPr>
          <w:p>
            <w:pPr>
              <w:spacing w:after="20"/>
            </w:pPr>
            <w:r>
              <w:rPr>
                <w:sz w:val="19"/>
              </w:rPr>
            </w:r>
            <w:r>
              <w:rPr>
                <w:sz w:val="19"/>
              </w:rPr>
              <w:t>Problema real</w:t>
            </w:r>
          </w:p>
        </w:tc>
        <w:tc>
          <w:tcPr>
            <w:tcW w:type="dxa" w:w="6146"/>
          </w:tcPr>
          <w:p>
            <w:pPr>
              <w:spacing w:after="20"/>
            </w:pPr>
            <w:r>
              <w:rPr>
                <w:sz w:val="19"/>
              </w:rPr>
            </w:r>
            <w:r>
              <w:rPr>
                <w:sz w:val="19"/>
              </w:rPr>
              <w:t>El conocimiento comercial no es de la empresa y no hay un flujo con responsable</w:t>
            </w:r>
          </w:p>
        </w:tc>
        <w:tc>
          <w:tcPr>
            <w:tcW w:type="dxa" w:w="5737"/>
          </w:tcPr>
          <w:p>
            <w:pPr>
              <w:spacing w:after="20"/>
            </w:pPr>
            <w:r>
              <w:rPr>
                <w:sz w:val="19"/>
              </w:rPr>
            </w:r>
            <w:r>
              <w:rPr>
                <w:sz w:val="19"/>
              </w:rPr>
              <w:t>Fuera del problema de la tesis</w:t>
            </w:r>
          </w:p>
        </w:tc>
      </w:tr>
      <w:tr>
        <w:tc>
          <w:tcPr>
            <w:tcW w:type="dxa" w:w="1463"/>
            <w:shd w:val="clear" w:color="auto" w:fill="EEF2F7"/>
          </w:tcPr>
          <w:p>
            <w:pPr>
              <w:spacing w:after="20"/>
            </w:pPr>
            <w:r>
              <w:rPr>
                <w:sz w:val="19"/>
              </w:rPr>
            </w:r>
            <w:r>
              <w:rPr>
                <w:sz w:val="19"/>
              </w:rPr>
              <w:t>Requerimiento reformulado</w:t>
            </w:r>
          </w:p>
        </w:tc>
        <w:tc>
          <w:tcPr>
            <w:tcW w:type="dxa" w:w="6146"/>
            <w:shd w:val="clear" w:color="auto" w:fill="EEF2F7"/>
          </w:tcPr>
          <w:p>
            <w:pPr>
              <w:spacing w:after="20"/>
            </w:pPr>
            <w:r>
              <w:rPr>
                <w:sz w:val="19"/>
              </w:rPr>
            </w:r>
            <w:r>
              <w:rPr>
                <w:sz w:val="19"/>
              </w:rPr>
              <w:t>RQ-01 a RQ-04 y RQ-09; la alerta (RQ-02) es un medio, no el fin</w:t>
            </w:r>
          </w:p>
        </w:tc>
        <w:tc>
          <w:tcPr>
            <w:tcW w:type="dxa" w:w="5737"/>
            <w:shd w:val="clear" w:color="auto" w:fill="EEF2F7"/>
          </w:tcPr>
          <w:p>
            <w:pPr>
              <w:spacing w:after="20"/>
            </w:pPr>
            <w:r>
              <w:rPr>
                <w:sz w:val="19"/>
              </w:rPr>
            </w:r>
            <w:r>
              <w:rPr>
                <w:sz w:val="19"/>
              </w:rPr>
              <w:t>NEC-13 descartada; línea futura (sección 11.9)</w:t>
            </w:r>
          </w:p>
        </w:tc>
      </w:tr>
    </w:tbl>
    <w:p/>
    <w:p>
      <w:pPr>
        <w:pStyle w:val="Heading2"/>
      </w:pPr>
      <w:r>
        <w:t>11.5 Análisis de restricciones de calidad de servicio</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28"/>
        <w:gridCol w:w="2397"/>
        <w:gridCol w:w="1477"/>
        <w:gridCol w:w="1904"/>
        <w:gridCol w:w="1477"/>
        <w:gridCol w:w="4664"/>
      </w:tblGrid>
      <w:tr>
        <w:tc>
          <w:tcPr>
            <w:tcW w:type="dxa" w:w="1428"/>
            <w:shd w:val="clear" w:color="auto" w:fill="0B1F3A"/>
          </w:tcPr>
          <w:p>
            <w:pPr>
              <w:spacing w:after="20"/>
            </w:pPr>
            <w:r/>
            <w:r>
              <w:rPr>
                <w:rFonts w:ascii="Poppins" w:hAnsi="Poppins" w:cs="Poppins" w:eastAsia="Poppins"/>
                <w:b/>
                <w:color w:val="FFFFFF"/>
                <w:sz w:val="19"/>
              </w:rPr>
              <w:t>Requerimiento</w:t>
            </w:r>
          </w:p>
        </w:tc>
        <w:tc>
          <w:tcPr>
            <w:tcW w:type="dxa" w:w="2397"/>
            <w:shd w:val="clear" w:color="auto" w:fill="0B1F3A"/>
          </w:tcPr>
          <w:p>
            <w:pPr>
              <w:spacing w:after="20"/>
            </w:pPr>
            <w:r/>
            <w:r>
              <w:rPr>
                <w:rFonts w:ascii="Poppins" w:hAnsi="Poppins" w:cs="Poppins" w:eastAsia="Poppins"/>
                <w:b/>
                <w:color w:val="FFFFFF"/>
                <w:sz w:val="19"/>
              </w:rPr>
              <w:t>Métrica</w:t>
            </w:r>
          </w:p>
        </w:tc>
        <w:tc>
          <w:tcPr>
            <w:tcW w:type="dxa" w:w="1477"/>
            <w:shd w:val="clear" w:color="auto" w:fill="0B1F3A"/>
          </w:tcPr>
          <w:p>
            <w:pPr>
              <w:spacing w:after="20"/>
            </w:pPr>
            <w:r/>
            <w:r>
              <w:rPr>
                <w:rFonts w:ascii="Poppins" w:hAnsi="Poppins" w:cs="Poppins" w:eastAsia="Poppins"/>
                <w:b/>
                <w:color w:val="FFFFFF"/>
                <w:sz w:val="19"/>
              </w:rPr>
              <w:t>Punto de falla</w:t>
            </w:r>
          </w:p>
        </w:tc>
        <w:tc>
          <w:tcPr>
            <w:tcW w:type="dxa" w:w="1904"/>
            <w:shd w:val="clear" w:color="auto" w:fill="0B1F3A"/>
          </w:tcPr>
          <w:p>
            <w:pPr>
              <w:spacing w:after="20"/>
            </w:pPr>
            <w:r/>
            <w:r>
              <w:rPr>
                <w:rFonts w:ascii="Poppins" w:hAnsi="Poppins" w:cs="Poppins" w:eastAsia="Poppins"/>
                <w:b/>
                <w:color w:val="FFFFFF"/>
                <w:sz w:val="19"/>
              </w:rPr>
              <w:t>Nivel objetivo</w:t>
            </w:r>
          </w:p>
        </w:tc>
        <w:tc>
          <w:tcPr>
            <w:tcW w:type="dxa" w:w="1477"/>
            <w:shd w:val="clear" w:color="auto" w:fill="0B1F3A"/>
          </w:tcPr>
          <w:p>
            <w:pPr>
              <w:spacing w:after="20"/>
            </w:pPr>
            <w:r/>
            <w:r>
              <w:rPr>
                <w:rFonts w:ascii="Poppins" w:hAnsi="Poppins" w:cs="Poppins" w:eastAsia="Poppins"/>
                <w:b/>
                <w:color w:val="FFFFFF"/>
                <w:sz w:val="19"/>
              </w:rPr>
              <w:t>Punto de perfección</w:t>
            </w:r>
          </w:p>
        </w:tc>
        <w:tc>
          <w:tcPr>
            <w:tcW w:type="dxa" w:w="4664"/>
            <w:shd w:val="clear" w:color="auto" w:fill="0B1F3A"/>
          </w:tcPr>
          <w:p>
            <w:pPr>
              <w:spacing w:after="20"/>
            </w:pPr>
            <w:r/>
            <w:r>
              <w:rPr>
                <w:rFonts w:ascii="Poppins" w:hAnsi="Poppins" w:cs="Poppins" w:eastAsia="Poppins"/>
                <w:b/>
                <w:color w:val="FFFFFF"/>
                <w:sz w:val="19"/>
              </w:rPr>
              <w:t>Relación con otros atributos</w:t>
            </w:r>
          </w:p>
        </w:tc>
      </w:tr>
      <w:tr>
        <w:tc>
          <w:tcPr>
            <w:tcW w:type="dxa" w:w="1428"/>
          </w:tcPr>
          <w:p>
            <w:pPr>
              <w:spacing w:after="20"/>
            </w:pPr>
            <w:r>
              <w:rPr>
                <w:sz w:val="19"/>
              </w:rPr>
            </w:r>
            <w:r>
              <w:rPr>
                <w:sz w:val="19"/>
              </w:rPr>
              <w:t>RQ-02</w:t>
            </w:r>
          </w:p>
        </w:tc>
        <w:tc>
          <w:tcPr>
            <w:tcW w:type="dxa" w:w="2397"/>
          </w:tcPr>
          <w:p>
            <w:pPr>
              <w:spacing w:after="20"/>
            </w:pPr>
            <w:r>
              <w:rPr>
                <w:sz w:val="19"/>
              </w:rPr>
            </w:r>
            <w:r>
              <w:rPr>
                <w:sz w:val="19"/>
              </w:rPr>
              <w:t>Segundos del registro a la alerta</w:t>
            </w:r>
          </w:p>
        </w:tc>
        <w:tc>
          <w:tcPr>
            <w:tcW w:type="dxa" w:w="1477"/>
          </w:tcPr>
          <w:p>
            <w:pPr>
              <w:spacing w:after="20"/>
            </w:pPr>
            <w:r>
              <w:rPr>
                <w:sz w:val="19"/>
              </w:rPr>
            </w:r>
            <w:r>
              <w:rPr>
                <w:sz w:val="19"/>
              </w:rPr>
              <w:t>&gt; 60 s</w:t>
            </w:r>
          </w:p>
        </w:tc>
        <w:tc>
          <w:tcPr>
            <w:tcW w:type="dxa" w:w="1904"/>
          </w:tcPr>
          <w:p>
            <w:pPr>
              <w:spacing w:after="20"/>
            </w:pPr>
            <w:r>
              <w:rPr>
                <w:sz w:val="19"/>
              </w:rPr>
            </w:r>
            <w:r>
              <w:rPr>
                <w:sz w:val="19"/>
              </w:rPr>
              <w:t>≤ 5 s (en el antecedente se midió 3,2 s en promedio)</w:t>
            </w:r>
          </w:p>
        </w:tc>
        <w:tc>
          <w:tcPr>
            <w:tcW w:type="dxa" w:w="1477"/>
          </w:tcPr>
          <w:p>
            <w:pPr>
              <w:spacing w:after="20"/>
            </w:pPr>
            <w:r>
              <w:rPr>
                <w:sz w:val="19"/>
              </w:rPr>
            </w:r>
            <w:r>
              <w:rPr>
                <w:sz w:val="19"/>
              </w:rPr>
              <w:t>≤ 1 s</w:t>
            </w:r>
          </w:p>
        </w:tc>
        <w:tc>
          <w:tcPr>
            <w:tcW w:type="dxa" w:w="4664"/>
          </w:tcPr>
          <w:p>
            <w:pPr>
              <w:spacing w:after="20"/>
            </w:pPr>
            <w:r>
              <w:rPr>
                <w:sz w:val="19"/>
              </w:rPr>
            </w:r>
            <w:r>
              <w:rPr>
                <w:sz w:val="19"/>
              </w:rPr>
              <w:t>Depende de la red; más campos en la alerta aumentan el consumo de datos</w:t>
            </w:r>
          </w:p>
        </w:tc>
      </w:tr>
      <w:tr>
        <w:tc>
          <w:tcPr>
            <w:tcW w:type="dxa" w:w="1428"/>
            <w:shd w:val="clear" w:color="auto" w:fill="EEF2F7"/>
          </w:tcPr>
          <w:p>
            <w:pPr>
              <w:spacing w:after="20"/>
            </w:pPr>
            <w:r>
              <w:rPr>
                <w:sz w:val="19"/>
              </w:rPr>
            </w:r>
            <w:r>
              <w:rPr>
                <w:sz w:val="19"/>
              </w:rPr>
              <w:t>RQ-06 / M1</w:t>
            </w:r>
          </w:p>
        </w:tc>
        <w:tc>
          <w:tcPr>
            <w:tcW w:type="dxa" w:w="2397"/>
            <w:shd w:val="clear" w:color="auto" w:fill="EEF2F7"/>
          </w:tcPr>
          <w:p>
            <w:pPr>
              <w:spacing w:after="20"/>
            </w:pPr>
            <w:r>
              <w:rPr>
                <w:sz w:val="19"/>
              </w:rPr>
            </w:r>
            <w:r>
              <w:rPr>
                <w:sz w:val="19"/>
              </w:rPr>
              <w:t>Mediana de minutos hasta el primer contacto</w:t>
            </w:r>
          </w:p>
        </w:tc>
        <w:tc>
          <w:tcPr>
            <w:tcW w:type="dxa" w:w="1477"/>
            <w:shd w:val="clear" w:color="auto" w:fill="EEF2F7"/>
          </w:tcPr>
          <w:p>
            <w:pPr>
              <w:spacing w:after="20"/>
            </w:pPr>
            <w:r>
              <w:rPr>
                <w:sz w:val="19"/>
              </w:rPr>
            </w:r>
            <w:r>
              <w:rPr>
                <w:sz w:val="19"/>
              </w:rPr>
              <w:t>Igual o peor que la línea base</w:t>
            </w:r>
          </w:p>
        </w:tc>
        <w:tc>
          <w:tcPr>
            <w:tcW w:type="dxa" w:w="1904"/>
            <w:shd w:val="clear" w:color="auto" w:fill="EEF2F7"/>
          </w:tcPr>
          <w:p>
            <w:pPr>
              <w:spacing w:after="20"/>
            </w:pPr>
            <w:r>
              <w:rPr>
                <w:sz w:val="19"/>
              </w:rPr>
            </w:r>
            <w:r>
              <w:rPr>
                <w:sz w:val="19"/>
              </w:rPr>
              <w:t>&lt; 15 min (meta de diseño)</w:t>
            </w:r>
          </w:p>
        </w:tc>
        <w:tc>
          <w:tcPr>
            <w:tcW w:type="dxa" w:w="1477"/>
            <w:shd w:val="clear" w:color="auto" w:fill="EEF2F7"/>
          </w:tcPr>
          <w:p>
            <w:pPr>
              <w:spacing w:after="20"/>
            </w:pPr>
            <w:r>
              <w:rPr>
                <w:sz w:val="19"/>
              </w:rPr>
            </w:r>
            <w:r>
              <w:rPr>
                <w:sz w:val="19"/>
              </w:rPr>
              <w:t>&lt; 5 min</w:t>
            </w:r>
          </w:p>
        </w:tc>
        <w:tc>
          <w:tcPr>
            <w:tcW w:type="dxa" w:w="4664"/>
            <w:shd w:val="clear" w:color="auto" w:fill="EEF2F7"/>
          </w:tcPr>
          <w:p>
            <w:pPr>
              <w:spacing w:after="20"/>
            </w:pPr>
            <w:r>
              <w:rPr>
                <w:sz w:val="19"/>
              </w:rPr>
            </w:r>
            <w:r>
              <w:rPr>
                <w:sz w:val="19"/>
              </w:rPr>
              <w:t>Más avisos mejoran M1, pero aumentan la saturación de mensajes (usabilidad)</w:t>
            </w:r>
          </w:p>
        </w:tc>
      </w:tr>
      <w:tr>
        <w:tc>
          <w:tcPr>
            <w:tcW w:type="dxa" w:w="1428"/>
          </w:tcPr>
          <w:p>
            <w:pPr>
              <w:spacing w:after="20"/>
            </w:pPr>
            <w:r>
              <w:rPr>
                <w:sz w:val="19"/>
              </w:rPr>
            </w:r>
            <w:r>
              <w:rPr>
                <w:sz w:val="19"/>
              </w:rPr>
              <w:t>RQ-13 / M4</w:t>
            </w:r>
          </w:p>
        </w:tc>
        <w:tc>
          <w:tcPr>
            <w:tcW w:type="dxa" w:w="2397"/>
          </w:tcPr>
          <w:p>
            <w:pPr>
              <w:spacing w:after="20"/>
            </w:pPr>
            <w:r>
              <w:rPr>
                <w:sz w:val="19"/>
              </w:rPr>
            </w:r>
            <w:r>
              <w:rPr>
                <w:sz w:val="19"/>
              </w:rPr>
              <w:t>Minutos para recuperar el historial de un cliente ajeno</w:t>
            </w:r>
          </w:p>
        </w:tc>
        <w:tc>
          <w:tcPr>
            <w:tcW w:type="dxa" w:w="1477"/>
          </w:tcPr>
          <w:p>
            <w:pPr>
              <w:spacing w:after="20"/>
            </w:pPr>
            <w:r>
              <w:rPr>
                <w:sz w:val="19"/>
              </w:rPr>
            </w:r>
            <w:r>
              <w:rPr>
                <w:sz w:val="19"/>
              </w:rPr>
              <w:t>Igual o peor que la línea base</w:t>
            </w:r>
          </w:p>
        </w:tc>
        <w:tc>
          <w:tcPr>
            <w:tcW w:type="dxa" w:w="1904"/>
          </w:tcPr>
          <w:p>
            <w:pPr>
              <w:spacing w:after="20"/>
            </w:pPr>
            <w:r>
              <w:rPr>
                <w:sz w:val="19"/>
              </w:rPr>
            </w:r>
            <w:r>
              <w:rPr>
                <w:sz w:val="19"/>
              </w:rPr>
              <w:t>≤ 2 min (propuesta a validar)</w:t>
            </w:r>
          </w:p>
        </w:tc>
        <w:tc>
          <w:tcPr>
            <w:tcW w:type="dxa" w:w="1477"/>
          </w:tcPr>
          <w:p>
            <w:pPr>
              <w:spacing w:after="20"/>
            </w:pPr>
            <w:r>
              <w:rPr>
                <w:sz w:val="19"/>
              </w:rPr>
            </w:r>
            <w:r>
              <w:rPr>
                <w:sz w:val="19"/>
              </w:rPr>
              <w:t>≤ 30 s</w:t>
            </w:r>
          </w:p>
        </w:tc>
        <w:tc>
          <w:tcPr>
            <w:tcW w:type="dxa" w:w="4664"/>
          </w:tcPr>
          <w:p>
            <w:pPr>
              <w:spacing w:after="20"/>
            </w:pPr>
            <w:r>
              <w:rPr>
                <w:sz w:val="19"/>
              </w:rPr>
            </w:r>
            <w:r>
              <w:rPr>
                <w:sz w:val="19"/>
              </w:rPr>
              <w:t>Más campos en la ficha mejoran los aciertos, pero cuestan tiempo de registro</w:t>
            </w:r>
          </w:p>
        </w:tc>
      </w:tr>
      <w:tr>
        <w:tc>
          <w:tcPr>
            <w:tcW w:type="dxa" w:w="1428"/>
            <w:shd w:val="clear" w:color="auto" w:fill="EEF2F7"/>
          </w:tcPr>
          <w:p>
            <w:pPr>
              <w:spacing w:after="20"/>
            </w:pPr>
            <w:r>
              <w:rPr>
                <w:sz w:val="19"/>
              </w:rPr>
            </w:r>
            <w:r>
              <w:rPr>
                <w:sz w:val="19"/>
              </w:rPr>
              <w:t>RQ-11 / M2</w:t>
            </w:r>
          </w:p>
        </w:tc>
        <w:tc>
          <w:tcPr>
            <w:tcW w:type="dxa" w:w="2397"/>
            <w:shd w:val="clear" w:color="auto" w:fill="EEF2F7"/>
          </w:tcPr>
          <w:p>
            <w:pPr>
              <w:spacing w:after="20"/>
            </w:pPr>
            <w:r>
              <w:rPr>
                <w:sz w:val="19"/>
              </w:rPr>
            </w:r>
            <w:r>
              <w:rPr>
                <w:sz w:val="19"/>
              </w:rPr>
              <w:t>Minutos para elaborar una cotización</w:t>
            </w:r>
          </w:p>
        </w:tc>
        <w:tc>
          <w:tcPr>
            <w:tcW w:type="dxa" w:w="1477"/>
            <w:shd w:val="clear" w:color="auto" w:fill="EEF2F7"/>
          </w:tcPr>
          <w:p>
            <w:pPr>
              <w:spacing w:after="20"/>
            </w:pPr>
            <w:r>
              <w:rPr>
                <w:sz w:val="19"/>
              </w:rPr>
            </w:r>
            <w:r>
              <w:rPr>
                <w:sz w:val="19"/>
              </w:rPr>
              <w:t>Igual o peor que la línea base</w:t>
            </w:r>
          </w:p>
        </w:tc>
        <w:tc>
          <w:tcPr>
            <w:tcW w:type="dxa" w:w="1904"/>
            <w:shd w:val="clear" w:color="auto" w:fill="EEF2F7"/>
          </w:tcPr>
          <w:p>
            <w:pPr>
              <w:spacing w:after="20"/>
            </w:pPr>
            <w:r>
              <w:rPr>
                <w:sz w:val="19"/>
              </w:rPr>
            </w:r>
            <w:r>
              <w:rPr>
                <w:sz w:val="19"/>
              </w:rPr>
              <w:t>Menor que la línea base</w:t>
            </w:r>
          </w:p>
        </w:tc>
        <w:tc>
          <w:tcPr>
            <w:tcW w:type="dxa" w:w="1477"/>
            <w:shd w:val="clear" w:color="auto" w:fill="EEF2F7"/>
          </w:tcPr>
          <w:p>
            <w:pPr>
              <w:spacing w:after="20"/>
            </w:pPr>
            <w:r>
              <w:rPr>
                <w:sz w:val="19"/>
              </w:rPr>
            </w:r>
            <w:r>
              <w:rPr>
                <w:sz w:val="19"/>
              </w:rPr>
              <w:t>—</w:t>
            </w:r>
          </w:p>
        </w:tc>
        <w:tc>
          <w:tcPr>
            <w:tcW w:type="dxa" w:w="4664"/>
            <w:shd w:val="clear" w:color="auto" w:fill="EEF2F7"/>
          </w:tcPr>
          <w:p>
            <w:pPr>
              <w:spacing w:after="20"/>
            </w:pPr>
            <w:r>
              <w:rPr>
                <w:sz w:val="19"/>
              </w:rPr>
            </w:r>
            <w:r>
              <w:rPr>
                <w:sz w:val="19"/>
              </w:rPr>
              <w:t>Contexto más grande para el LLM: mejor borrador, pero más costo por consulta y más exposición de datos (RQ-21)</w:t>
            </w:r>
          </w:p>
        </w:tc>
      </w:tr>
      <w:tr>
        <w:tc>
          <w:tcPr>
            <w:tcW w:type="dxa" w:w="1428"/>
          </w:tcPr>
          <w:p>
            <w:pPr>
              <w:spacing w:after="20"/>
            </w:pPr>
            <w:r>
              <w:rPr>
                <w:sz w:val="19"/>
              </w:rPr>
            </w:r>
            <w:r>
              <w:rPr>
                <w:sz w:val="19"/>
              </w:rPr>
              <w:t>RQ-22 / M6</w:t>
            </w:r>
          </w:p>
        </w:tc>
        <w:tc>
          <w:tcPr>
            <w:tcW w:type="dxa" w:w="2397"/>
          </w:tcPr>
          <w:p>
            <w:pPr>
              <w:spacing w:after="20"/>
            </w:pPr>
            <w:r>
              <w:rPr>
                <w:sz w:val="19"/>
              </w:rPr>
            </w:r>
            <w:r>
              <w:rPr>
                <w:sz w:val="19"/>
              </w:rPr>
              <w:t>Puntaje SUS</w:t>
            </w:r>
          </w:p>
        </w:tc>
        <w:tc>
          <w:tcPr>
            <w:tcW w:type="dxa" w:w="1477"/>
          </w:tcPr>
          <w:p>
            <w:pPr>
              <w:spacing w:after="20"/>
            </w:pPr>
            <w:r>
              <w:rPr>
                <w:sz w:val="19"/>
              </w:rPr>
            </w:r>
            <w:r>
              <w:rPr>
                <w:sz w:val="19"/>
              </w:rPr>
              <w:t>&lt; 68</w:t>
            </w:r>
          </w:p>
        </w:tc>
        <w:tc>
          <w:tcPr>
            <w:tcW w:type="dxa" w:w="1904"/>
          </w:tcPr>
          <w:p>
            <w:pPr>
              <w:spacing w:after="20"/>
            </w:pPr>
            <w:r>
              <w:rPr>
                <w:sz w:val="19"/>
              </w:rPr>
            </w:r>
            <w:r>
              <w:rPr>
                <w:sz w:val="19"/>
              </w:rPr>
              <w:t>≥ 68</w:t>
            </w:r>
          </w:p>
        </w:tc>
        <w:tc>
          <w:tcPr>
            <w:tcW w:type="dxa" w:w="1477"/>
          </w:tcPr>
          <w:p>
            <w:pPr>
              <w:spacing w:after="20"/>
            </w:pPr>
            <w:r>
              <w:rPr>
                <w:sz w:val="19"/>
              </w:rPr>
            </w:r>
            <w:r>
              <w:rPr>
                <w:sz w:val="19"/>
              </w:rPr>
              <w:t>≥ 80</w:t>
            </w:r>
          </w:p>
        </w:tc>
        <w:tc>
          <w:tcPr>
            <w:tcW w:type="dxa" w:w="4664"/>
          </w:tcPr>
          <w:p>
            <w:pPr>
              <w:spacing w:after="20"/>
            </w:pPr>
            <w:r>
              <w:rPr>
                <w:sz w:val="19"/>
              </w:rPr>
            </w:r>
            <w:r>
              <w:rPr>
                <w:sz w:val="19"/>
              </w:rPr>
              <w:t>Más funciones pueden bajar la usabilidad</w:t>
            </w:r>
          </w:p>
        </w:tc>
      </w:tr>
    </w:tbl>
    <w:p/>
    <w:p>
      <w:pPr>
        <w:pStyle w:val="Heading2"/>
      </w:pPr>
      <w:r>
        <w:t>11.6 Modelado de requerimientos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4120"/>
        <w:gridCol w:w="2614"/>
        <w:gridCol w:w="5193"/>
        <w:gridCol w:w="1419"/>
      </w:tblGrid>
      <w:tr>
        <w:tc>
          <w:tcPr>
            <w:tcW w:type="dxa" w:w="4120"/>
            <w:shd w:val="clear" w:color="auto" w:fill="0B1F3A"/>
          </w:tcPr>
          <w:p>
            <w:pPr>
              <w:spacing w:after="20"/>
            </w:pPr>
            <w:r/>
            <w:r>
              <w:rPr>
                <w:rFonts w:ascii="Poppins" w:hAnsi="Poppins" w:cs="Poppins" w:eastAsia="Poppins"/>
                <w:b/>
                <w:color w:val="FFFFFF"/>
                <w:sz w:val="19"/>
              </w:rPr>
              <w:t>Modelo</w:t>
            </w:r>
          </w:p>
        </w:tc>
        <w:tc>
          <w:tcPr>
            <w:tcW w:type="dxa" w:w="2614"/>
            <w:shd w:val="clear" w:color="auto" w:fill="0B1F3A"/>
          </w:tcPr>
          <w:p>
            <w:pPr>
              <w:spacing w:after="20"/>
            </w:pPr>
            <w:r/>
            <w:r>
              <w:rPr>
                <w:rFonts w:ascii="Poppins" w:hAnsi="Poppins" w:cs="Poppins" w:eastAsia="Poppins"/>
                <w:b/>
                <w:color w:val="FFFFFF"/>
                <w:sz w:val="19"/>
              </w:rPr>
              <w:t>Propósito</w:t>
            </w:r>
          </w:p>
        </w:tc>
        <w:tc>
          <w:tcPr>
            <w:tcW w:type="dxa" w:w="5193"/>
            <w:shd w:val="clear" w:color="auto" w:fill="0B1F3A"/>
          </w:tcPr>
          <w:p>
            <w:pPr>
              <w:spacing w:after="20"/>
            </w:pPr>
            <w:r/>
            <w:r>
              <w:rPr>
                <w:rFonts w:ascii="Poppins" w:hAnsi="Poppins" w:cs="Poppins" w:eastAsia="Poppins"/>
                <w:b/>
                <w:color w:val="FFFFFF"/>
                <w:sz w:val="19"/>
              </w:rPr>
              <w:t>Hallazgos</w:t>
            </w:r>
          </w:p>
        </w:tc>
        <w:tc>
          <w:tcPr>
            <w:tcW w:type="dxa" w:w="1419"/>
            <w:shd w:val="clear" w:color="auto" w:fill="0B1F3A"/>
          </w:tcPr>
          <w:p>
            <w:pPr>
              <w:spacing w:after="20"/>
            </w:pPr>
            <w:r/>
            <w:r>
              <w:rPr>
                <w:rFonts w:ascii="Poppins" w:hAnsi="Poppins" w:cs="Poppins" w:eastAsia="Poppins"/>
                <w:b/>
                <w:color w:val="FFFFFF"/>
                <w:sz w:val="19"/>
              </w:rPr>
              <w:t>Anexo</w:t>
            </w:r>
          </w:p>
        </w:tc>
      </w:tr>
      <w:tr>
        <w:tc>
          <w:tcPr>
            <w:tcW w:type="dxa" w:w="4120"/>
          </w:tcPr>
          <w:p>
            <w:pPr>
              <w:spacing w:after="20"/>
            </w:pPr>
            <w:r>
              <w:rPr>
                <w:sz w:val="19"/>
              </w:rPr>
            </w:r>
            <w:r>
              <w:rPr>
                <w:sz w:val="19"/>
              </w:rPr>
              <w:t>Proceso actual (AS-IS) en BPMN, con carriles por rol</w:t>
            </w:r>
          </w:p>
        </w:tc>
        <w:tc>
          <w:tcPr>
            <w:tcW w:type="dxa" w:w="2614"/>
          </w:tcPr>
          <w:p>
            <w:pPr>
              <w:spacing w:after="20"/>
            </w:pPr>
            <w:r>
              <w:rPr>
                <w:sz w:val="19"/>
              </w:rPr>
            </w:r>
            <w:r>
              <w:rPr>
                <w:sz w:val="19"/>
              </w:rPr>
              <w:t>Ver dónde se pierde tiempo o información</w:t>
            </w:r>
          </w:p>
        </w:tc>
        <w:tc>
          <w:tcPr>
            <w:tcW w:type="dxa" w:w="5193"/>
          </w:tcPr>
          <w:p>
            <w:pPr>
              <w:spacing w:after="20"/>
            </w:pPr>
            <w:r>
              <w:rPr>
                <w:sz w:val="19"/>
              </w:rPr>
            </w:r>
            <w:r>
              <w:rPr>
                <w:sz w:val="19"/>
              </w:rPr>
              <w:t>Cinco puntos críticos; el seguimiento (punto 4) no tiene meta que lo mida, lo que originó NEC-11</w:t>
            </w:r>
          </w:p>
        </w:tc>
        <w:tc>
          <w:tcPr>
            <w:tcW w:type="dxa" w:w="1419"/>
          </w:tcPr>
          <w:p>
            <w:pPr>
              <w:spacing w:after="20"/>
            </w:pPr>
            <w:r>
              <w:rPr>
                <w:sz w:val="19"/>
              </w:rPr>
            </w:r>
            <w:r>
              <w:rPr>
                <w:sz w:val="19"/>
              </w:rPr>
              <w:t>E</w:t>
            </w:r>
          </w:p>
        </w:tc>
      </w:tr>
      <w:tr>
        <w:tc>
          <w:tcPr>
            <w:tcW w:type="dxa" w:w="4120"/>
            <w:shd w:val="clear" w:color="auto" w:fill="EEF2F7"/>
          </w:tcPr>
          <w:p>
            <w:pPr>
              <w:spacing w:after="20"/>
            </w:pPr>
            <w:r>
              <w:rPr>
                <w:sz w:val="19"/>
              </w:rPr>
            </w:r>
            <w:r>
              <w:rPr>
                <w:sz w:val="19"/>
              </w:rPr>
              <w:t>Diagrama de casos de uso (CU-01 a CU-11)</w:t>
            </w:r>
          </w:p>
        </w:tc>
        <w:tc>
          <w:tcPr>
            <w:tcW w:type="dxa" w:w="2614"/>
            <w:shd w:val="clear" w:color="auto" w:fill="EEF2F7"/>
          </w:tcPr>
          <w:p>
            <w:pPr>
              <w:spacing w:after="20"/>
            </w:pPr>
            <w:r>
              <w:rPr>
                <w:sz w:val="19"/>
              </w:rPr>
            </w:r>
            <w:r>
              <w:rPr>
                <w:sz w:val="19"/>
              </w:rPr>
              <w:t>Ordenar actores y funciones</w:t>
            </w:r>
          </w:p>
        </w:tc>
        <w:tc>
          <w:tcPr>
            <w:tcW w:type="dxa" w:w="5193"/>
            <w:shd w:val="clear" w:color="auto" w:fill="EEF2F7"/>
          </w:tcPr>
          <w:p>
            <w:pPr>
              <w:spacing w:after="20"/>
            </w:pPr>
            <w:r>
              <w:rPr>
                <w:sz w:val="19"/>
              </w:rPr>
            </w:r>
            <w:r>
              <w:rPr>
                <w:sz w:val="19"/>
              </w:rPr>
              <w:t>Faltaba un caso para el registro manual de solicitudes de WhatsApp (CU-03, RQ-03)</w:t>
            </w:r>
          </w:p>
        </w:tc>
        <w:tc>
          <w:tcPr>
            <w:tcW w:type="dxa" w:w="1419"/>
            <w:shd w:val="clear" w:color="auto" w:fill="EEF2F7"/>
          </w:tcPr>
          <w:p>
            <w:pPr>
              <w:spacing w:after="20"/>
            </w:pPr>
            <w:r>
              <w:rPr>
                <w:sz w:val="19"/>
              </w:rPr>
            </w:r>
            <w:r>
              <w:rPr>
                <w:sz w:val="19"/>
              </w:rPr>
              <w:t>E (por dibujar, PEN-11)</w:t>
            </w:r>
          </w:p>
        </w:tc>
      </w:tr>
      <w:tr>
        <w:tc>
          <w:tcPr>
            <w:tcW w:type="dxa" w:w="4120"/>
          </w:tcPr>
          <w:p>
            <w:pPr>
              <w:spacing w:after="20"/>
            </w:pPr>
            <w:r>
              <w:rPr>
                <w:sz w:val="19"/>
              </w:rPr>
            </w:r>
            <w:r>
              <w:rPr>
                <w:sz w:val="19"/>
              </w:rPr>
              <w:t>Modelo conceptual del dominio: Cliente, Solicitud, Asignación, Estado, Cotización, Plantilla, Evento, Huella</w:t>
            </w:r>
          </w:p>
        </w:tc>
        <w:tc>
          <w:tcPr>
            <w:tcW w:type="dxa" w:w="2614"/>
          </w:tcPr>
          <w:p>
            <w:pPr>
              <w:spacing w:after="20"/>
            </w:pPr>
            <w:r>
              <w:rPr>
                <w:sz w:val="19"/>
              </w:rPr>
            </w:r>
            <w:r>
              <w:rPr>
                <w:sz w:val="19"/>
              </w:rPr>
              <w:t>Definir los datos de la ficha y del registro</w:t>
            </w:r>
          </w:p>
        </w:tc>
        <w:tc>
          <w:tcPr>
            <w:tcW w:type="dxa" w:w="5193"/>
          </w:tcPr>
          <w:p>
            <w:pPr>
              <w:spacing w:after="20"/>
            </w:pPr>
            <w:r>
              <w:rPr>
                <w:sz w:val="19"/>
              </w:rPr>
            </w:r>
            <w:r>
              <w:rPr>
                <w:sz w:val="19"/>
              </w:rPr>
              <w:t>El Evento debe referir al Cliente solo por código para cumplir RQ-17</w:t>
            </w:r>
          </w:p>
        </w:tc>
        <w:tc>
          <w:tcPr>
            <w:tcW w:type="dxa" w:w="1419"/>
          </w:tcPr>
          <w:p>
            <w:pPr>
              <w:spacing w:after="20"/>
            </w:pPr>
            <w:r>
              <w:rPr>
                <w:sz w:val="19"/>
              </w:rPr>
            </w:r>
            <w:r>
              <w:rPr>
                <w:sz w:val="19"/>
              </w:rPr>
              <w:t>E (por dibujar, PEN-11)</w:t>
            </w:r>
          </w:p>
        </w:tc>
      </w:tr>
      <w:tr>
        <w:tc>
          <w:tcPr>
            <w:tcW w:type="dxa" w:w="4120"/>
            <w:shd w:val="clear" w:color="auto" w:fill="EEF2F7"/>
          </w:tcPr>
          <w:p>
            <w:pPr>
              <w:spacing w:after="20"/>
            </w:pPr>
            <w:r>
              <w:rPr>
                <w:sz w:val="19"/>
              </w:rPr>
            </w:r>
            <w:r>
              <w:rPr>
                <w:sz w:val="19"/>
              </w:rPr>
              <w:t>Proceso objetivo (TO-BE) en BPMN</w:t>
            </w:r>
          </w:p>
        </w:tc>
        <w:tc>
          <w:tcPr>
            <w:tcW w:type="dxa" w:w="2614"/>
            <w:shd w:val="clear" w:color="auto" w:fill="EEF2F7"/>
          </w:tcPr>
          <w:p>
            <w:pPr>
              <w:spacing w:after="20"/>
            </w:pPr>
            <w:r>
              <w:rPr>
                <w:sz w:val="19"/>
              </w:rPr>
            </w:r>
            <w:r>
              <w:rPr>
                <w:sz w:val="19"/>
              </w:rPr>
              <w:t>Mostrar el flujo con el sistema</w:t>
            </w:r>
          </w:p>
        </w:tc>
        <w:tc>
          <w:tcPr>
            <w:tcW w:type="dxa" w:w="5193"/>
            <w:shd w:val="clear" w:color="auto" w:fill="EEF2F7"/>
          </w:tcPr>
          <w:p>
            <w:pPr>
              <w:spacing w:after="20"/>
            </w:pPr>
            <w:r>
              <w:rPr>
                <w:sz w:val="19"/>
              </w:rPr>
            </w:r>
            <w:r>
              <w:rPr>
                <w:sz w:val="19"/>
              </w:rPr>
              <w:t>Se elabora en el sprint de diseño (2 a 8 de noviembre)</w:t>
            </w:r>
          </w:p>
        </w:tc>
        <w:tc>
          <w:tcPr>
            <w:tcW w:type="dxa" w:w="1419"/>
            <w:shd w:val="clear" w:color="auto" w:fill="EEF2F7"/>
          </w:tcPr>
          <w:p>
            <w:pPr>
              <w:spacing w:after="20"/>
            </w:pPr>
            <w:r>
              <w:rPr>
                <w:sz w:val="19"/>
              </w:rPr>
            </w:r>
            <w:r>
              <w:rPr>
                <w:sz w:val="19"/>
              </w:rPr>
              <w:t>—</w:t>
            </w:r>
          </w:p>
        </w:tc>
      </w:tr>
    </w:tbl>
    <w:p/>
    <w:p>
      <w:pPr>
        <w:pStyle w:val="Heading2"/>
      </w:pPr>
      <w:r>
        <w:t>11.7 Gestión de conflictos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334"/>
        <w:gridCol w:w="1969"/>
        <w:gridCol w:w="1334"/>
        <w:gridCol w:w="3362"/>
        <w:gridCol w:w="3362"/>
        <w:gridCol w:w="1985"/>
      </w:tblGrid>
      <w:tr>
        <w:tc>
          <w:tcPr>
            <w:tcW w:type="dxa" w:w="1334"/>
            <w:shd w:val="clear" w:color="auto" w:fill="0B1F3A"/>
          </w:tcPr>
          <w:p>
            <w:pPr>
              <w:spacing w:after="20"/>
            </w:pPr>
            <w:r/>
            <w:r>
              <w:rPr>
                <w:rFonts w:ascii="Poppins" w:hAnsi="Poppins" w:cs="Poppins" w:eastAsia="Poppins"/>
                <w:b/>
                <w:color w:val="FFFFFF"/>
                <w:sz w:val="19"/>
              </w:rPr>
              <w:t>ID</w:t>
            </w:r>
          </w:p>
        </w:tc>
        <w:tc>
          <w:tcPr>
            <w:tcW w:type="dxa" w:w="1969"/>
            <w:shd w:val="clear" w:color="auto" w:fill="0B1F3A"/>
          </w:tcPr>
          <w:p>
            <w:pPr>
              <w:spacing w:after="20"/>
            </w:pPr>
            <w:r/>
            <w:r>
              <w:rPr>
                <w:rFonts w:ascii="Poppins" w:hAnsi="Poppins" w:cs="Poppins" w:eastAsia="Poppins"/>
                <w:b/>
                <w:color w:val="FFFFFF"/>
                <w:sz w:val="19"/>
              </w:rPr>
              <w:t>En conflicto</w:t>
            </w:r>
          </w:p>
        </w:tc>
        <w:tc>
          <w:tcPr>
            <w:tcW w:type="dxa" w:w="1334"/>
            <w:shd w:val="clear" w:color="auto" w:fill="0B1F3A"/>
          </w:tcPr>
          <w:p>
            <w:pPr>
              <w:spacing w:after="20"/>
            </w:pPr>
            <w:r/>
            <w:r>
              <w:rPr>
                <w:rFonts w:ascii="Poppins" w:hAnsi="Poppins" w:cs="Poppins" w:eastAsia="Poppins"/>
                <w:b/>
                <w:color w:val="FFFFFF"/>
                <w:sz w:val="19"/>
              </w:rPr>
              <w:t>Interesados</w:t>
            </w:r>
          </w:p>
        </w:tc>
        <w:tc>
          <w:tcPr>
            <w:tcW w:type="dxa" w:w="3362"/>
            <w:shd w:val="clear" w:color="auto" w:fill="0B1F3A"/>
          </w:tcPr>
          <w:p>
            <w:pPr>
              <w:spacing w:after="20"/>
            </w:pPr>
            <w:r/>
            <w:r>
              <w:rPr>
                <w:rFonts w:ascii="Poppins" w:hAnsi="Poppins" w:cs="Poppins" w:eastAsia="Poppins"/>
                <w:b/>
                <w:color w:val="FFFFFF"/>
                <w:sz w:val="19"/>
              </w:rPr>
              <w:t>Descripción</w:t>
            </w:r>
          </w:p>
        </w:tc>
        <w:tc>
          <w:tcPr>
            <w:tcW w:type="dxa" w:w="3362"/>
            <w:shd w:val="clear" w:color="auto" w:fill="0B1F3A"/>
          </w:tcPr>
          <w:p>
            <w:pPr>
              <w:spacing w:after="20"/>
            </w:pPr>
            <w:r/>
            <w:r>
              <w:rPr>
                <w:rFonts w:ascii="Poppins" w:hAnsi="Poppins" w:cs="Poppins" w:eastAsia="Poppins"/>
                <w:b/>
                <w:color w:val="FFFFFF"/>
                <w:sz w:val="19"/>
              </w:rPr>
              <w:t>Alternativas</w:t>
            </w:r>
          </w:p>
        </w:tc>
        <w:tc>
          <w:tcPr>
            <w:tcW w:type="dxa" w:w="1985"/>
            <w:shd w:val="clear" w:color="auto" w:fill="0B1F3A"/>
          </w:tcPr>
          <w:p>
            <w:pPr>
              <w:spacing w:after="20"/>
            </w:pPr>
            <w:r/>
            <w:r>
              <w:rPr>
                <w:rFonts w:ascii="Poppins" w:hAnsi="Poppins" w:cs="Poppins" w:eastAsia="Poppins"/>
                <w:b/>
                <w:color w:val="FFFFFF"/>
                <w:sz w:val="19"/>
              </w:rPr>
              <w:t>Resolución</w:t>
            </w:r>
          </w:p>
        </w:tc>
      </w:tr>
      <w:tr>
        <w:tc>
          <w:tcPr>
            <w:tcW w:type="dxa" w:w="1334"/>
          </w:tcPr>
          <w:p>
            <w:pPr>
              <w:spacing w:after="20"/>
            </w:pPr>
            <w:r>
              <w:rPr>
                <w:sz w:val="19"/>
              </w:rPr>
            </w:r>
            <w:r>
              <w:rPr>
                <w:sz w:val="19"/>
              </w:rPr>
              <w:t>CON-01</w:t>
            </w:r>
          </w:p>
        </w:tc>
        <w:tc>
          <w:tcPr>
            <w:tcW w:type="dxa" w:w="1969"/>
          </w:tcPr>
          <w:p>
            <w:pPr>
              <w:spacing w:after="20"/>
            </w:pPr>
            <w:r>
              <w:rPr>
                <w:sz w:val="19"/>
              </w:rPr>
            </w:r>
            <w:r>
              <w:rPr>
                <w:sz w:val="19"/>
              </w:rPr>
              <w:t>Estados de la solicitud</w:t>
            </w:r>
          </w:p>
        </w:tc>
        <w:tc>
          <w:tcPr>
            <w:tcW w:type="dxa" w:w="1334"/>
          </w:tcPr>
          <w:p>
            <w:pPr>
              <w:spacing w:after="20"/>
            </w:pPr>
            <w:r>
              <w:rPr>
                <w:sz w:val="19"/>
              </w:rPr>
            </w:r>
            <w:r>
              <w:rPr>
                <w:sz w:val="19"/>
              </w:rPr>
              <w:t>INT-01, INT-02</w:t>
            </w:r>
          </w:p>
        </w:tc>
        <w:tc>
          <w:tcPr>
            <w:tcW w:type="dxa" w:w="3362"/>
          </w:tcPr>
          <w:p>
            <w:pPr>
              <w:spacing w:after="20"/>
            </w:pPr>
            <w:r>
              <w:rPr>
                <w:sz w:val="19"/>
              </w:rPr>
            </w:r>
            <w:r>
              <w:rPr>
                <w:sz w:val="19"/>
              </w:rPr>
              <w:t>El MVP usa tres colores (Nuevo, En proceso, Cerrado); el perfil de usuario pide cuatro estados; la gerencia quiere los motivos de pérdida</w:t>
            </w:r>
          </w:p>
        </w:tc>
        <w:tc>
          <w:tcPr>
            <w:tcW w:type="dxa" w:w="3362"/>
          </w:tcPr>
          <w:p>
            <w:pPr>
              <w:spacing w:after="20"/>
            </w:pPr>
            <w:r>
              <w:rPr>
                <w:sz w:val="19"/>
              </w:rPr>
            </w:r>
            <w:r>
              <w:rPr>
                <w:sz w:val="19"/>
              </w:rPr>
              <w:t>(a) tres colores; (b) cinco estados con colores (RQ-05)</w:t>
            </w:r>
          </w:p>
        </w:tc>
        <w:tc>
          <w:tcPr>
            <w:tcW w:type="dxa" w:w="1985"/>
          </w:tcPr>
          <w:p>
            <w:pPr>
              <w:spacing w:after="20"/>
            </w:pPr>
            <w:r>
              <w:rPr>
                <w:sz w:val="19"/>
              </w:rPr>
            </w:r>
            <w:r>
              <w:rPr>
                <w:sz w:val="19"/>
              </w:rPr>
              <w:t>Propuesta (b); se acuerda en el taller</w:t>
            </w:r>
          </w:p>
        </w:tc>
      </w:tr>
      <w:tr>
        <w:tc>
          <w:tcPr>
            <w:tcW w:type="dxa" w:w="1334"/>
            <w:shd w:val="clear" w:color="auto" w:fill="EEF2F7"/>
          </w:tcPr>
          <w:p>
            <w:pPr>
              <w:spacing w:after="20"/>
            </w:pPr>
            <w:r>
              <w:rPr>
                <w:sz w:val="19"/>
              </w:rPr>
            </w:r>
            <w:r>
              <w:rPr>
                <w:sz w:val="19"/>
              </w:rPr>
              <w:t>CON-02</w:t>
            </w:r>
          </w:p>
        </w:tc>
        <w:tc>
          <w:tcPr>
            <w:tcW w:type="dxa" w:w="1969"/>
            <w:shd w:val="clear" w:color="auto" w:fill="EEF2F7"/>
          </w:tcPr>
          <w:p>
            <w:pPr>
              <w:spacing w:after="20"/>
            </w:pPr>
            <w:r>
              <w:rPr>
                <w:sz w:val="19"/>
              </w:rPr>
            </w:r>
            <w:r>
              <w:rPr>
                <w:sz w:val="19"/>
              </w:rPr>
              <w:t>Canal de ingreso</w:t>
            </w:r>
          </w:p>
        </w:tc>
        <w:tc>
          <w:tcPr>
            <w:tcW w:type="dxa" w:w="1334"/>
            <w:shd w:val="clear" w:color="auto" w:fill="EEF2F7"/>
          </w:tcPr>
          <w:p>
            <w:pPr>
              <w:spacing w:after="20"/>
            </w:pPr>
            <w:r>
              <w:rPr>
                <w:sz w:val="19"/>
              </w:rPr>
            </w:r>
            <w:r>
              <w:rPr>
                <w:sz w:val="19"/>
              </w:rPr>
              <w:t>INT-05, INT-02</w:t>
            </w:r>
          </w:p>
        </w:tc>
        <w:tc>
          <w:tcPr>
            <w:tcW w:type="dxa" w:w="3362"/>
            <w:shd w:val="clear" w:color="auto" w:fill="EEF2F7"/>
          </w:tcPr>
          <w:p>
            <w:pPr>
              <w:spacing w:after="20"/>
            </w:pPr>
            <w:r>
              <w:rPr>
                <w:sz w:val="19"/>
              </w:rPr>
            </w:r>
            <w:r>
              <w:rPr>
                <w:sz w:val="19"/>
              </w:rPr>
              <w:t>Los clientes escriben al WhatsApp personal; el MVP exige el formulario web</w:t>
            </w:r>
          </w:p>
        </w:tc>
        <w:tc>
          <w:tcPr>
            <w:tcW w:type="dxa" w:w="3362"/>
            <w:shd w:val="clear" w:color="auto" w:fill="EEF2F7"/>
          </w:tcPr>
          <w:p>
            <w:pPr>
              <w:spacing w:after="20"/>
            </w:pPr>
            <w:r>
              <w:rPr>
                <w:sz w:val="19"/>
              </w:rPr>
            </w:r>
            <w:r>
              <w:rPr>
                <w:sz w:val="19"/>
              </w:rPr>
              <w:t>(a) solo formulario; (b) registro manual rápido más enlace al formulario; (c) CRM con WhatsApp oficial (Kommo: plazo mínimo de 6 meses)</w:t>
            </w:r>
          </w:p>
        </w:tc>
        <w:tc>
          <w:tcPr>
            <w:tcW w:type="dxa" w:w="1985"/>
            <w:shd w:val="clear" w:color="auto" w:fill="EEF2F7"/>
          </w:tcPr>
          <w:p>
            <w:pPr>
              <w:spacing w:after="20"/>
            </w:pPr>
            <w:r>
              <w:rPr>
                <w:sz w:val="19"/>
              </w:rPr>
            </w:r>
            <w:r>
              <w:rPr>
                <w:sz w:val="19"/>
              </w:rPr>
              <w:t>Propuesta (b) (RQ-03); (c) diferida</w:t>
            </w:r>
          </w:p>
        </w:tc>
      </w:tr>
      <w:tr>
        <w:tc>
          <w:tcPr>
            <w:tcW w:type="dxa" w:w="1334"/>
          </w:tcPr>
          <w:p>
            <w:pPr>
              <w:spacing w:after="20"/>
            </w:pPr>
            <w:r>
              <w:rPr>
                <w:sz w:val="19"/>
              </w:rPr>
            </w:r>
            <w:r>
              <w:rPr>
                <w:sz w:val="19"/>
              </w:rPr>
              <w:t>CON-03</w:t>
            </w:r>
          </w:p>
        </w:tc>
        <w:tc>
          <w:tcPr>
            <w:tcW w:type="dxa" w:w="1969"/>
          </w:tcPr>
          <w:p>
            <w:pPr>
              <w:spacing w:after="20"/>
            </w:pPr>
            <w:r>
              <w:rPr>
                <w:sz w:val="19"/>
              </w:rPr>
            </w:r>
            <w:r>
              <w:rPr>
                <w:sz w:val="19"/>
              </w:rPr>
              <w:t>Control de la gerencia frente a la privacidad del vendedor y del cliente</w:t>
            </w:r>
          </w:p>
        </w:tc>
        <w:tc>
          <w:tcPr>
            <w:tcW w:type="dxa" w:w="1334"/>
          </w:tcPr>
          <w:p>
            <w:pPr>
              <w:spacing w:after="20"/>
            </w:pPr>
            <w:r>
              <w:rPr>
                <w:sz w:val="19"/>
              </w:rPr>
            </w:r>
            <w:r>
              <w:rPr>
                <w:sz w:val="19"/>
              </w:rPr>
              <w:t>INT-01, INT-02, INT-05</w:t>
            </w:r>
          </w:p>
        </w:tc>
        <w:tc>
          <w:tcPr>
            <w:tcW w:type="dxa" w:w="3362"/>
          </w:tcPr>
          <w:p>
            <w:pPr>
              <w:spacing w:after="20"/>
            </w:pPr>
            <w:r>
              <w:rPr>
                <w:sz w:val="19"/>
              </w:rPr>
            </w:r>
            <w:r>
              <w:rPr>
                <w:sz w:val="19"/>
              </w:rPr>
              <w:t>El registro de «quién atendió» puede vivirse como vigilancia</w:t>
            </w:r>
          </w:p>
        </w:tc>
        <w:tc>
          <w:tcPr>
            <w:tcW w:type="dxa" w:w="3362"/>
          </w:tcPr>
          <w:p>
            <w:pPr>
              <w:spacing w:after="20"/>
            </w:pPr>
            <w:r>
              <w:rPr>
                <w:sz w:val="19"/>
              </w:rPr>
            </w:r>
            <w:r>
              <w:rPr>
                <w:sz w:val="19"/>
              </w:rPr>
              <w:t>Registro solo con huellas y códigos; reportes agregados</w:t>
            </w:r>
          </w:p>
        </w:tc>
        <w:tc>
          <w:tcPr>
            <w:tcW w:type="dxa" w:w="1985"/>
          </w:tcPr>
          <w:p>
            <w:pPr>
              <w:spacing w:after="20"/>
            </w:pPr>
            <w:r>
              <w:rPr>
                <w:sz w:val="19"/>
              </w:rPr>
            </w:r>
            <w:r>
              <w:rPr>
                <w:sz w:val="19"/>
              </w:rPr>
              <w:t>RQ-17; se explica en el taller</w:t>
            </w:r>
          </w:p>
        </w:tc>
      </w:tr>
      <w:tr>
        <w:tc>
          <w:tcPr>
            <w:tcW w:type="dxa" w:w="1334"/>
            <w:shd w:val="clear" w:color="auto" w:fill="EEF2F7"/>
          </w:tcPr>
          <w:p>
            <w:pPr>
              <w:spacing w:after="20"/>
            </w:pPr>
            <w:r>
              <w:rPr>
                <w:sz w:val="19"/>
              </w:rPr>
            </w:r>
            <w:r>
              <w:rPr>
                <w:sz w:val="19"/>
              </w:rPr>
              <w:t>CON-04</w:t>
            </w:r>
          </w:p>
        </w:tc>
        <w:tc>
          <w:tcPr>
            <w:tcW w:type="dxa" w:w="1969"/>
            <w:shd w:val="clear" w:color="auto" w:fill="EEF2F7"/>
          </w:tcPr>
          <w:p>
            <w:pPr>
              <w:spacing w:after="20"/>
            </w:pPr>
            <w:r>
              <w:rPr>
                <w:sz w:val="19"/>
              </w:rPr>
            </w:r>
            <w:r>
              <w:rPr>
                <w:sz w:val="19"/>
              </w:rPr>
              <w:t>Almacenamiento de TEAMSLASH</w:t>
            </w:r>
          </w:p>
        </w:tc>
        <w:tc>
          <w:tcPr>
            <w:tcW w:type="dxa" w:w="1334"/>
            <w:shd w:val="clear" w:color="auto" w:fill="EEF2F7"/>
          </w:tcPr>
          <w:p>
            <w:pPr>
              <w:spacing w:after="20"/>
            </w:pPr>
            <w:r>
              <w:rPr>
                <w:sz w:val="19"/>
              </w:rPr>
            </w:r>
            <w:r>
              <w:rPr>
                <w:sz w:val="19"/>
              </w:rPr>
              <w:t>Fuentes FNT-02 y FNT-03</w:t>
            </w:r>
          </w:p>
        </w:tc>
        <w:tc>
          <w:tcPr>
            <w:tcW w:type="dxa" w:w="3362"/>
            <w:shd w:val="clear" w:color="auto" w:fill="EEF2F7"/>
          </w:tcPr>
          <w:p>
            <w:pPr>
              <w:spacing w:after="20"/>
            </w:pPr>
            <w:r>
              <w:rPr>
                <w:sz w:val="19"/>
              </w:rPr>
            </w:r>
            <w:r>
              <w:rPr>
                <w:sz w:val="19"/>
              </w:rPr>
              <w:t>El informe dice Google Sheets; el pitch dice PostgreSQL</w:t>
            </w:r>
          </w:p>
        </w:tc>
        <w:tc>
          <w:tcPr>
            <w:tcW w:type="dxa" w:w="3362"/>
            <w:shd w:val="clear" w:color="auto" w:fill="EEF2F7"/>
          </w:tcPr>
          <w:p>
            <w:pPr>
              <w:spacing w:after="20"/>
            </w:pPr>
            <w:r>
              <w:rPr>
                <w:sz w:val="19"/>
              </w:rPr>
            </w:r>
            <w:r>
              <w:rPr>
                <w:sz w:val="19"/>
              </w:rPr>
              <w:t>Confirmar lo que está desplegado hoy</w:t>
            </w:r>
          </w:p>
        </w:tc>
        <w:tc>
          <w:tcPr>
            <w:tcW w:type="dxa" w:w="1985"/>
            <w:shd w:val="clear" w:color="auto" w:fill="EEF2F7"/>
          </w:tcPr>
          <w:p>
            <w:pPr>
              <w:spacing w:after="20"/>
            </w:pPr>
            <w:r>
              <w:rPr>
                <w:sz w:val="19"/>
              </w:rPr>
            </w:r>
            <w:r>
              <w:rPr>
                <w:sz w:val="19"/>
              </w:rPr>
              <w:t>Pendiente con Diego (PEN-01)</w:t>
            </w:r>
          </w:p>
        </w:tc>
      </w:tr>
      <w:tr>
        <w:tc>
          <w:tcPr>
            <w:tcW w:type="dxa" w:w="1334"/>
          </w:tcPr>
          <w:p>
            <w:pPr>
              <w:spacing w:after="20"/>
            </w:pPr>
            <w:r>
              <w:rPr>
                <w:sz w:val="19"/>
              </w:rPr>
            </w:r>
            <w:r>
              <w:rPr>
                <w:sz w:val="19"/>
              </w:rPr>
              <w:t>CON-05</w:t>
            </w:r>
          </w:p>
        </w:tc>
        <w:tc>
          <w:tcPr>
            <w:tcW w:type="dxa" w:w="1969"/>
          </w:tcPr>
          <w:p>
            <w:pPr>
              <w:spacing w:after="20"/>
            </w:pPr>
            <w:r>
              <w:rPr>
                <w:sz w:val="19"/>
              </w:rPr>
            </w:r>
            <w:r>
              <w:rPr>
                <w:sz w:val="19"/>
              </w:rPr>
              <w:t>Asistente de IA en la nube frente a la protección de datos</w:t>
            </w:r>
          </w:p>
        </w:tc>
        <w:tc>
          <w:tcPr>
            <w:tcW w:type="dxa" w:w="1334"/>
          </w:tcPr>
          <w:p>
            <w:pPr>
              <w:spacing w:after="20"/>
            </w:pPr>
            <w:r>
              <w:rPr>
                <w:sz w:val="19"/>
              </w:rPr>
            </w:r>
            <w:r>
              <w:rPr>
                <w:sz w:val="19"/>
              </w:rPr>
              <w:t>INT-05, INT-08</w:t>
            </w:r>
          </w:p>
        </w:tc>
        <w:tc>
          <w:tcPr>
            <w:tcW w:type="dxa" w:w="3362"/>
          </w:tcPr>
          <w:p>
            <w:pPr>
              <w:spacing w:after="20"/>
            </w:pPr>
            <w:r>
              <w:rPr>
                <w:sz w:val="19"/>
              </w:rPr>
            </w:r>
            <w:r>
              <w:rPr>
                <w:sz w:val="19"/>
              </w:rPr>
              <w:t>Las fichas contienen datos personales</w:t>
            </w:r>
          </w:p>
        </w:tc>
        <w:tc>
          <w:tcPr>
            <w:tcW w:type="dxa" w:w="3362"/>
          </w:tcPr>
          <w:p>
            <w:pPr>
              <w:spacing w:after="20"/>
            </w:pPr>
            <w:r>
              <w:rPr>
                <w:sz w:val="19"/>
              </w:rPr>
            </w:r>
            <w:r>
              <w:rPr>
                <w:sz w:val="19"/>
              </w:rPr>
              <w:t>Solo códigos al LLM (RQ-21); proveedor que no entrena con los datos de la API</w:t>
            </w:r>
          </w:p>
        </w:tc>
        <w:tc>
          <w:tcPr>
            <w:tcW w:type="dxa" w:w="1985"/>
          </w:tcPr>
          <w:p>
            <w:pPr>
              <w:spacing w:after="20"/>
            </w:pPr>
            <w:r>
              <w:rPr>
                <w:sz w:val="19"/>
              </w:rPr>
            </w:r>
            <w:r>
              <w:rPr>
                <w:sz w:val="19"/>
              </w:rPr>
              <w:t>RQ-21; responsable del tratamiento a confirmar con la tutora (PEN-05)</w:t>
            </w:r>
          </w:p>
        </w:tc>
      </w:tr>
      <w:tr>
        <w:tc>
          <w:tcPr>
            <w:tcW w:type="dxa" w:w="1334"/>
            <w:shd w:val="clear" w:color="auto" w:fill="EEF2F7"/>
          </w:tcPr>
          <w:p>
            <w:pPr>
              <w:spacing w:after="20"/>
            </w:pPr>
            <w:r>
              <w:rPr>
                <w:sz w:val="19"/>
              </w:rPr>
            </w:r>
            <w:r>
              <w:rPr>
                <w:sz w:val="19"/>
              </w:rPr>
              <w:t>CON-06</w:t>
            </w:r>
          </w:p>
        </w:tc>
        <w:tc>
          <w:tcPr>
            <w:tcW w:type="dxa" w:w="1969"/>
            <w:shd w:val="clear" w:color="auto" w:fill="EEF2F7"/>
          </w:tcPr>
          <w:p>
            <w:pPr>
              <w:spacing w:after="20"/>
            </w:pPr>
            <w:r>
              <w:rPr>
                <w:sz w:val="19"/>
              </w:rPr>
            </w:r>
            <w:r>
              <w:rPr>
                <w:sz w:val="19"/>
              </w:rPr>
              <w:t>Escalar a la gerencia a los 15 minutos</w:t>
            </w:r>
          </w:p>
        </w:tc>
        <w:tc>
          <w:tcPr>
            <w:tcW w:type="dxa" w:w="1334"/>
            <w:shd w:val="clear" w:color="auto" w:fill="EEF2F7"/>
          </w:tcPr>
          <w:p>
            <w:pPr>
              <w:spacing w:after="20"/>
            </w:pPr>
            <w:r>
              <w:rPr>
                <w:sz w:val="19"/>
              </w:rPr>
            </w:r>
            <w:r>
              <w:rPr>
                <w:sz w:val="19"/>
              </w:rPr>
              <w:t>INT-01, INT-02</w:t>
            </w:r>
          </w:p>
        </w:tc>
        <w:tc>
          <w:tcPr>
            <w:tcW w:type="dxa" w:w="3362"/>
            <w:shd w:val="clear" w:color="auto" w:fill="EEF2F7"/>
          </w:tcPr>
          <w:p>
            <w:pPr>
              <w:spacing w:after="20"/>
            </w:pPr>
            <w:r>
              <w:rPr>
                <w:sz w:val="19"/>
              </w:rPr>
            </w:r>
            <w:r>
              <w:rPr>
                <w:sz w:val="19"/>
              </w:rPr>
              <w:t>Más control frente a más presión sobre el equipo en obra</w:t>
            </w:r>
          </w:p>
        </w:tc>
        <w:tc>
          <w:tcPr>
            <w:tcW w:type="dxa" w:w="3362"/>
            <w:shd w:val="clear" w:color="auto" w:fill="EEF2F7"/>
          </w:tcPr>
          <w:p>
            <w:pPr>
              <w:spacing w:after="20"/>
            </w:pPr>
            <w:r>
              <w:rPr>
                <w:sz w:val="19"/>
              </w:rPr>
            </w:r>
            <w:r>
              <w:rPr>
                <w:sz w:val="19"/>
              </w:rPr>
              <w:t>(a) solo recordatorio; (b) recordatorio y aviso; (c) reasignación automática</w:t>
            </w:r>
          </w:p>
        </w:tc>
        <w:tc>
          <w:tcPr>
            <w:tcW w:type="dxa" w:w="1985"/>
            <w:shd w:val="clear" w:color="auto" w:fill="EEF2F7"/>
          </w:tcPr>
          <w:p>
            <w:pPr>
              <w:spacing w:after="20"/>
            </w:pPr>
            <w:r>
              <w:rPr>
                <w:sz w:val="19"/>
              </w:rPr>
            </w:r>
            <w:r>
              <w:rPr>
                <w:sz w:val="19"/>
              </w:rPr>
              <w:t>Propuesta (b); se acuerda en el taller</w:t>
            </w:r>
          </w:p>
        </w:tc>
      </w:tr>
    </w:tbl>
    <w:p/>
    <w:p>
      <w:pPr>
        <w:pStyle w:val="Heading2"/>
      </w:pPr>
      <w:r>
        <w:t>11.8 Priorización</w:t>
      </w:r>
    </w:p>
    <w:p>
      <w:r>
        <w:rPr/>
        <w:t>Esquema: Prioridad = Valor × (1 − Riesgo) / Costo (Washizaki, 2025, sec. 7.2). Valor, insatisfacción y costo van en una escala de 1 a 5; el riesgo, de 0 a 1. Los requerimientos se agrupan así:</w:t>
      </w:r>
    </w:p>
    <w:p>
      <w:pPr>
        <w:pStyle w:val="ListBullet"/>
      </w:pPr>
      <w:r>
        <w:rPr>
          <w:b/>
        </w:rPr>
        <w:t>Alta:</w:t>
      </w:r>
      <w:r>
        <w:rPr/>
        <w:t xml:space="preserve"> ≥ 3,0.</w:t>
      </w:r>
    </w:p>
    <w:p>
      <w:pPr>
        <w:pStyle w:val="ListBullet"/>
      </w:pPr>
      <w:r>
        <w:rPr>
          <w:b/>
        </w:rPr>
        <w:t>Media:</w:t>
      </w:r>
      <w:r>
        <w:rPr/>
        <w:t xml:space="preserve"> de 1,2 a 2,9.</w:t>
      </w:r>
    </w:p>
    <w:p>
      <w:pPr>
        <w:pStyle w:val="ListBullet"/>
      </w:pPr>
      <w:r>
        <w:rPr>
          <w:b/>
        </w:rPr>
        <w:t>Baja:</w:t>
      </w:r>
      <w:r>
        <w:rPr/>
        <w:t xml:space="preserve"> &lt; 1,2.</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3407"/>
        <w:gridCol w:w="1376"/>
        <w:gridCol w:w="3060"/>
        <w:gridCol w:w="1376"/>
        <w:gridCol w:w="1376"/>
        <w:gridCol w:w="1376"/>
        <w:gridCol w:w="1376"/>
      </w:tblGrid>
      <w:tr>
        <w:tc>
          <w:tcPr>
            <w:tcW w:type="dxa" w:w="3407"/>
            <w:shd w:val="clear" w:color="auto" w:fill="0B1F3A"/>
          </w:tcPr>
          <w:p>
            <w:pPr>
              <w:spacing w:after="20"/>
            </w:pPr>
            <w:r/>
            <w:r>
              <w:rPr>
                <w:rFonts w:ascii="Poppins" w:hAnsi="Poppins" w:cs="Poppins" w:eastAsia="Poppins"/>
                <w:b/>
                <w:color w:val="FFFFFF"/>
                <w:sz w:val="19"/>
              </w:rPr>
              <w:t>Requerimiento</w:t>
            </w:r>
          </w:p>
        </w:tc>
        <w:tc>
          <w:tcPr>
            <w:tcW w:type="dxa" w:w="1376"/>
            <w:shd w:val="clear" w:color="auto" w:fill="0B1F3A"/>
          </w:tcPr>
          <w:p>
            <w:pPr>
              <w:spacing w:after="20"/>
            </w:pPr>
            <w:r/>
            <w:r>
              <w:rPr>
                <w:rFonts w:ascii="Poppins" w:hAnsi="Poppins" w:cs="Poppins" w:eastAsia="Poppins"/>
                <w:b/>
                <w:color w:val="FFFFFF"/>
                <w:sz w:val="19"/>
              </w:rPr>
              <w:t>Valor</w:t>
            </w:r>
          </w:p>
        </w:tc>
        <w:tc>
          <w:tcPr>
            <w:tcW w:type="dxa" w:w="3060"/>
            <w:shd w:val="clear" w:color="auto" w:fill="0B1F3A"/>
          </w:tcPr>
          <w:p>
            <w:pPr>
              <w:spacing w:after="20"/>
            </w:pPr>
            <w:r/>
            <w:r>
              <w:rPr>
                <w:rFonts w:ascii="Poppins" w:hAnsi="Poppins" w:cs="Poppins" w:eastAsia="Poppins"/>
                <w:b/>
                <w:color w:val="FFFFFF"/>
                <w:sz w:val="19"/>
              </w:rPr>
              <w:t>Insatisfacción si falta</w:t>
            </w:r>
          </w:p>
        </w:tc>
        <w:tc>
          <w:tcPr>
            <w:tcW w:type="dxa" w:w="1376"/>
            <w:shd w:val="clear" w:color="auto" w:fill="0B1F3A"/>
          </w:tcPr>
          <w:p>
            <w:pPr>
              <w:spacing w:after="20"/>
            </w:pPr>
            <w:r/>
            <w:r>
              <w:rPr>
                <w:rFonts w:ascii="Poppins" w:hAnsi="Poppins" w:cs="Poppins" w:eastAsia="Poppins"/>
                <w:b/>
                <w:color w:val="FFFFFF"/>
                <w:sz w:val="19"/>
              </w:rPr>
              <w:t>Costo</w:t>
            </w:r>
          </w:p>
        </w:tc>
        <w:tc>
          <w:tcPr>
            <w:tcW w:type="dxa" w:w="1376"/>
            <w:shd w:val="clear" w:color="auto" w:fill="0B1F3A"/>
          </w:tcPr>
          <w:p>
            <w:pPr>
              <w:spacing w:after="20"/>
            </w:pPr>
            <w:r/>
            <w:r>
              <w:rPr>
                <w:rFonts w:ascii="Poppins" w:hAnsi="Poppins" w:cs="Poppins" w:eastAsia="Poppins"/>
                <w:b/>
                <w:color w:val="FFFFFF"/>
                <w:sz w:val="19"/>
              </w:rPr>
              <w:t>Riesgo</w:t>
            </w:r>
          </w:p>
        </w:tc>
        <w:tc>
          <w:tcPr>
            <w:tcW w:type="dxa" w:w="1376"/>
            <w:shd w:val="clear" w:color="auto" w:fill="0B1F3A"/>
          </w:tcPr>
          <w:p>
            <w:pPr>
              <w:spacing w:after="20"/>
            </w:pPr>
            <w:r/>
            <w:r>
              <w:rPr>
                <w:rFonts w:ascii="Poppins" w:hAnsi="Poppins" w:cs="Poppins" w:eastAsia="Poppins"/>
                <w:b/>
                <w:color w:val="FFFFFF"/>
                <w:sz w:val="19"/>
              </w:rPr>
              <w:t>Prioridad</w:t>
            </w:r>
          </w:p>
        </w:tc>
        <w:tc>
          <w:tcPr>
            <w:tcW w:type="dxa" w:w="1376"/>
            <w:shd w:val="clear" w:color="auto" w:fill="0B1F3A"/>
          </w:tcPr>
          <w:p>
            <w:pPr>
              <w:spacing w:after="20"/>
            </w:pPr>
            <w:r/>
            <w:r>
              <w:rPr>
                <w:rFonts w:ascii="Poppins" w:hAnsi="Poppins" w:cs="Poppins" w:eastAsia="Poppins"/>
                <w:b/>
                <w:color w:val="FFFFFF"/>
                <w:sz w:val="19"/>
              </w:rPr>
              <w:t>Grupo</w:t>
            </w:r>
          </w:p>
        </w:tc>
      </w:tr>
      <w:tr>
        <w:tc>
          <w:tcPr>
            <w:tcW w:type="dxa" w:w="3407"/>
          </w:tcPr>
          <w:p>
            <w:pPr>
              <w:spacing w:after="20"/>
            </w:pPr>
            <w:r>
              <w:rPr>
                <w:sz w:val="19"/>
              </w:rPr>
            </w:r>
            <w:r>
              <w:rPr>
                <w:sz w:val="19"/>
              </w:rPr>
              <w:t>RQ-01 Registro de la solicitud</w:t>
            </w:r>
          </w:p>
        </w:tc>
        <w:tc>
          <w:tcPr>
            <w:tcW w:type="dxa" w:w="1376"/>
          </w:tcPr>
          <w:p>
            <w:pPr>
              <w:spacing w:after="20"/>
            </w:pPr>
            <w:r>
              <w:rPr>
                <w:sz w:val="19"/>
              </w:rPr>
            </w:r>
            <w:r>
              <w:rPr>
                <w:sz w:val="19"/>
              </w:rPr>
              <w:t>5</w:t>
            </w:r>
          </w:p>
        </w:tc>
        <w:tc>
          <w:tcPr>
            <w:tcW w:type="dxa" w:w="3060"/>
          </w:tcPr>
          <w:p>
            <w:pPr>
              <w:spacing w:after="20"/>
            </w:pPr>
            <w:r>
              <w:rPr>
                <w:sz w:val="19"/>
              </w:rPr>
            </w:r>
            <w:r>
              <w:rPr>
                <w:sz w:val="19"/>
              </w:rPr>
              <w:t>5</w:t>
            </w:r>
          </w:p>
        </w:tc>
        <w:tc>
          <w:tcPr>
            <w:tcW w:type="dxa" w:w="1376"/>
          </w:tcPr>
          <w:p>
            <w:pPr>
              <w:spacing w:after="20"/>
            </w:pPr>
            <w:r>
              <w:rPr>
                <w:sz w:val="19"/>
              </w:rPr>
            </w:r>
            <w:r>
              <w:rPr>
                <w:sz w:val="19"/>
              </w:rPr>
              <w:t>1</w:t>
            </w:r>
          </w:p>
        </w:tc>
        <w:tc>
          <w:tcPr>
            <w:tcW w:type="dxa" w:w="1376"/>
          </w:tcPr>
          <w:p>
            <w:pPr>
              <w:spacing w:after="20"/>
            </w:pPr>
            <w:r>
              <w:rPr>
                <w:sz w:val="19"/>
              </w:rPr>
            </w:r>
            <w:r>
              <w:rPr>
                <w:sz w:val="19"/>
              </w:rPr>
              <w:t>0,1</w:t>
            </w:r>
          </w:p>
        </w:tc>
        <w:tc>
          <w:tcPr>
            <w:tcW w:type="dxa" w:w="1376"/>
          </w:tcPr>
          <w:p>
            <w:pPr>
              <w:spacing w:after="20"/>
            </w:pPr>
            <w:r>
              <w:rPr>
                <w:sz w:val="19"/>
              </w:rPr>
            </w:r>
            <w:r>
              <w:rPr>
                <w:sz w:val="19"/>
              </w:rPr>
              <w:t>4,5</w:t>
            </w:r>
          </w:p>
        </w:tc>
        <w:tc>
          <w:tcPr>
            <w:tcW w:type="dxa" w:w="1376"/>
          </w:tcPr>
          <w:p>
            <w:pPr>
              <w:spacing w:after="20"/>
            </w:pPr>
            <w:r>
              <w:rPr>
                <w:sz w:val="19"/>
              </w:rPr>
            </w:r>
            <w:r>
              <w:rPr>
                <w:sz w:val="19"/>
              </w:rPr>
              <w:t>Alta</w:t>
            </w:r>
          </w:p>
        </w:tc>
      </w:tr>
      <w:tr>
        <w:tc>
          <w:tcPr>
            <w:tcW w:type="dxa" w:w="3407"/>
            <w:shd w:val="clear" w:color="auto" w:fill="EEF2F7"/>
          </w:tcPr>
          <w:p>
            <w:pPr>
              <w:spacing w:after="20"/>
            </w:pPr>
            <w:r>
              <w:rPr>
                <w:sz w:val="19"/>
              </w:rPr>
            </w:r>
            <w:r>
              <w:rPr>
                <w:sz w:val="19"/>
              </w:rPr>
              <w:t>RQ-02 Alerta con enlace</w:t>
            </w:r>
          </w:p>
        </w:tc>
        <w:tc>
          <w:tcPr>
            <w:tcW w:type="dxa" w:w="1376"/>
            <w:shd w:val="clear" w:color="auto" w:fill="EEF2F7"/>
          </w:tcPr>
          <w:p>
            <w:pPr>
              <w:spacing w:after="20"/>
            </w:pPr>
            <w:r>
              <w:rPr>
                <w:sz w:val="19"/>
              </w:rPr>
            </w:r>
            <w:r>
              <w:rPr>
                <w:sz w:val="19"/>
              </w:rPr>
              <w:t>5</w:t>
            </w:r>
          </w:p>
        </w:tc>
        <w:tc>
          <w:tcPr>
            <w:tcW w:type="dxa" w:w="3060"/>
            <w:shd w:val="clear" w:color="auto" w:fill="EEF2F7"/>
          </w:tcPr>
          <w:p>
            <w:pPr>
              <w:spacing w:after="20"/>
            </w:pPr>
            <w:r>
              <w:rPr>
                <w:sz w:val="19"/>
              </w:rPr>
            </w:r>
            <w:r>
              <w:rPr>
                <w:sz w:val="19"/>
              </w:rPr>
              <w:t>5</w:t>
            </w:r>
          </w:p>
        </w:tc>
        <w:tc>
          <w:tcPr>
            <w:tcW w:type="dxa" w:w="1376"/>
            <w:shd w:val="clear" w:color="auto" w:fill="EEF2F7"/>
          </w:tcPr>
          <w:p>
            <w:pPr>
              <w:spacing w:after="20"/>
            </w:pPr>
            <w:r>
              <w:rPr>
                <w:sz w:val="19"/>
              </w:rPr>
            </w:r>
            <w:r>
              <w:rPr>
                <w:sz w:val="19"/>
              </w:rPr>
              <w:t>1</w:t>
            </w:r>
          </w:p>
        </w:tc>
        <w:tc>
          <w:tcPr>
            <w:tcW w:type="dxa" w:w="1376"/>
            <w:shd w:val="clear" w:color="auto" w:fill="EEF2F7"/>
          </w:tcPr>
          <w:p>
            <w:pPr>
              <w:spacing w:after="20"/>
            </w:pPr>
            <w:r>
              <w:rPr>
                <w:sz w:val="19"/>
              </w:rPr>
            </w:r>
            <w:r>
              <w:rPr>
                <w:sz w:val="19"/>
              </w:rPr>
              <w:t>0,1</w:t>
            </w:r>
          </w:p>
        </w:tc>
        <w:tc>
          <w:tcPr>
            <w:tcW w:type="dxa" w:w="1376"/>
            <w:shd w:val="clear" w:color="auto" w:fill="EEF2F7"/>
          </w:tcPr>
          <w:p>
            <w:pPr>
              <w:spacing w:after="20"/>
            </w:pPr>
            <w:r>
              <w:rPr>
                <w:sz w:val="19"/>
              </w:rPr>
            </w:r>
            <w:r>
              <w:rPr>
                <w:sz w:val="19"/>
              </w:rPr>
              <w:t>4,5</w:t>
            </w:r>
          </w:p>
        </w:tc>
        <w:tc>
          <w:tcPr>
            <w:tcW w:type="dxa" w:w="1376"/>
            <w:shd w:val="clear" w:color="auto" w:fill="EEF2F7"/>
          </w:tcPr>
          <w:p>
            <w:pPr>
              <w:spacing w:after="20"/>
            </w:pPr>
            <w:r>
              <w:rPr>
                <w:sz w:val="19"/>
              </w:rPr>
            </w:r>
            <w:r>
              <w:rPr>
                <w:sz w:val="19"/>
              </w:rPr>
              <w:t>Alta</w:t>
            </w:r>
          </w:p>
        </w:tc>
      </w:tr>
      <w:tr>
        <w:tc>
          <w:tcPr>
            <w:tcW w:type="dxa" w:w="3407"/>
          </w:tcPr>
          <w:p>
            <w:pPr>
              <w:spacing w:after="20"/>
            </w:pPr>
            <w:r>
              <w:rPr>
                <w:sz w:val="19"/>
              </w:rPr>
            </w:r>
            <w:r>
              <w:rPr>
                <w:sz w:val="19"/>
              </w:rPr>
              <w:t>RQ-12 Revisión humana de los borradores</w:t>
            </w:r>
          </w:p>
        </w:tc>
        <w:tc>
          <w:tcPr>
            <w:tcW w:type="dxa" w:w="1376"/>
          </w:tcPr>
          <w:p>
            <w:pPr>
              <w:spacing w:after="20"/>
            </w:pPr>
            <w:r>
              <w:rPr>
                <w:sz w:val="19"/>
              </w:rPr>
            </w:r>
            <w:r>
              <w:rPr>
                <w:sz w:val="19"/>
              </w:rPr>
              <w:t>5</w:t>
            </w:r>
          </w:p>
        </w:tc>
        <w:tc>
          <w:tcPr>
            <w:tcW w:type="dxa" w:w="3060"/>
          </w:tcPr>
          <w:p>
            <w:pPr>
              <w:spacing w:after="20"/>
            </w:pPr>
            <w:r>
              <w:rPr>
                <w:sz w:val="19"/>
              </w:rPr>
            </w:r>
            <w:r>
              <w:rPr>
                <w:sz w:val="19"/>
              </w:rPr>
              <w:t>5</w:t>
            </w:r>
          </w:p>
        </w:tc>
        <w:tc>
          <w:tcPr>
            <w:tcW w:type="dxa" w:w="1376"/>
          </w:tcPr>
          <w:p>
            <w:pPr>
              <w:spacing w:after="20"/>
            </w:pPr>
            <w:r>
              <w:rPr>
                <w:sz w:val="19"/>
              </w:rPr>
            </w:r>
            <w:r>
              <w:rPr>
                <w:sz w:val="19"/>
              </w:rPr>
              <w:t>1</w:t>
            </w:r>
          </w:p>
        </w:tc>
        <w:tc>
          <w:tcPr>
            <w:tcW w:type="dxa" w:w="1376"/>
          </w:tcPr>
          <w:p>
            <w:pPr>
              <w:spacing w:after="20"/>
            </w:pPr>
            <w:r>
              <w:rPr>
                <w:sz w:val="19"/>
              </w:rPr>
            </w:r>
            <w:r>
              <w:rPr>
                <w:sz w:val="19"/>
              </w:rPr>
              <w:t>0,1</w:t>
            </w:r>
          </w:p>
        </w:tc>
        <w:tc>
          <w:tcPr>
            <w:tcW w:type="dxa" w:w="1376"/>
          </w:tcPr>
          <w:p>
            <w:pPr>
              <w:spacing w:after="20"/>
            </w:pPr>
            <w:r>
              <w:rPr>
                <w:sz w:val="19"/>
              </w:rPr>
            </w:r>
            <w:r>
              <w:rPr>
                <w:sz w:val="19"/>
              </w:rPr>
              <w:t>4,5</w:t>
            </w:r>
          </w:p>
        </w:tc>
        <w:tc>
          <w:tcPr>
            <w:tcW w:type="dxa" w:w="1376"/>
          </w:tcPr>
          <w:p>
            <w:pPr>
              <w:spacing w:after="20"/>
            </w:pPr>
            <w:r>
              <w:rPr>
                <w:sz w:val="19"/>
              </w:rPr>
            </w:r>
            <w:r>
              <w:rPr>
                <w:sz w:val="19"/>
              </w:rPr>
              <w:t>Alta</w:t>
            </w:r>
          </w:p>
        </w:tc>
      </w:tr>
      <w:tr>
        <w:tc>
          <w:tcPr>
            <w:tcW w:type="dxa" w:w="3407"/>
            <w:shd w:val="clear" w:color="auto" w:fill="EEF2F7"/>
          </w:tcPr>
          <w:p>
            <w:pPr>
              <w:spacing w:after="20"/>
            </w:pPr>
            <w:r>
              <w:rPr>
                <w:sz w:val="19"/>
              </w:rPr>
            </w:r>
            <w:r>
              <w:rPr>
                <w:sz w:val="19"/>
              </w:rPr>
              <w:t>RQ-17 Registro sin datos personales</w:t>
            </w:r>
          </w:p>
        </w:tc>
        <w:tc>
          <w:tcPr>
            <w:tcW w:type="dxa" w:w="1376"/>
            <w:shd w:val="clear" w:color="auto" w:fill="EEF2F7"/>
          </w:tcPr>
          <w:p>
            <w:pPr>
              <w:spacing w:after="20"/>
            </w:pPr>
            <w:r>
              <w:rPr>
                <w:sz w:val="19"/>
              </w:rPr>
            </w:r>
            <w:r>
              <w:rPr>
                <w:sz w:val="19"/>
              </w:rPr>
              <w:t>5</w:t>
            </w:r>
          </w:p>
        </w:tc>
        <w:tc>
          <w:tcPr>
            <w:tcW w:type="dxa" w:w="3060"/>
            <w:shd w:val="clear" w:color="auto" w:fill="EEF2F7"/>
          </w:tcPr>
          <w:p>
            <w:pPr>
              <w:spacing w:after="20"/>
            </w:pPr>
            <w:r>
              <w:rPr>
                <w:sz w:val="19"/>
              </w:rPr>
            </w:r>
            <w:r>
              <w:rPr>
                <w:sz w:val="19"/>
              </w:rPr>
              <w:t>5</w:t>
            </w:r>
          </w:p>
        </w:tc>
        <w:tc>
          <w:tcPr>
            <w:tcW w:type="dxa" w:w="1376"/>
            <w:shd w:val="clear" w:color="auto" w:fill="EEF2F7"/>
          </w:tcPr>
          <w:p>
            <w:pPr>
              <w:spacing w:after="20"/>
            </w:pPr>
            <w:r>
              <w:rPr>
                <w:sz w:val="19"/>
              </w:rPr>
            </w:r>
            <w:r>
              <w:rPr>
                <w:sz w:val="19"/>
              </w:rPr>
              <w:t>1</w:t>
            </w:r>
          </w:p>
        </w:tc>
        <w:tc>
          <w:tcPr>
            <w:tcW w:type="dxa" w:w="1376"/>
            <w:shd w:val="clear" w:color="auto" w:fill="EEF2F7"/>
          </w:tcPr>
          <w:p>
            <w:pPr>
              <w:spacing w:after="20"/>
            </w:pPr>
            <w:r>
              <w:rPr>
                <w:sz w:val="19"/>
              </w:rPr>
            </w:r>
            <w:r>
              <w:rPr>
                <w:sz w:val="19"/>
              </w:rPr>
              <w:t>0,1</w:t>
            </w:r>
          </w:p>
        </w:tc>
        <w:tc>
          <w:tcPr>
            <w:tcW w:type="dxa" w:w="1376"/>
            <w:shd w:val="clear" w:color="auto" w:fill="EEF2F7"/>
          </w:tcPr>
          <w:p>
            <w:pPr>
              <w:spacing w:after="20"/>
            </w:pPr>
            <w:r>
              <w:rPr>
                <w:sz w:val="19"/>
              </w:rPr>
            </w:r>
            <w:r>
              <w:rPr>
                <w:sz w:val="19"/>
              </w:rPr>
              <w:t>4,5</w:t>
            </w:r>
          </w:p>
        </w:tc>
        <w:tc>
          <w:tcPr>
            <w:tcW w:type="dxa" w:w="1376"/>
            <w:shd w:val="clear" w:color="auto" w:fill="EEF2F7"/>
          </w:tcPr>
          <w:p>
            <w:pPr>
              <w:spacing w:after="20"/>
            </w:pPr>
            <w:r>
              <w:rPr>
                <w:sz w:val="19"/>
              </w:rPr>
            </w:r>
            <w:r>
              <w:rPr>
                <w:sz w:val="19"/>
              </w:rPr>
              <w:t>Alta</w:t>
            </w:r>
          </w:p>
        </w:tc>
      </w:tr>
      <w:tr>
        <w:tc>
          <w:tcPr>
            <w:tcW w:type="dxa" w:w="3407"/>
          </w:tcPr>
          <w:p>
            <w:pPr>
              <w:spacing w:after="20"/>
            </w:pPr>
            <w:r>
              <w:rPr>
                <w:sz w:val="19"/>
              </w:rPr>
            </w:r>
            <w:r>
              <w:rPr>
                <w:sz w:val="19"/>
              </w:rPr>
              <w:t>RQ-18 Consentimiento en el formulario</w:t>
            </w:r>
          </w:p>
        </w:tc>
        <w:tc>
          <w:tcPr>
            <w:tcW w:type="dxa" w:w="1376"/>
          </w:tcPr>
          <w:p>
            <w:pPr>
              <w:spacing w:after="20"/>
            </w:pPr>
            <w:r>
              <w:rPr>
                <w:sz w:val="19"/>
              </w:rPr>
            </w:r>
            <w:r>
              <w:rPr>
                <w:sz w:val="19"/>
              </w:rPr>
              <w:t>5</w:t>
            </w:r>
          </w:p>
        </w:tc>
        <w:tc>
          <w:tcPr>
            <w:tcW w:type="dxa" w:w="3060"/>
          </w:tcPr>
          <w:p>
            <w:pPr>
              <w:spacing w:after="20"/>
            </w:pPr>
            <w:r>
              <w:rPr>
                <w:sz w:val="19"/>
              </w:rPr>
            </w:r>
            <w:r>
              <w:rPr>
                <w:sz w:val="19"/>
              </w:rPr>
              <w:t>5</w:t>
            </w:r>
          </w:p>
        </w:tc>
        <w:tc>
          <w:tcPr>
            <w:tcW w:type="dxa" w:w="1376"/>
          </w:tcPr>
          <w:p>
            <w:pPr>
              <w:spacing w:after="20"/>
            </w:pPr>
            <w:r>
              <w:rPr>
                <w:sz w:val="19"/>
              </w:rPr>
            </w:r>
            <w:r>
              <w:rPr>
                <w:sz w:val="19"/>
              </w:rPr>
              <w:t>1</w:t>
            </w:r>
          </w:p>
        </w:tc>
        <w:tc>
          <w:tcPr>
            <w:tcW w:type="dxa" w:w="1376"/>
          </w:tcPr>
          <w:p>
            <w:pPr>
              <w:spacing w:after="20"/>
            </w:pPr>
            <w:r>
              <w:rPr>
                <w:sz w:val="19"/>
              </w:rPr>
            </w:r>
            <w:r>
              <w:rPr>
                <w:sz w:val="19"/>
              </w:rPr>
              <w:t>0,1</w:t>
            </w:r>
          </w:p>
        </w:tc>
        <w:tc>
          <w:tcPr>
            <w:tcW w:type="dxa" w:w="1376"/>
          </w:tcPr>
          <w:p>
            <w:pPr>
              <w:spacing w:after="20"/>
            </w:pPr>
            <w:r>
              <w:rPr>
                <w:sz w:val="19"/>
              </w:rPr>
            </w:r>
            <w:r>
              <w:rPr>
                <w:sz w:val="19"/>
              </w:rPr>
              <w:t>4,5</w:t>
            </w:r>
          </w:p>
        </w:tc>
        <w:tc>
          <w:tcPr>
            <w:tcW w:type="dxa" w:w="1376"/>
          </w:tcPr>
          <w:p>
            <w:pPr>
              <w:spacing w:after="20"/>
            </w:pPr>
            <w:r>
              <w:rPr>
                <w:sz w:val="19"/>
              </w:rPr>
            </w:r>
            <w:r>
              <w:rPr>
                <w:sz w:val="19"/>
              </w:rPr>
              <w:t>Alta</w:t>
            </w:r>
          </w:p>
        </w:tc>
      </w:tr>
      <w:tr>
        <w:tc>
          <w:tcPr>
            <w:tcW w:type="dxa" w:w="3407"/>
            <w:shd w:val="clear" w:color="auto" w:fill="EEF2F7"/>
          </w:tcPr>
          <w:p>
            <w:pPr>
              <w:spacing w:after="20"/>
            </w:pPr>
            <w:r>
              <w:rPr>
                <w:sz w:val="19"/>
              </w:rPr>
            </w:r>
            <w:r>
              <w:rPr>
                <w:sz w:val="19"/>
              </w:rPr>
              <w:t>RQ-21 Solo códigos al LLM</w:t>
            </w:r>
          </w:p>
        </w:tc>
        <w:tc>
          <w:tcPr>
            <w:tcW w:type="dxa" w:w="1376"/>
            <w:shd w:val="clear" w:color="auto" w:fill="EEF2F7"/>
          </w:tcPr>
          <w:p>
            <w:pPr>
              <w:spacing w:after="20"/>
            </w:pPr>
            <w:r>
              <w:rPr>
                <w:sz w:val="19"/>
              </w:rPr>
            </w:r>
            <w:r>
              <w:rPr>
                <w:sz w:val="19"/>
              </w:rPr>
              <w:t>5</w:t>
            </w:r>
          </w:p>
        </w:tc>
        <w:tc>
          <w:tcPr>
            <w:tcW w:type="dxa" w:w="3060"/>
            <w:shd w:val="clear" w:color="auto" w:fill="EEF2F7"/>
          </w:tcPr>
          <w:p>
            <w:pPr>
              <w:spacing w:after="20"/>
            </w:pPr>
            <w:r>
              <w:rPr>
                <w:sz w:val="19"/>
              </w:rPr>
            </w:r>
            <w:r>
              <w:rPr>
                <w:sz w:val="19"/>
              </w:rPr>
              <w:t>5</w:t>
            </w:r>
          </w:p>
        </w:tc>
        <w:tc>
          <w:tcPr>
            <w:tcW w:type="dxa" w:w="1376"/>
            <w:shd w:val="clear" w:color="auto" w:fill="EEF2F7"/>
          </w:tcPr>
          <w:p>
            <w:pPr>
              <w:spacing w:after="20"/>
            </w:pPr>
            <w:r>
              <w:rPr>
                <w:sz w:val="19"/>
              </w:rPr>
            </w:r>
            <w:r>
              <w:rPr>
                <w:sz w:val="19"/>
              </w:rPr>
              <w:t>1</w:t>
            </w:r>
          </w:p>
        </w:tc>
        <w:tc>
          <w:tcPr>
            <w:tcW w:type="dxa" w:w="1376"/>
            <w:shd w:val="clear" w:color="auto" w:fill="EEF2F7"/>
          </w:tcPr>
          <w:p>
            <w:pPr>
              <w:spacing w:after="20"/>
            </w:pPr>
            <w:r>
              <w:rPr>
                <w:sz w:val="19"/>
              </w:rPr>
            </w:r>
            <w:r>
              <w:rPr>
                <w:sz w:val="19"/>
              </w:rPr>
              <w:t>0,1</w:t>
            </w:r>
          </w:p>
        </w:tc>
        <w:tc>
          <w:tcPr>
            <w:tcW w:type="dxa" w:w="1376"/>
            <w:shd w:val="clear" w:color="auto" w:fill="EEF2F7"/>
          </w:tcPr>
          <w:p>
            <w:pPr>
              <w:spacing w:after="20"/>
            </w:pPr>
            <w:r>
              <w:rPr>
                <w:sz w:val="19"/>
              </w:rPr>
            </w:r>
            <w:r>
              <w:rPr>
                <w:sz w:val="19"/>
              </w:rPr>
              <w:t>4,5</w:t>
            </w:r>
          </w:p>
        </w:tc>
        <w:tc>
          <w:tcPr>
            <w:tcW w:type="dxa" w:w="1376"/>
            <w:shd w:val="clear" w:color="auto" w:fill="EEF2F7"/>
          </w:tcPr>
          <w:p>
            <w:pPr>
              <w:spacing w:after="20"/>
            </w:pPr>
            <w:r>
              <w:rPr>
                <w:sz w:val="19"/>
              </w:rPr>
            </w:r>
            <w:r>
              <w:rPr>
                <w:sz w:val="19"/>
              </w:rPr>
              <w:t>Alta</w:t>
            </w:r>
          </w:p>
        </w:tc>
      </w:tr>
      <w:tr>
        <w:tc>
          <w:tcPr>
            <w:tcW w:type="dxa" w:w="3407"/>
          </w:tcPr>
          <w:p>
            <w:pPr>
              <w:spacing w:after="20"/>
            </w:pPr>
            <w:r>
              <w:rPr>
                <w:sz w:val="19"/>
              </w:rPr>
            </w:r>
            <w:r>
              <w:rPr>
                <w:sz w:val="19"/>
              </w:rPr>
              <w:t>RQ-03 Registro manual (WhatsApp)</w:t>
            </w:r>
          </w:p>
        </w:tc>
        <w:tc>
          <w:tcPr>
            <w:tcW w:type="dxa" w:w="1376"/>
          </w:tcPr>
          <w:p>
            <w:pPr>
              <w:spacing w:after="20"/>
            </w:pPr>
            <w:r>
              <w:rPr>
                <w:sz w:val="19"/>
              </w:rPr>
            </w:r>
            <w:r>
              <w:rPr>
                <w:sz w:val="19"/>
              </w:rPr>
              <w:t>5</w:t>
            </w:r>
          </w:p>
        </w:tc>
        <w:tc>
          <w:tcPr>
            <w:tcW w:type="dxa" w:w="3060"/>
          </w:tcPr>
          <w:p>
            <w:pPr>
              <w:spacing w:after="20"/>
            </w:pPr>
            <w:r>
              <w:rPr>
                <w:sz w:val="19"/>
              </w:rPr>
            </w:r>
            <w:r>
              <w:rPr>
                <w:sz w:val="19"/>
              </w:rPr>
              <w:t>5</w:t>
            </w:r>
          </w:p>
        </w:tc>
        <w:tc>
          <w:tcPr>
            <w:tcW w:type="dxa" w:w="1376"/>
          </w:tcPr>
          <w:p>
            <w:pPr>
              <w:spacing w:after="20"/>
            </w:pPr>
            <w:r>
              <w:rPr>
                <w:sz w:val="19"/>
              </w:rPr>
            </w:r>
            <w:r>
              <w:rPr>
                <w:sz w:val="19"/>
              </w:rPr>
              <w:t>1</w:t>
            </w:r>
          </w:p>
        </w:tc>
        <w:tc>
          <w:tcPr>
            <w:tcW w:type="dxa" w:w="1376"/>
          </w:tcPr>
          <w:p>
            <w:pPr>
              <w:spacing w:after="20"/>
            </w:pPr>
            <w:r>
              <w:rPr>
                <w:sz w:val="19"/>
              </w:rPr>
            </w:r>
            <w:r>
              <w:rPr>
                <w:sz w:val="19"/>
              </w:rPr>
              <w:t>0,2</w:t>
            </w:r>
          </w:p>
        </w:tc>
        <w:tc>
          <w:tcPr>
            <w:tcW w:type="dxa" w:w="1376"/>
          </w:tcPr>
          <w:p>
            <w:pPr>
              <w:spacing w:after="20"/>
            </w:pPr>
            <w:r>
              <w:rPr>
                <w:sz w:val="19"/>
              </w:rPr>
            </w:r>
            <w:r>
              <w:rPr>
                <w:sz w:val="19"/>
              </w:rPr>
              <w:t>4,0</w:t>
            </w:r>
          </w:p>
        </w:tc>
        <w:tc>
          <w:tcPr>
            <w:tcW w:type="dxa" w:w="1376"/>
          </w:tcPr>
          <w:p>
            <w:pPr>
              <w:spacing w:after="20"/>
            </w:pPr>
            <w:r>
              <w:rPr>
                <w:sz w:val="19"/>
              </w:rPr>
            </w:r>
            <w:r>
              <w:rPr>
                <w:sz w:val="19"/>
              </w:rPr>
              <w:t>Alta</w:t>
            </w:r>
          </w:p>
        </w:tc>
      </w:tr>
      <w:tr>
        <w:tc>
          <w:tcPr>
            <w:tcW w:type="dxa" w:w="3407"/>
            <w:shd w:val="clear" w:color="auto" w:fill="EEF2F7"/>
          </w:tcPr>
          <w:p>
            <w:pPr>
              <w:spacing w:after="20"/>
            </w:pPr>
            <w:r>
              <w:rPr>
                <w:sz w:val="19"/>
              </w:rPr>
            </w:r>
            <w:r>
              <w:rPr>
                <w:sz w:val="19"/>
              </w:rPr>
              <w:t>RQ-04 Responsable único</w:t>
            </w:r>
          </w:p>
        </w:tc>
        <w:tc>
          <w:tcPr>
            <w:tcW w:type="dxa" w:w="1376"/>
            <w:shd w:val="clear" w:color="auto" w:fill="EEF2F7"/>
          </w:tcPr>
          <w:p>
            <w:pPr>
              <w:spacing w:after="20"/>
            </w:pPr>
            <w:r>
              <w:rPr>
                <w:sz w:val="19"/>
              </w:rPr>
            </w:r>
            <w:r>
              <w:rPr>
                <w:sz w:val="19"/>
              </w:rPr>
              <w:t>4</w:t>
            </w:r>
          </w:p>
        </w:tc>
        <w:tc>
          <w:tcPr>
            <w:tcW w:type="dxa" w:w="3060"/>
            <w:shd w:val="clear" w:color="auto" w:fill="EEF2F7"/>
          </w:tcPr>
          <w:p>
            <w:pPr>
              <w:spacing w:after="20"/>
            </w:pPr>
            <w:r>
              <w:rPr>
                <w:sz w:val="19"/>
              </w:rPr>
            </w:r>
            <w:r>
              <w:rPr>
                <w:sz w:val="19"/>
              </w:rPr>
              <w:t>4</w:t>
            </w:r>
          </w:p>
        </w:tc>
        <w:tc>
          <w:tcPr>
            <w:tcW w:type="dxa" w:w="1376"/>
            <w:shd w:val="clear" w:color="auto" w:fill="EEF2F7"/>
          </w:tcPr>
          <w:p>
            <w:pPr>
              <w:spacing w:after="20"/>
            </w:pPr>
            <w:r>
              <w:rPr>
                <w:sz w:val="19"/>
              </w:rPr>
            </w:r>
            <w:r>
              <w:rPr>
                <w:sz w:val="19"/>
              </w:rPr>
              <w:t>1</w:t>
            </w:r>
          </w:p>
        </w:tc>
        <w:tc>
          <w:tcPr>
            <w:tcW w:type="dxa" w:w="1376"/>
            <w:shd w:val="clear" w:color="auto" w:fill="EEF2F7"/>
          </w:tcPr>
          <w:p>
            <w:pPr>
              <w:spacing w:after="20"/>
            </w:pPr>
            <w:r>
              <w:rPr>
                <w:sz w:val="19"/>
              </w:rPr>
            </w:r>
            <w:r>
              <w:rPr>
                <w:sz w:val="19"/>
              </w:rPr>
              <w:t>0,1</w:t>
            </w:r>
          </w:p>
        </w:tc>
        <w:tc>
          <w:tcPr>
            <w:tcW w:type="dxa" w:w="1376"/>
            <w:shd w:val="clear" w:color="auto" w:fill="EEF2F7"/>
          </w:tcPr>
          <w:p>
            <w:pPr>
              <w:spacing w:after="20"/>
            </w:pPr>
            <w:r>
              <w:rPr>
                <w:sz w:val="19"/>
              </w:rPr>
            </w:r>
            <w:r>
              <w:rPr>
                <w:sz w:val="19"/>
              </w:rPr>
              <w:t>3,6</w:t>
            </w:r>
          </w:p>
        </w:tc>
        <w:tc>
          <w:tcPr>
            <w:tcW w:type="dxa" w:w="1376"/>
            <w:shd w:val="clear" w:color="auto" w:fill="EEF2F7"/>
          </w:tcPr>
          <w:p>
            <w:pPr>
              <w:spacing w:after="20"/>
            </w:pPr>
            <w:r>
              <w:rPr>
                <w:sz w:val="19"/>
              </w:rPr>
            </w:r>
            <w:r>
              <w:rPr>
                <w:sz w:val="19"/>
              </w:rPr>
              <w:t>Alta</w:t>
            </w:r>
          </w:p>
        </w:tc>
      </w:tr>
      <w:tr>
        <w:tc>
          <w:tcPr>
            <w:tcW w:type="dxa" w:w="3407"/>
          </w:tcPr>
          <w:p>
            <w:pPr>
              <w:spacing w:after="20"/>
            </w:pPr>
            <w:r>
              <w:rPr>
                <w:sz w:val="19"/>
              </w:rPr>
            </w:r>
            <w:r>
              <w:rPr>
                <w:sz w:val="19"/>
              </w:rPr>
              <w:t>RQ-05 Estados</w:t>
            </w:r>
          </w:p>
        </w:tc>
        <w:tc>
          <w:tcPr>
            <w:tcW w:type="dxa" w:w="1376"/>
          </w:tcPr>
          <w:p>
            <w:pPr>
              <w:spacing w:after="20"/>
            </w:pPr>
            <w:r>
              <w:rPr>
                <w:sz w:val="19"/>
              </w:rPr>
            </w:r>
            <w:r>
              <w:rPr>
                <w:sz w:val="19"/>
              </w:rPr>
              <w:t>4</w:t>
            </w:r>
          </w:p>
        </w:tc>
        <w:tc>
          <w:tcPr>
            <w:tcW w:type="dxa" w:w="3060"/>
          </w:tcPr>
          <w:p>
            <w:pPr>
              <w:spacing w:after="20"/>
            </w:pPr>
            <w:r>
              <w:rPr>
                <w:sz w:val="19"/>
              </w:rPr>
            </w:r>
            <w:r>
              <w:rPr>
                <w:sz w:val="19"/>
              </w:rPr>
              <w:t>4</w:t>
            </w:r>
          </w:p>
        </w:tc>
        <w:tc>
          <w:tcPr>
            <w:tcW w:type="dxa" w:w="1376"/>
          </w:tcPr>
          <w:p>
            <w:pPr>
              <w:spacing w:after="20"/>
            </w:pPr>
            <w:r>
              <w:rPr>
                <w:sz w:val="19"/>
              </w:rPr>
            </w:r>
            <w:r>
              <w:rPr>
                <w:sz w:val="19"/>
              </w:rPr>
              <w:t>1</w:t>
            </w:r>
          </w:p>
        </w:tc>
        <w:tc>
          <w:tcPr>
            <w:tcW w:type="dxa" w:w="1376"/>
          </w:tcPr>
          <w:p>
            <w:pPr>
              <w:spacing w:after="20"/>
            </w:pPr>
            <w:r>
              <w:rPr>
                <w:sz w:val="19"/>
              </w:rPr>
            </w:r>
            <w:r>
              <w:rPr>
                <w:sz w:val="19"/>
              </w:rPr>
              <w:t>0,1</w:t>
            </w:r>
          </w:p>
        </w:tc>
        <w:tc>
          <w:tcPr>
            <w:tcW w:type="dxa" w:w="1376"/>
          </w:tcPr>
          <w:p>
            <w:pPr>
              <w:spacing w:after="20"/>
            </w:pPr>
            <w:r>
              <w:rPr>
                <w:sz w:val="19"/>
              </w:rPr>
            </w:r>
            <w:r>
              <w:rPr>
                <w:sz w:val="19"/>
              </w:rPr>
              <w:t>3,6</w:t>
            </w:r>
          </w:p>
        </w:tc>
        <w:tc>
          <w:tcPr>
            <w:tcW w:type="dxa" w:w="1376"/>
          </w:tcPr>
          <w:p>
            <w:pPr>
              <w:spacing w:after="20"/>
            </w:pPr>
            <w:r>
              <w:rPr>
                <w:sz w:val="19"/>
              </w:rPr>
            </w:r>
            <w:r>
              <w:rPr>
                <w:sz w:val="19"/>
              </w:rPr>
              <w:t>Alta</w:t>
            </w:r>
          </w:p>
        </w:tc>
      </w:tr>
      <w:tr>
        <w:tc>
          <w:tcPr>
            <w:tcW w:type="dxa" w:w="3407"/>
            <w:shd w:val="clear" w:color="auto" w:fill="EEF2F7"/>
          </w:tcPr>
          <w:p>
            <w:pPr>
              <w:spacing w:after="20"/>
            </w:pPr>
            <w:r>
              <w:rPr>
                <w:sz w:val="19"/>
              </w:rPr>
            </w:r>
            <w:r>
              <w:rPr>
                <w:sz w:val="19"/>
              </w:rPr>
              <w:t>RQ-07 Motivo de pérdida</w:t>
            </w:r>
          </w:p>
        </w:tc>
        <w:tc>
          <w:tcPr>
            <w:tcW w:type="dxa" w:w="1376"/>
            <w:shd w:val="clear" w:color="auto" w:fill="EEF2F7"/>
          </w:tcPr>
          <w:p>
            <w:pPr>
              <w:spacing w:after="20"/>
            </w:pPr>
            <w:r>
              <w:rPr>
                <w:sz w:val="19"/>
              </w:rPr>
            </w:r>
            <w:r>
              <w:rPr>
                <w:sz w:val="19"/>
              </w:rPr>
              <w:t>3</w:t>
            </w:r>
          </w:p>
        </w:tc>
        <w:tc>
          <w:tcPr>
            <w:tcW w:type="dxa" w:w="3060"/>
            <w:shd w:val="clear" w:color="auto" w:fill="EEF2F7"/>
          </w:tcPr>
          <w:p>
            <w:pPr>
              <w:spacing w:after="20"/>
            </w:pPr>
            <w:r>
              <w:rPr>
                <w:sz w:val="19"/>
              </w:rPr>
            </w:r>
            <w:r>
              <w:rPr>
                <w:sz w:val="19"/>
              </w:rPr>
              <w:t>3</w:t>
            </w:r>
          </w:p>
        </w:tc>
        <w:tc>
          <w:tcPr>
            <w:tcW w:type="dxa" w:w="1376"/>
            <w:shd w:val="clear" w:color="auto" w:fill="EEF2F7"/>
          </w:tcPr>
          <w:p>
            <w:pPr>
              <w:spacing w:after="20"/>
            </w:pPr>
            <w:r>
              <w:rPr>
                <w:sz w:val="19"/>
              </w:rPr>
            </w:r>
            <w:r>
              <w:rPr>
                <w:sz w:val="19"/>
              </w:rPr>
              <w:t>1</w:t>
            </w:r>
          </w:p>
        </w:tc>
        <w:tc>
          <w:tcPr>
            <w:tcW w:type="dxa" w:w="1376"/>
            <w:shd w:val="clear" w:color="auto" w:fill="EEF2F7"/>
          </w:tcPr>
          <w:p>
            <w:pPr>
              <w:spacing w:after="20"/>
            </w:pPr>
            <w:r>
              <w:rPr>
                <w:sz w:val="19"/>
              </w:rPr>
            </w:r>
            <w:r>
              <w:rPr>
                <w:sz w:val="19"/>
              </w:rPr>
              <w:t>0,2</w:t>
            </w:r>
          </w:p>
        </w:tc>
        <w:tc>
          <w:tcPr>
            <w:tcW w:type="dxa" w:w="1376"/>
            <w:shd w:val="clear" w:color="auto" w:fill="EEF2F7"/>
          </w:tcPr>
          <w:p>
            <w:pPr>
              <w:spacing w:after="20"/>
            </w:pPr>
            <w:r>
              <w:rPr>
                <w:sz w:val="19"/>
              </w:rPr>
            </w:r>
            <w:r>
              <w:rPr>
                <w:sz w:val="19"/>
              </w:rPr>
              <w:t>2,4</w:t>
            </w:r>
          </w:p>
        </w:tc>
        <w:tc>
          <w:tcPr>
            <w:tcW w:type="dxa" w:w="1376"/>
            <w:shd w:val="clear" w:color="auto" w:fill="EEF2F7"/>
          </w:tcPr>
          <w:p>
            <w:pPr>
              <w:spacing w:after="20"/>
            </w:pPr>
            <w:r>
              <w:rPr>
                <w:sz w:val="19"/>
              </w:rPr>
            </w:r>
            <w:r>
              <w:rPr>
                <w:sz w:val="19"/>
              </w:rPr>
              <w:t>Media</w:t>
            </w:r>
          </w:p>
        </w:tc>
      </w:tr>
      <w:tr>
        <w:tc>
          <w:tcPr>
            <w:tcW w:type="dxa" w:w="3407"/>
          </w:tcPr>
          <w:p>
            <w:pPr>
              <w:spacing w:after="20"/>
            </w:pPr>
            <w:r>
              <w:rPr>
                <w:sz w:val="19"/>
              </w:rPr>
            </w:r>
            <w:r>
              <w:rPr>
                <w:sz w:val="19"/>
              </w:rPr>
              <w:t>RQ-09 Ficha del cliente</w:t>
            </w:r>
          </w:p>
        </w:tc>
        <w:tc>
          <w:tcPr>
            <w:tcW w:type="dxa" w:w="1376"/>
          </w:tcPr>
          <w:p>
            <w:pPr>
              <w:spacing w:after="20"/>
            </w:pPr>
            <w:r>
              <w:rPr>
                <w:sz w:val="19"/>
              </w:rPr>
            </w:r>
            <w:r>
              <w:rPr>
                <w:sz w:val="19"/>
              </w:rPr>
              <w:t>5</w:t>
            </w:r>
          </w:p>
        </w:tc>
        <w:tc>
          <w:tcPr>
            <w:tcW w:type="dxa" w:w="3060"/>
          </w:tcPr>
          <w:p>
            <w:pPr>
              <w:spacing w:after="20"/>
            </w:pPr>
            <w:r>
              <w:rPr>
                <w:sz w:val="19"/>
              </w:rPr>
            </w:r>
            <w:r>
              <w:rPr>
                <w:sz w:val="19"/>
              </w:rPr>
              <w:t>5</w:t>
            </w:r>
          </w:p>
        </w:tc>
        <w:tc>
          <w:tcPr>
            <w:tcW w:type="dxa" w:w="1376"/>
          </w:tcPr>
          <w:p>
            <w:pPr>
              <w:spacing w:after="20"/>
            </w:pPr>
            <w:r>
              <w:rPr>
                <w:sz w:val="19"/>
              </w:rPr>
            </w:r>
            <w:r>
              <w:rPr>
                <w:sz w:val="19"/>
              </w:rPr>
              <w:t>2</w:t>
            </w:r>
          </w:p>
        </w:tc>
        <w:tc>
          <w:tcPr>
            <w:tcW w:type="dxa" w:w="1376"/>
          </w:tcPr>
          <w:p>
            <w:pPr>
              <w:spacing w:after="20"/>
            </w:pPr>
            <w:r>
              <w:rPr>
                <w:sz w:val="19"/>
              </w:rPr>
            </w:r>
            <w:r>
              <w:rPr>
                <w:sz w:val="19"/>
              </w:rPr>
              <w:t>0,2</w:t>
            </w:r>
          </w:p>
        </w:tc>
        <w:tc>
          <w:tcPr>
            <w:tcW w:type="dxa" w:w="1376"/>
          </w:tcPr>
          <w:p>
            <w:pPr>
              <w:spacing w:after="20"/>
            </w:pPr>
            <w:r>
              <w:rPr>
                <w:sz w:val="19"/>
              </w:rPr>
            </w:r>
            <w:r>
              <w:rPr>
                <w:sz w:val="19"/>
              </w:rPr>
              <w:t>2,0</w:t>
            </w:r>
          </w:p>
        </w:tc>
        <w:tc>
          <w:tcPr>
            <w:tcW w:type="dxa" w:w="1376"/>
          </w:tcPr>
          <w:p>
            <w:pPr>
              <w:spacing w:after="20"/>
            </w:pPr>
            <w:r>
              <w:rPr>
                <w:sz w:val="19"/>
              </w:rPr>
            </w:r>
            <w:r>
              <w:rPr>
                <w:sz w:val="19"/>
              </w:rPr>
              <w:t>Media</w:t>
            </w:r>
          </w:p>
        </w:tc>
      </w:tr>
      <w:tr>
        <w:tc>
          <w:tcPr>
            <w:tcW w:type="dxa" w:w="3407"/>
            <w:shd w:val="clear" w:color="auto" w:fill="EEF2F7"/>
          </w:tcPr>
          <w:p>
            <w:pPr>
              <w:spacing w:after="20"/>
            </w:pPr>
            <w:r>
              <w:rPr>
                <w:sz w:val="19"/>
              </w:rPr>
            </w:r>
            <w:r>
              <w:rPr>
                <w:sz w:val="19"/>
              </w:rPr>
              <w:t>RQ-13 Búsqueda del historial</w:t>
            </w:r>
          </w:p>
        </w:tc>
        <w:tc>
          <w:tcPr>
            <w:tcW w:type="dxa" w:w="1376"/>
            <w:shd w:val="clear" w:color="auto" w:fill="EEF2F7"/>
          </w:tcPr>
          <w:p>
            <w:pPr>
              <w:spacing w:after="20"/>
            </w:pPr>
            <w:r>
              <w:rPr>
                <w:sz w:val="19"/>
              </w:rPr>
            </w:r>
            <w:r>
              <w:rPr>
                <w:sz w:val="19"/>
              </w:rPr>
              <w:t>5</w:t>
            </w:r>
          </w:p>
        </w:tc>
        <w:tc>
          <w:tcPr>
            <w:tcW w:type="dxa" w:w="3060"/>
            <w:shd w:val="clear" w:color="auto" w:fill="EEF2F7"/>
          </w:tcPr>
          <w:p>
            <w:pPr>
              <w:spacing w:after="20"/>
            </w:pPr>
            <w:r>
              <w:rPr>
                <w:sz w:val="19"/>
              </w:rPr>
            </w:r>
            <w:r>
              <w:rPr>
                <w:sz w:val="19"/>
              </w:rPr>
              <w:t>4</w:t>
            </w:r>
          </w:p>
        </w:tc>
        <w:tc>
          <w:tcPr>
            <w:tcW w:type="dxa" w:w="1376"/>
            <w:shd w:val="clear" w:color="auto" w:fill="EEF2F7"/>
          </w:tcPr>
          <w:p>
            <w:pPr>
              <w:spacing w:after="20"/>
            </w:pPr>
            <w:r>
              <w:rPr>
                <w:sz w:val="19"/>
              </w:rPr>
            </w:r>
            <w:r>
              <w:rPr>
                <w:sz w:val="19"/>
              </w:rPr>
              <w:t>2</w:t>
            </w:r>
          </w:p>
        </w:tc>
        <w:tc>
          <w:tcPr>
            <w:tcW w:type="dxa" w:w="1376"/>
            <w:shd w:val="clear" w:color="auto" w:fill="EEF2F7"/>
          </w:tcPr>
          <w:p>
            <w:pPr>
              <w:spacing w:after="20"/>
            </w:pPr>
            <w:r>
              <w:rPr>
                <w:sz w:val="19"/>
              </w:rPr>
            </w:r>
            <w:r>
              <w:rPr>
                <w:sz w:val="19"/>
              </w:rPr>
              <w:t>0,2</w:t>
            </w:r>
          </w:p>
        </w:tc>
        <w:tc>
          <w:tcPr>
            <w:tcW w:type="dxa" w:w="1376"/>
            <w:shd w:val="clear" w:color="auto" w:fill="EEF2F7"/>
          </w:tcPr>
          <w:p>
            <w:pPr>
              <w:spacing w:after="20"/>
            </w:pPr>
            <w:r>
              <w:rPr>
                <w:sz w:val="19"/>
              </w:rPr>
            </w:r>
            <w:r>
              <w:rPr>
                <w:sz w:val="19"/>
              </w:rPr>
              <w:t>2,0</w:t>
            </w:r>
          </w:p>
        </w:tc>
        <w:tc>
          <w:tcPr>
            <w:tcW w:type="dxa" w:w="1376"/>
            <w:shd w:val="clear" w:color="auto" w:fill="EEF2F7"/>
          </w:tcPr>
          <w:p>
            <w:pPr>
              <w:spacing w:after="20"/>
            </w:pPr>
            <w:r>
              <w:rPr>
                <w:sz w:val="19"/>
              </w:rPr>
            </w:r>
            <w:r>
              <w:rPr>
                <w:sz w:val="19"/>
              </w:rPr>
              <w:t>Media</w:t>
            </w:r>
          </w:p>
        </w:tc>
      </w:tr>
      <w:tr>
        <w:tc>
          <w:tcPr>
            <w:tcW w:type="dxa" w:w="3407"/>
          </w:tcPr>
          <w:p>
            <w:pPr>
              <w:spacing w:after="20"/>
            </w:pPr>
            <w:r>
              <w:rPr>
                <w:sz w:val="19"/>
              </w:rPr>
            </w:r>
            <w:r>
              <w:rPr>
                <w:sz w:val="19"/>
              </w:rPr>
              <w:t>RQ-10 Plantillas</w:t>
            </w:r>
          </w:p>
        </w:tc>
        <w:tc>
          <w:tcPr>
            <w:tcW w:type="dxa" w:w="1376"/>
          </w:tcPr>
          <w:p>
            <w:pPr>
              <w:spacing w:after="20"/>
            </w:pPr>
            <w:r>
              <w:rPr>
                <w:sz w:val="19"/>
              </w:rPr>
            </w:r>
            <w:r>
              <w:rPr>
                <w:sz w:val="19"/>
              </w:rPr>
              <w:t>4</w:t>
            </w:r>
          </w:p>
        </w:tc>
        <w:tc>
          <w:tcPr>
            <w:tcW w:type="dxa" w:w="3060"/>
          </w:tcPr>
          <w:p>
            <w:pPr>
              <w:spacing w:after="20"/>
            </w:pPr>
            <w:r>
              <w:rPr>
                <w:sz w:val="19"/>
              </w:rPr>
            </w:r>
            <w:r>
              <w:rPr>
                <w:sz w:val="19"/>
              </w:rPr>
              <w:t>3</w:t>
            </w:r>
          </w:p>
        </w:tc>
        <w:tc>
          <w:tcPr>
            <w:tcW w:type="dxa" w:w="1376"/>
          </w:tcPr>
          <w:p>
            <w:pPr>
              <w:spacing w:after="20"/>
            </w:pPr>
            <w:r>
              <w:rPr>
                <w:sz w:val="19"/>
              </w:rPr>
            </w:r>
            <w:r>
              <w:rPr>
                <w:sz w:val="19"/>
              </w:rPr>
              <w:t>2</w:t>
            </w:r>
          </w:p>
        </w:tc>
        <w:tc>
          <w:tcPr>
            <w:tcW w:type="dxa" w:w="1376"/>
          </w:tcPr>
          <w:p>
            <w:pPr>
              <w:spacing w:after="20"/>
            </w:pPr>
            <w:r>
              <w:rPr>
                <w:sz w:val="19"/>
              </w:rPr>
            </w:r>
            <w:r>
              <w:rPr>
                <w:sz w:val="19"/>
              </w:rPr>
              <w:t>0,2</w:t>
            </w:r>
          </w:p>
        </w:tc>
        <w:tc>
          <w:tcPr>
            <w:tcW w:type="dxa" w:w="1376"/>
          </w:tcPr>
          <w:p>
            <w:pPr>
              <w:spacing w:after="20"/>
            </w:pPr>
            <w:r>
              <w:rPr>
                <w:sz w:val="19"/>
              </w:rPr>
            </w:r>
            <w:r>
              <w:rPr>
                <w:sz w:val="19"/>
              </w:rPr>
              <w:t>1,6</w:t>
            </w:r>
          </w:p>
        </w:tc>
        <w:tc>
          <w:tcPr>
            <w:tcW w:type="dxa" w:w="1376"/>
          </w:tcPr>
          <w:p>
            <w:pPr>
              <w:spacing w:after="20"/>
            </w:pPr>
            <w:r>
              <w:rPr>
                <w:sz w:val="19"/>
              </w:rPr>
            </w:r>
            <w:r>
              <w:rPr>
                <w:sz w:val="19"/>
              </w:rPr>
              <w:t>Media</w:t>
            </w:r>
          </w:p>
        </w:tc>
      </w:tr>
      <w:tr>
        <w:tc>
          <w:tcPr>
            <w:tcW w:type="dxa" w:w="3407"/>
            <w:shd w:val="clear" w:color="auto" w:fill="EEF2F7"/>
          </w:tcPr>
          <w:p>
            <w:pPr>
              <w:spacing w:after="20"/>
            </w:pPr>
            <w:r>
              <w:rPr>
                <w:sz w:val="19"/>
              </w:rPr>
            </w:r>
            <w:r>
              <w:rPr>
                <w:sz w:val="19"/>
              </w:rPr>
              <w:t>RQ-16 Verificación de integridad</w:t>
            </w:r>
          </w:p>
        </w:tc>
        <w:tc>
          <w:tcPr>
            <w:tcW w:type="dxa" w:w="1376"/>
            <w:shd w:val="clear" w:color="auto" w:fill="EEF2F7"/>
          </w:tcPr>
          <w:p>
            <w:pPr>
              <w:spacing w:after="20"/>
            </w:pPr>
            <w:r>
              <w:rPr>
                <w:sz w:val="19"/>
              </w:rPr>
            </w:r>
            <w:r>
              <w:rPr>
                <w:sz w:val="19"/>
              </w:rPr>
              <w:t>4</w:t>
            </w:r>
          </w:p>
        </w:tc>
        <w:tc>
          <w:tcPr>
            <w:tcW w:type="dxa" w:w="3060"/>
            <w:shd w:val="clear" w:color="auto" w:fill="EEF2F7"/>
          </w:tcPr>
          <w:p>
            <w:pPr>
              <w:spacing w:after="20"/>
            </w:pPr>
            <w:r>
              <w:rPr>
                <w:sz w:val="19"/>
              </w:rPr>
            </w:r>
            <w:r>
              <w:rPr>
                <w:sz w:val="19"/>
              </w:rPr>
              <w:t>3</w:t>
            </w:r>
          </w:p>
        </w:tc>
        <w:tc>
          <w:tcPr>
            <w:tcW w:type="dxa" w:w="1376"/>
            <w:shd w:val="clear" w:color="auto" w:fill="EEF2F7"/>
          </w:tcPr>
          <w:p>
            <w:pPr>
              <w:spacing w:after="20"/>
            </w:pPr>
            <w:r>
              <w:rPr>
                <w:sz w:val="19"/>
              </w:rPr>
            </w:r>
            <w:r>
              <w:rPr>
                <w:sz w:val="19"/>
              </w:rPr>
              <w:t>2</w:t>
            </w:r>
          </w:p>
        </w:tc>
        <w:tc>
          <w:tcPr>
            <w:tcW w:type="dxa" w:w="1376"/>
            <w:shd w:val="clear" w:color="auto" w:fill="EEF2F7"/>
          </w:tcPr>
          <w:p>
            <w:pPr>
              <w:spacing w:after="20"/>
            </w:pPr>
            <w:r>
              <w:rPr>
                <w:sz w:val="19"/>
              </w:rPr>
            </w:r>
            <w:r>
              <w:rPr>
                <w:sz w:val="19"/>
              </w:rPr>
              <w:t>0,2</w:t>
            </w:r>
          </w:p>
        </w:tc>
        <w:tc>
          <w:tcPr>
            <w:tcW w:type="dxa" w:w="1376"/>
            <w:shd w:val="clear" w:color="auto" w:fill="EEF2F7"/>
          </w:tcPr>
          <w:p>
            <w:pPr>
              <w:spacing w:after="20"/>
            </w:pPr>
            <w:r>
              <w:rPr>
                <w:sz w:val="19"/>
              </w:rPr>
            </w:r>
            <w:r>
              <w:rPr>
                <w:sz w:val="19"/>
              </w:rPr>
              <w:t>1,6</w:t>
            </w:r>
          </w:p>
        </w:tc>
        <w:tc>
          <w:tcPr>
            <w:tcW w:type="dxa" w:w="1376"/>
            <w:shd w:val="clear" w:color="auto" w:fill="EEF2F7"/>
          </w:tcPr>
          <w:p>
            <w:pPr>
              <w:spacing w:after="20"/>
            </w:pPr>
            <w:r>
              <w:rPr>
                <w:sz w:val="19"/>
              </w:rPr>
            </w:r>
            <w:r>
              <w:rPr>
                <w:sz w:val="19"/>
              </w:rPr>
              <w:t>Media</w:t>
            </w:r>
          </w:p>
        </w:tc>
      </w:tr>
      <w:tr>
        <w:tc>
          <w:tcPr>
            <w:tcW w:type="dxa" w:w="3407"/>
          </w:tcPr>
          <w:p>
            <w:pPr>
              <w:spacing w:after="20"/>
            </w:pPr>
            <w:r>
              <w:rPr>
                <w:sz w:val="19"/>
              </w:rPr>
            </w:r>
            <w:r>
              <w:rPr>
                <w:sz w:val="19"/>
              </w:rPr>
              <w:t>RQ-06 Recordatorio a los 15 min</w:t>
            </w:r>
          </w:p>
        </w:tc>
        <w:tc>
          <w:tcPr>
            <w:tcW w:type="dxa" w:w="1376"/>
          </w:tcPr>
          <w:p>
            <w:pPr>
              <w:spacing w:after="20"/>
            </w:pPr>
            <w:r>
              <w:rPr>
                <w:sz w:val="19"/>
              </w:rPr>
            </w:r>
            <w:r>
              <w:rPr>
                <w:sz w:val="19"/>
              </w:rPr>
              <w:t>4</w:t>
            </w:r>
          </w:p>
        </w:tc>
        <w:tc>
          <w:tcPr>
            <w:tcW w:type="dxa" w:w="3060"/>
          </w:tcPr>
          <w:p>
            <w:pPr>
              <w:spacing w:after="20"/>
            </w:pPr>
            <w:r>
              <w:rPr>
                <w:sz w:val="19"/>
              </w:rPr>
            </w:r>
            <w:r>
              <w:rPr>
                <w:sz w:val="19"/>
              </w:rPr>
              <w:t>3</w:t>
            </w:r>
          </w:p>
        </w:tc>
        <w:tc>
          <w:tcPr>
            <w:tcW w:type="dxa" w:w="1376"/>
          </w:tcPr>
          <w:p>
            <w:pPr>
              <w:spacing w:after="20"/>
            </w:pPr>
            <w:r>
              <w:rPr>
                <w:sz w:val="19"/>
              </w:rPr>
            </w:r>
            <w:r>
              <w:rPr>
                <w:sz w:val="19"/>
              </w:rPr>
              <w:t>2</w:t>
            </w:r>
          </w:p>
        </w:tc>
        <w:tc>
          <w:tcPr>
            <w:tcW w:type="dxa" w:w="1376"/>
          </w:tcPr>
          <w:p>
            <w:pPr>
              <w:spacing w:after="20"/>
            </w:pPr>
            <w:r>
              <w:rPr>
                <w:sz w:val="19"/>
              </w:rPr>
            </w:r>
            <w:r>
              <w:rPr>
                <w:sz w:val="19"/>
              </w:rPr>
              <w:t>0,3</w:t>
            </w:r>
          </w:p>
        </w:tc>
        <w:tc>
          <w:tcPr>
            <w:tcW w:type="dxa" w:w="1376"/>
          </w:tcPr>
          <w:p>
            <w:pPr>
              <w:spacing w:after="20"/>
            </w:pPr>
            <w:r>
              <w:rPr>
                <w:sz w:val="19"/>
              </w:rPr>
            </w:r>
            <w:r>
              <w:rPr>
                <w:sz w:val="19"/>
              </w:rPr>
              <w:t>1,4</w:t>
            </w:r>
          </w:p>
        </w:tc>
        <w:tc>
          <w:tcPr>
            <w:tcW w:type="dxa" w:w="1376"/>
          </w:tcPr>
          <w:p>
            <w:pPr>
              <w:spacing w:after="20"/>
            </w:pPr>
            <w:r>
              <w:rPr>
                <w:sz w:val="19"/>
              </w:rPr>
            </w:r>
            <w:r>
              <w:rPr>
                <w:sz w:val="19"/>
              </w:rPr>
              <w:t>Media</w:t>
            </w:r>
          </w:p>
        </w:tc>
      </w:tr>
      <w:tr>
        <w:tc>
          <w:tcPr>
            <w:tcW w:type="dxa" w:w="3407"/>
            <w:shd w:val="clear" w:color="auto" w:fill="EEF2F7"/>
          </w:tcPr>
          <w:p>
            <w:pPr>
              <w:spacing w:after="20"/>
            </w:pPr>
            <w:r>
              <w:rPr>
                <w:sz w:val="19"/>
              </w:rPr>
            </w:r>
            <w:r>
              <w:rPr>
                <w:sz w:val="19"/>
              </w:rPr>
              <w:t>RQ-20 Cuentas individuales</w:t>
            </w:r>
          </w:p>
        </w:tc>
        <w:tc>
          <w:tcPr>
            <w:tcW w:type="dxa" w:w="1376"/>
            <w:shd w:val="clear" w:color="auto" w:fill="EEF2F7"/>
          </w:tcPr>
          <w:p>
            <w:pPr>
              <w:spacing w:after="20"/>
            </w:pPr>
            <w:r>
              <w:rPr>
                <w:sz w:val="19"/>
              </w:rPr>
            </w:r>
            <w:r>
              <w:rPr>
                <w:sz w:val="19"/>
              </w:rPr>
              <w:t>4</w:t>
            </w:r>
          </w:p>
        </w:tc>
        <w:tc>
          <w:tcPr>
            <w:tcW w:type="dxa" w:w="3060"/>
            <w:shd w:val="clear" w:color="auto" w:fill="EEF2F7"/>
          </w:tcPr>
          <w:p>
            <w:pPr>
              <w:spacing w:after="20"/>
            </w:pPr>
            <w:r>
              <w:rPr>
                <w:sz w:val="19"/>
              </w:rPr>
            </w:r>
            <w:r>
              <w:rPr>
                <w:sz w:val="19"/>
              </w:rPr>
              <w:t>4</w:t>
            </w:r>
          </w:p>
        </w:tc>
        <w:tc>
          <w:tcPr>
            <w:tcW w:type="dxa" w:w="1376"/>
            <w:shd w:val="clear" w:color="auto" w:fill="EEF2F7"/>
          </w:tcPr>
          <w:p>
            <w:pPr>
              <w:spacing w:after="20"/>
            </w:pPr>
            <w:r>
              <w:rPr>
                <w:sz w:val="19"/>
              </w:rPr>
            </w:r>
            <w:r>
              <w:rPr>
                <w:sz w:val="19"/>
              </w:rPr>
              <w:t>2</w:t>
            </w:r>
          </w:p>
        </w:tc>
        <w:tc>
          <w:tcPr>
            <w:tcW w:type="dxa" w:w="1376"/>
            <w:shd w:val="clear" w:color="auto" w:fill="EEF2F7"/>
          </w:tcPr>
          <w:p>
            <w:pPr>
              <w:spacing w:after="20"/>
            </w:pPr>
            <w:r>
              <w:rPr>
                <w:sz w:val="19"/>
              </w:rPr>
            </w:r>
            <w:r>
              <w:rPr>
                <w:sz w:val="19"/>
              </w:rPr>
              <w:t>0,3</w:t>
            </w:r>
          </w:p>
        </w:tc>
        <w:tc>
          <w:tcPr>
            <w:tcW w:type="dxa" w:w="1376"/>
            <w:shd w:val="clear" w:color="auto" w:fill="EEF2F7"/>
          </w:tcPr>
          <w:p>
            <w:pPr>
              <w:spacing w:after="20"/>
            </w:pPr>
            <w:r>
              <w:rPr>
                <w:sz w:val="19"/>
              </w:rPr>
            </w:r>
            <w:r>
              <w:rPr>
                <w:sz w:val="19"/>
              </w:rPr>
              <w:t>1,4</w:t>
            </w:r>
          </w:p>
        </w:tc>
        <w:tc>
          <w:tcPr>
            <w:tcW w:type="dxa" w:w="1376"/>
            <w:shd w:val="clear" w:color="auto" w:fill="EEF2F7"/>
          </w:tcPr>
          <w:p>
            <w:pPr>
              <w:spacing w:after="20"/>
            </w:pPr>
            <w:r>
              <w:rPr>
                <w:sz w:val="19"/>
              </w:rPr>
            </w:r>
            <w:r>
              <w:rPr>
                <w:sz w:val="19"/>
              </w:rPr>
              <w:t>Media</w:t>
            </w:r>
          </w:p>
        </w:tc>
      </w:tr>
      <w:tr>
        <w:tc>
          <w:tcPr>
            <w:tcW w:type="dxa" w:w="3407"/>
          </w:tcPr>
          <w:p>
            <w:pPr>
              <w:spacing w:after="20"/>
            </w:pPr>
            <w:r>
              <w:rPr>
                <w:sz w:val="19"/>
              </w:rPr>
            </w:r>
            <w:r>
              <w:rPr>
                <w:sz w:val="19"/>
              </w:rPr>
              <w:t>RQ-22 SUS ≥ 68</w:t>
            </w:r>
          </w:p>
        </w:tc>
        <w:tc>
          <w:tcPr>
            <w:tcW w:type="dxa" w:w="1376"/>
          </w:tcPr>
          <w:p>
            <w:pPr>
              <w:spacing w:after="20"/>
            </w:pPr>
            <w:r>
              <w:rPr>
                <w:sz w:val="19"/>
              </w:rPr>
            </w:r>
            <w:r>
              <w:rPr>
                <w:sz w:val="19"/>
              </w:rPr>
              <w:t>4</w:t>
            </w:r>
          </w:p>
        </w:tc>
        <w:tc>
          <w:tcPr>
            <w:tcW w:type="dxa" w:w="3060"/>
          </w:tcPr>
          <w:p>
            <w:pPr>
              <w:spacing w:after="20"/>
            </w:pPr>
            <w:r>
              <w:rPr>
                <w:sz w:val="19"/>
              </w:rPr>
            </w:r>
            <w:r>
              <w:rPr>
                <w:sz w:val="19"/>
              </w:rPr>
              <w:t>3</w:t>
            </w:r>
          </w:p>
        </w:tc>
        <w:tc>
          <w:tcPr>
            <w:tcW w:type="dxa" w:w="1376"/>
          </w:tcPr>
          <w:p>
            <w:pPr>
              <w:spacing w:after="20"/>
            </w:pPr>
            <w:r>
              <w:rPr>
                <w:sz w:val="19"/>
              </w:rPr>
            </w:r>
            <w:r>
              <w:rPr>
                <w:sz w:val="19"/>
              </w:rPr>
              <w:t>2</w:t>
            </w:r>
          </w:p>
        </w:tc>
        <w:tc>
          <w:tcPr>
            <w:tcW w:type="dxa" w:w="1376"/>
          </w:tcPr>
          <w:p>
            <w:pPr>
              <w:spacing w:after="20"/>
            </w:pPr>
            <w:r>
              <w:rPr>
                <w:sz w:val="19"/>
              </w:rPr>
            </w:r>
            <w:r>
              <w:rPr>
                <w:sz w:val="19"/>
              </w:rPr>
              <w:t>0,3</w:t>
            </w:r>
          </w:p>
        </w:tc>
        <w:tc>
          <w:tcPr>
            <w:tcW w:type="dxa" w:w="1376"/>
          </w:tcPr>
          <w:p>
            <w:pPr>
              <w:spacing w:after="20"/>
            </w:pPr>
            <w:r>
              <w:rPr>
                <w:sz w:val="19"/>
              </w:rPr>
            </w:r>
            <w:r>
              <w:rPr>
                <w:sz w:val="19"/>
              </w:rPr>
              <w:t>1,4</w:t>
            </w:r>
          </w:p>
        </w:tc>
        <w:tc>
          <w:tcPr>
            <w:tcW w:type="dxa" w:w="1376"/>
          </w:tcPr>
          <w:p>
            <w:pPr>
              <w:spacing w:after="20"/>
            </w:pPr>
            <w:r>
              <w:rPr>
                <w:sz w:val="19"/>
              </w:rPr>
            </w:r>
            <w:r>
              <w:rPr>
                <w:sz w:val="19"/>
              </w:rPr>
              <w:t>Media</w:t>
            </w:r>
          </w:p>
        </w:tc>
      </w:tr>
      <w:tr>
        <w:tc>
          <w:tcPr>
            <w:tcW w:type="dxa" w:w="3407"/>
            <w:shd w:val="clear" w:color="auto" w:fill="EEF2F7"/>
          </w:tcPr>
          <w:p>
            <w:pPr>
              <w:spacing w:after="20"/>
            </w:pPr>
            <w:r>
              <w:rPr>
                <w:sz w:val="19"/>
              </w:rPr>
            </w:r>
            <w:r>
              <w:rPr>
                <w:sz w:val="19"/>
              </w:rPr>
              <w:t>RQ-08 Reporte semanal</w:t>
            </w:r>
          </w:p>
        </w:tc>
        <w:tc>
          <w:tcPr>
            <w:tcW w:type="dxa" w:w="1376"/>
            <w:shd w:val="clear" w:color="auto" w:fill="EEF2F7"/>
          </w:tcPr>
          <w:p>
            <w:pPr>
              <w:spacing w:after="20"/>
            </w:pPr>
            <w:r>
              <w:rPr>
                <w:sz w:val="19"/>
              </w:rPr>
            </w:r>
            <w:r>
              <w:rPr>
                <w:sz w:val="19"/>
              </w:rPr>
              <w:t>3</w:t>
            </w:r>
          </w:p>
        </w:tc>
        <w:tc>
          <w:tcPr>
            <w:tcW w:type="dxa" w:w="3060"/>
            <w:shd w:val="clear" w:color="auto" w:fill="EEF2F7"/>
          </w:tcPr>
          <w:p>
            <w:pPr>
              <w:spacing w:after="20"/>
            </w:pPr>
            <w:r>
              <w:rPr>
                <w:sz w:val="19"/>
              </w:rPr>
            </w:r>
            <w:r>
              <w:rPr>
                <w:sz w:val="19"/>
              </w:rPr>
              <w:t>3</w:t>
            </w:r>
          </w:p>
        </w:tc>
        <w:tc>
          <w:tcPr>
            <w:tcW w:type="dxa" w:w="1376"/>
            <w:shd w:val="clear" w:color="auto" w:fill="EEF2F7"/>
          </w:tcPr>
          <w:p>
            <w:pPr>
              <w:spacing w:after="20"/>
            </w:pPr>
            <w:r>
              <w:rPr>
                <w:sz w:val="19"/>
              </w:rPr>
            </w:r>
            <w:r>
              <w:rPr>
                <w:sz w:val="19"/>
              </w:rPr>
              <w:t>2</w:t>
            </w:r>
          </w:p>
        </w:tc>
        <w:tc>
          <w:tcPr>
            <w:tcW w:type="dxa" w:w="1376"/>
            <w:shd w:val="clear" w:color="auto" w:fill="EEF2F7"/>
          </w:tcPr>
          <w:p>
            <w:pPr>
              <w:spacing w:after="20"/>
            </w:pPr>
            <w:r>
              <w:rPr>
                <w:sz w:val="19"/>
              </w:rPr>
            </w:r>
            <w:r>
              <w:rPr>
                <w:sz w:val="19"/>
              </w:rPr>
              <w:t>0,2</w:t>
            </w:r>
          </w:p>
        </w:tc>
        <w:tc>
          <w:tcPr>
            <w:tcW w:type="dxa" w:w="1376"/>
            <w:shd w:val="clear" w:color="auto" w:fill="EEF2F7"/>
          </w:tcPr>
          <w:p>
            <w:pPr>
              <w:spacing w:after="20"/>
            </w:pPr>
            <w:r>
              <w:rPr>
                <w:sz w:val="19"/>
              </w:rPr>
            </w:r>
            <w:r>
              <w:rPr>
                <w:sz w:val="19"/>
              </w:rPr>
              <w:t>1,2</w:t>
            </w:r>
          </w:p>
        </w:tc>
        <w:tc>
          <w:tcPr>
            <w:tcW w:type="dxa" w:w="1376"/>
            <w:shd w:val="clear" w:color="auto" w:fill="EEF2F7"/>
          </w:tcPr>
          <w:p>
            <w:pPr>
              <w:spacing w:after="20"/>
            </w:pPr>
            <w:r>
              <w:rPr>
                <w:sz w:val="19"/>
              </w:rPr>
            </w:r>
            <w:r>
              <w:rPr>
                <w:sz w:val="19"/>
              </w:rPr>
              <w:t>Media</w:t>
            </w:r>
          </w:p>
        </w:tc>
      </w:tr>
      <w:tr>
        <w:tc>
          <w:tcPr>
            <w:tcW w:type="dxa" w:w="3407"/>
          </w:tcPr>
          <w:p>
            <w:pPr>
              <w:spacing w:after="20"/>
            </w:pPr>
            <w:r>
              <w:rPr>
                <w:sz w:val="19"/>
              </w:rPr>
            </w:r>
            <w:r>
              <w:rPr>
                <w:sz w:val="19"/>
              </w:rPr>
              <w:t>RQ-14 Consulta sin conexión</w:t>
            </w:r>
          </w:p>
        </w:tc>
        <w:tc>
          <w:tcPr>
            <w:tcW w:type="dxa" w:w="1376"/>
          </w:tcPr>
          <w:p>
            <w:pPr>
              <w:spacing w:after="20"/>
            </w:pPr>
            <w:r>
              <w:rPr>
                <w:sz w:val="19"/>
              </w:rPr>
            </w:r>
            <w:r>
              <w:rPr>
                <w:sz w:val="19"/>
              </w:rPr>
              <w:t>4</w:t>
            </w:r>
          </w:p>
        </w:tc>
        <w:tc>
          <w:tcPr>
            <w:tcW w:type="dxa" w:w="3060"/>
          </w:tcPr>
          <w:p>
            <w:pPr>
              <w:spacing w:after="20"/>
            </w:pPr>
            <w:r>
              <w:rPr>
                <w:sz w:val="19"/>
              </w:rPr>
            </w:r>
            <w:r>
              <w:rPr>
                <w:sz w:val="19"/>
              </w:rPr>
              <w:t>4</w:t>
            </w:r>
          </w:p>
        </w:tc>
        <w:tc>
          <w:tcPr>
            <w:tcW w:type="dxa" w:w="1376"/>
          </w:tcPr>
          <w:p>
            <w:pPr>
              <w:spacing w:after="20"/>
            </w:pPr>
            <w:r>
              <w:rPr>
                <w:sz w:val="19"/>
              </w:rPr>
            </w:r>
            <w:r>
              <w:rPr>
                <w:sz w:val="19"/>
              </w:rPr>
              <w:t>2</w:t>
            </w:r>
          </w:p>
        </w:tc>
        <w:tc>
          <w:tcPr>
            <w:tcW w:type="dxa" w:w="1376"/>
          </w:tcPr>
          <w:p>
            <w:pPr>
              <w:spacing w:after="20"/>
            </w:pPr>
            <w:r>
              <w:rPr>
                <w:sz w:val="19"/>
              </w:rPr>
            </w:r>
            <w:r>
              <w:rPr>
                <w:sz w:val="19"/>
              </w:rPr>
              <w:t>0,4</w:t>
            </w:r>
          </w:p>
        </w:tc>
        <w:tc>
          <w:tcPr>
            <w:tcW w:type="dxa" w:w="1376"/>
          </w:tcPr>
          <w:p>
            <w:pPr>
              <w:spacing w:after="20"/>
            </w:pPr>
            <w:r>
              <w:rPr>
                <w:sz w:val="19"/>
              </w:rPr>
            </w:r>
            <w:r>
              <w:rPr>
                <w:sz w:val="19"/>
              </w:rPr>
              <w:t>1,2</w:t>
            </w:r>
          </w:p>
        </w:tc>
        <w:tc>
          <w:tcPr>
            <w:tcW w:type="dxa" w:w="1376"/>
          </w:tcPr>
          <w:p>
            <w:pPr>
              <w:spacing w:after="20"/>
            </w:pPr>
            <w:r>
              <w:rPr>
                <w:sz w:val="19"/>
              </w:rPr>
            </w:r>
            <w:r>
              <w:rPr>
                <w:sz w:val="19"/>
              </w:rPr>
              <w:t>Media</w:t>
            </w:r>
          </w:p>
        </w:tc>
      </w:tr>
      <w:tr>
        <w:tc>
          <w:tcPr>
            <w:tcW w:type="dxa" w:w="3407"/>
            <w:shd w:val="clear" w:color="auto" w:fill="EEF2F7"/>
          </w:tcPr>
          <w:p>
            <w:pPr>
              <w:spacing w:after="20"/>
            </w:pPr>
            <w:r>
              <w:rPr>
                <w:sz w:val="19"/>
              </w:rPr>
            </w:r>
            <w:r>
              <w:rPr>
                <w:sz w:val="19"/>
              </w:rPr>
              <w:t>RQ-19 Plazo de conservación</w:t>
            </w:r>
          </w:p>
        </w:tc>
        <w:tc>
          <w:tcPr>
            <w:tcW w:type="dxa" w:w="1376"/>
            <w:shd w:val="clear" w:color="auto" w:fill="EEF2F7"/>
          </w:tcPr>
          <w:p>
            <w:pPr>
              <w:spacing w:after="20"/>
            </w:pPr>
            <w:r>
              <w:rPr>
                <w:sz w:val="19"/>
              </w:rPr>
            </w:r>
            <w:r>
              <w:rPr>
                <w:sz w:val="19"/>
              </w:rPr>
              <w:t>3</w:t>
            </w:r>
          </w:p>
        </w:tc>
        <w:tc>
          <w:tcPr>
            <w:tcW w:type="dxa" w:w="3060"/>
            <w:shd w:val="clear" w:color="auto" w:fill="EEF2F7"/>
          </w:tcPr>
          <w:p>
            <w:pPr>
              <w:spacing w:after="20"/>
            </w:pPr>
            <w:r>
              <w:rPr>
                <w:sz w:val="19"/>
              </w:rPr>
            </w:r>
            <w:r>
              <w:rPr>
                <w:sz w:val="19"/>
              </w:rPr>
              <w:t>3</w:t>
            </w:r>
          </w:p>
        </w:tc>
        <w:tc>
          <w:tcPr>
            <w:tcW w:type="dxa" w:w="1376"/>
            <w:shd w:val="clear" w:color="auto" w:fill="EEF2F7"/>
          </w:tcPr>
          <w:p>
            <w:pPr>
              <w:spacing w:after="20"/>
            </w:pPr>
            <w:r>
              <w:rPr>
                <w:sz w:val="19"/>
              </w:rPr>
            </w:r>
            <w:r>
              <w:rPr>
                <w:sz w:val="19"/>
              </w:rPr>
              <w:t>2</w:t>
            </w:r>
          </w:p>
        </w:tc>
        <w:tc>
          <w:tcPr>
            <w:tcW w:type="dxa" w:w="1376"/>
            <w:shd w:val="clear" w:color="auto" w:fill="EEF2F7"/>
          </w:tcPr>
          <w:p>
            <w:pPr>
              <w:spacing w:after="20"/>
            </w:pPr>
            <w:r>
              <w:rPr>
                <w:sz w:val="19"/>
              </w:rPr>
            </w:r>
            <w:r>
              <w:rPr>
                <w:sz w:val="19"/>
              </w:rPr>
              <w:t>0,3</w:t>
            </w:r>
          </w:p>
        </w:tc>
        <w:tc>
          <w:tcPr>
            <w:tcW w:type="dxa" w:w="1376"/>
            <w:shd w:val="clear" w:color="auto" w:fill="EEF2F7"/>
          </w:tcPr>
          <w:p>
            <w:pPr>
              <w:spacing w:after="20"/>
            </w:pPr>
            <w:r>
              <w:rPr>
                <w:sz w:val="19"/>
              </w:rPr>
            </w:r>
            <w:r>
              <w:rPr>
                <w:sz w:val="19"/>
              </w:rPr>
              <w:t>1,05</w:t>
            </w:r>
          </w:p>
        </w:tc>
        <w:tc>
          <w:tcPr>
            <w:tcW w:type="dxa" w:w="1376"/>
            <w:shd w:val="clear" w:color="auto" w:fill="EEF2F7"/>
          </w:tcPr>
          <w:p>
            <w:pPr>
              <w:spacing w:after="20"/>
            </w:pPr>
            <w:r>
              <w:rPr>
                <w:sz w:val="19"/>
              </w:rPr>
            </w:r>
            <w:r>
              <w:rPr>
                <w:sz w:val="19"/>
              </w:rPr>
              <w:t>Baja</w:t>
            </w:r>
          </w:p>
        </w:tc>
      </w:tr>
      <w:tr>
        <w:tc>
          <w:tcPr>
            <w:tcW w:type="dxa" w:w="3407"/>
          </w:tcPr>
          <w:p>
            <w:pPr>
              <w:spacing w:after="20"/>
            </w:pPr>
            <w:r>
              <w:rPr>
                <w:sz w:val="19"/>
              </w:rPr>
            </w:r>
            <w:r>
              <w:rPr>
                <w:sz w:val="19"/>
              </w:rPr>
              <w:t>RQ-15 Registro de solo agregar</w:t>
            </w:r>
          </w:p>
        </w:tc>
        <w:tc>
          <w:tcPr>
            <w:tcW w:type="dxa" w:w="1376"/>
          </w:tcPr>
          <w:p>
            <w:pPr>
              <w:spacing w:after="20"/>
            </w:pPr>
            <w:r>
              <w:rPr>
                <w:sz w:val="19"/>
              </w:rPr>
            </w:r>
            <w:r>
              <w:rPr>
                <w:sz w:val="19"/>
              </w:rPr>
              <w:t>4</w:t>
            </w:r>
          </w:p>
        </w:tc>
        <w:tc>
          <w:tcPr>
            <w:tcW w:type="dxa" w:w="3060"/>
          </w:tcPr>
          <w:p>
            <w:pPr>
              <w:spacing w:after="20"/>
            </w:pPr>
            <w:r>
              <w:rPr>
                <w:sz w:val="19"/>
              </w:rPr>
            </w:r>
            <w:r>
              <w:rPr>
                <w:sz w:val="19"/>
              </w:rPr>
              <w:t>3</w:t>
            </w:r>
          </w:p>
        </w:tc>
        <w:tc>
          <w:tcPr>
            <w:tcW w:type="dxa" w:w="1376"/>
          </w:tcPr>
          <w:p>
            <w:pPr>
              <w:spacing w:after="20"/>
            </w:pPr>
            <w:r>
              <w:rPr>
                <w:sz w:val="19"/>
              </w:rPr>
            </w:r>
            <w:r>
              <w:rPr>
                <w:sz w:val="19"/>
              </w:rPr>
              <w:t>3</w:t>
            </w:r>
          </w:p>
        </w:tc>
        <w:tc>
          <w:tcPr>
            <w:tcW w:type="dxa" w:w="1376"/>
          </w:tcPr>
          <w:p>
            <w:pPr>
              <w:spacing w:after="20"/>
            </w:pPr>
            <w:r>
              <w:rPr>
                <w:sz w:val="19"/>
              </w:rPr>
            </w:r>
            <w:r>
              <w:rPr>
                <w:sz w:val="19"/>
              </w:rPr>
              <w:t>0,3</w:t>
            </w:r>
          </w:p>
        </w:tc>
        <w:tc>
          <w:tcPr>
            <w:tcW w:type="dxa" w:w="1376"/>
          </w:tcPr>
          <w:p>
            <w:pPr>
              <w:spacing w:after="20"/>
            </w:pPr>
            <w:r>
              <w:rPr>
                <w:sz w:val="19"/>
              </w:rPr>
            </w:r>
            <w:r>
              <w:rPr>
                <w:sz w:val="19"/>
              </w:rPr>
              <w:t>0,93</w:t>
            </w:r>
          </w:p>
        </w:tc>
        <w:tc>
          <w:tcPr>
            <w:tcW w:type="dxa" w:w="1376"/>
          </w:tcPr>
          <w:p>
            <w:pPr>
              <w:spacing w:after="20"/>
            </w:pPr>
            <w:r>
              <w:rPr>
                <w:sz w:val="19"/>
              </w:rPr>
            </w:r>
            <w:r>
              <w:rPr>
                <w:sz w:val="19"/>
              </w:rPr>
              <w:t>Baja*</w:t>
            </w:r>
          </w:p>
        </w:tc>
      </w:tr>
      <w:tr>
        <w:tc>
          <w:tcPr>
            <w:tcW w:type="dxa" w:w="3407"/>
            <w:shd w:val="clear" w:color="auto" w:fill="EEF2F7"/>
          </w:tcPr>
          <w:p>
            <w:pPr>
              <w:spacing w:after="20"/>
            </w:pPr>
            <w:r>
              <w:rPr>
                <w:sz w:val="19"/>
              </w:rPr>
            </w:r>
            <w:r>
              <w:rPr>
                <w:sz w:val="19"/>
              </w:rPr>
              <w:t>RQ-11 Borrador con IA</w:t>
            </w:r>
          </w:p>
        </w:tc>
        <w:tc>
          <w:tcPr>
            <w:tcW w:type="dxa" w:w="1376"/>
            <w:shd w:val="clear" w:color="auto" w:fill="EEF2F7"/>
          </w:tcPr>
          <w:p>
            <w:pPr>
              <w:spacing w:after="20"/>
            </w:pPr>
            <w:r>
              <w:rPr>
                <w:sz w:val="19"/>
              </w:rPr>
            </w:r>
            <w:r>
              <w:rPr>
                <w:sz w:val="19"/>
              </w:rPr>
              <w:t>4</w:t>
            </w:r>
          </w:p>
        </w:tc>
        <w:tc>
          <w:tcPr>
            <w:tcW w:type="dxa" w:w="3060"/>
            <w:shd w:val="clear" w:color="auto" w:fill="EEF2F7"/>
          </w:tcPr>
          <w:p>
            <w:pPr>
              <w:spacing w:after="20"/>
            </w:pPr>
            <w:r>
              <w:rPr>
                <w:sz w:val="19"/>
              </w:rPr>
            </w:r>
            <w:r>
              <w:rPr>
                <w:sz w:val="19"/>
              </w:rPr>
              <w:t>3</w:t>
            </w:r>
          </w:p>
        </w:tc>
        <w:tc>
          <w:tcPr>
            <w:tcW w:type="dxa" w:w="1376"/>
            <w:shd w:val="clear" w:color="auto" w:fill="EEF2F7"/>
          </w:tcPr>
          <w:p>
            <w:pPr>
              <w:spacing w:after="20"/>
            </w:pPr>
            <w:r>
              <w:rPr>
                <w:sz w:val="19"/>
              </w:rPr>
            </w:r>
            <w:r>
              <w:rPr>
                <w:sz w:val="19"/>
              </w:rPr>
              <w:t>4</w:t>
            </w:r>
          </w:p>
        </w:tc>
        <w:tc>
          <w:tcPr>
            <w:tcW w:type="dxa" w:w="1376"/>
            <w:shd w:val="clear" w:color="auto" w:fill="EEF2F7"/>
          </w:tcPr>
          <w:p>
            <w:pPr>
              <w:spacing w:after="20"/>
            </w:pPr>
            <w:r>
              <w:rPr>
                <w:sz w:val="19"/>
              </w:rPr>
            </w:r>
            <w:r>
              <w:rPr>
                <w:sz w:val="19"/>
              </w:rPr>
              <w:t>0,5</w:t>
            </w:r>
          </w:p>
        </w:tc>
        <w:tc>
          <w:tcPr>
            <w:tcW w:type="dxa" w:w="1376"/>
            <w:shd w:val="clear" w:color="auto" w:fill="EEF2F7"/>
          </w:tcPr>
          <w:p>
            <w:pPr>
              <w:spacing w:after="20"/>
            </w:pPr>
            <w:r>
              <w:rPr>
                <w:sz w:val="19"/>
              </w:rPr>
            </w:r>
            <w:r>
              <w:rPr>
                <w:sz w:val="19"/>
              </w:rPr>
              <w:t>0,5</w:t>
            </w:r>
          </w:p>
        </w:tc>
        <w:tc>
          <w:tcPr>
            <w:tcW w:type="dxa" w:w="1376"/>
            <w:shd w:val="clear" w:color="auto" w:fill="EEF2F7"/>
          </w:tcPr>
          <w:p>
            <w:pPr>
              <w:spacing w:after="20"/>
            </w:pPr>
            <w:r>
              <w:rPr>
                <w:sz w:val="19"/>
              </w:rPr>
            </w:r>
            <w:r>
              <w:rPr>
                <w:sz w:val="19"/>
              </w:rPr>
              <w:t>Baja*</w:t>
            </w:r>
          </w:p>
        </w:tc>
      </w:tr>
    </w:tbl>
    <w:p/>
    <w:p>
      <w:r>
        <w:rPr/>
        <w:t>\</w:t>
      </w:r>
      <w:r>
        <w:rPr>
          <w:i/>
        </w:rPr>
        <w:t xml:space="preserve"> </w:t>
      </w:r>
      <w:r>
        <w:rPr>
          <w:i/>
        </w:rPr>
        <w:t>Ajuste de alcance:</w:t>
      </w:r>
      <w:r>
        <w:rPr>
          <w:i/>
        </w:rPr>
        <w:t xml:space="preserve"> RQ-11 y RQ-15 salen con prioridad baja por su costo y su riesgo, pero son componentes del objetivo general aprobado por la carrera y sustentan las metas M2 y M5. Por eso se mantienen como obligatorios y su riesgo se reduce acotándolos: borradores con revisión humana y un registro simple sin servicios externos. RQ-19 se mantiene porque la ley lo exige (LOPDP, art. 10, lit. i)</w:t>
      </w:r>
    </w:p>
    <w:p>
      <w:pPr>
        <w:pStyle w:val="Heading2"/>
      </w:pPr>
      <w:r>
        <w:t>11.9 Depuración de requerimientos y ajuste del alcance</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6495"/>
        <w:gridCol w:w="6851"/>
      </w:tblGrid>
      <w:tr>
        <w:tc>
          <w:tcPr>
            <w:tcW w:type="dxa" w:w="6495"/>
            <w:shd w:val="clear" w:color="auto" w:fill="0B1F3A"/>
          </w:tcPr>
          <w:p>
            <w:pPr>
              <w:spacing w:after="20"/>
            </w:pPr>
            <w:r/>
            <w:r>
              <w:rPr>
                <w:rFonts w:ascii="Poppins" w:hAnsi="Poppins" w:cs="Poppins" w:eastAsia="Poppins"/>
                <w:b/>
                <w:color w:val="FFFFFF"/>
                <w:sz w:val="19"/>
              </w:rPr>
              <w:t>Requerimiento eliminado o diferido</w:t>
            </w:r>
          </w:p>
        </w:tc>
        <w:tc>
          <w:tcPr>
            <w:tcW w:type="dxa" w:w="6851"/>
            <w:shd w:val="clear" w:color="auto" w:fill="0B1F3A"/>
          </w:tcPr>
          <w:p>
            <w:pPr>
              <w:spacing w:after="20"/>
            </w:pPr>
            <w:r/>
            <w:r>
              <w:rPr>
                <w:rFonts w:ascii="Poppins" w:hAnsi="Poppins" w:cs="Poppins" w:eastAsia="Poppins"/>
                <w:b/>
                <w:color w:val="FFFFFF"/>
                <w:sz w:val="19"/>
              </w:rPr>
              <w:t>Motivo</w:t>
            </w:r>
          </w:p>
        </w:tc>
      </w:tr>
      <w:tr>
        <w:tc>
          <w:tcPr>
            <w:tcW w:type="dxa" w:w="6495"/>
          </w:tcPr>
          <w:p>
            <w:pPr>
              <w:spacing w:after="20"/>
            </w:pPr>
            <w:r>
              <w:rPr>
                <w:sz w:val="19"/>
              </w:rPr>
            </w:r>
            <w:r>
              <w:rPr>
                <w:sz w:val="19"/>
              </w:rPr>
              <w:t>Módulo de avance de obra con reporte fotográfico (NEC-13)</w:t>
            </w:r>
          </w:p>
        </w:tc>
        <w:tc>
          <w:tcPr>
            <w:tcW w:type="dxa" w:w="6851"/>
          </w:tcPr>
          <w:p>
            <w:pPr>
              <w:spacing w:after="20"/>
            </w:pPr>
            <w:r>
              <w:rPr>
                <w:sz w:val="19"/>
              </w:rPr>
            </w:r>
            <w:r>
              <w:rPr>
                <w:sz w:val="19"/>
              </w:rPr>
              <w:t>Fuera del problema comercial; línea futura del plan Premium</w:t>
            </w:r>
          </w:p>
        </w:tc>
      </w:tr>
      <w:tr>
        <w:tc>
          <w:tcPr>
            <w:tcW w:type="dxa" w:w="6495"/>
            <w:shd w:val="clear" w:color="auto" w:fill="EEF2F7"/>
          </w:tcPr>
          <w:p>
            <w:pPr>
              <w:spacing w:after="20"/>
            </w:pPr>
            <w:r>
              <w:rPr>
                <w:sz w:val="19"/>
              </w:rPr>
            </w:r>
            <w:r>
              <w:rPr>
                <w:sz w:val="19"/>
              </w:rPr>
              <w:t>Integración oficial con WhatsApp Business (CON-02 c)</w:t>
            </w:r>
          </w:p>
        </w:tc>
        <w:tc>
          <w:tcPr>
            <w:tcW w:type="dxa" w:w="6851"/>
            <w:shd w:val="clear" w:color="auto" w:fill="EEF2F7"/>
          </w:tcPr>
          <w:p>
            <w:pPr>
              <w:spacing w:after="20"/>
            </w:pPr>
            <w:r>
              <w:rPr>
                <w:sz w:val="19"/>
              </w:rPr>
            </w:r>
            <w:r>
              <w:rPr>
                <w:sz w:val="19"/>
              </w:rPr>
              <w:t>Costo y plazo mínimo de 6 meses; no cabe en la validación de dos semanas</w:t>
            </w:r>
          </w:p>
        </w:tc>
      </w:tr>
      <w:tr>
        <w:tc>
          <w:tcPr>
            <w:tcW w:type="dxa" w:w="6495"/>
          </w:tcPr>
          <w:p>
            <w:pPr>
              <w:spacing w:after="20"/>
            </w:pPr>
            <w:r>
              <w:rPr>
                <w:sz w:val="19"/>
              </w:rPr>
            </w:r>
            <w:r>
              <w:rPr>
                <w:sz w:val="19"/>
              </w:rPr>
              <w:t>Envío automático de cotizaciones sin revisión</w:t>
            </w:r>
          </w:p>
        </w:tc>
        <w:tc>
          <w:tcPr>
            <w:tcW w:type="dxa" w:w="6851"/>
          </w:tcPr>
          <w:p>
            <w:pPr>
              <w:spacing w:after="20"/>
            </w:pPr>
            <w:r>
              <w:rPr>
                <w:sz w:val="19"/>
              </w:rPr>
            </w:r>
            <w:r>
              <w:rPr>
                <w:sz w:val="19"/>
              </w:rPr>
              <w:t>Riesgo de errores de precio del LLM; contradice RQ-12</w:t>
            </w:r>
          </w:p>
        </w:tc>
      </w:tr>
      <w:tr>
        <w:tc>
          <w:tcPr>
            <w:tcW w:type="dxa" w:w="6495"/>
            <w:shd w:val="clear" w:color="auto" w:fill="EEF2F7"/>
          </w:tcPr>
          <w:p>
            <w:pPr>
              <w:spacing w:after="20"/>
            </w:pPr>
            <w:r>
              <w:rPr>
                <w:sz w:val="19"/>
              </w:rPr>
            </w:r>
            <w:r>
              <w:rPr>
                <w:sz w:val="19"/>
              </w:rPr>
              <w:t>Aplicación móvil nativa</w:t>
            </w:r>
          </w:p>
        </w:tc>
        <w:tc>
          <w:tcPr>
            <w:tcW w:type="dxa" w:w="6851"/>
            <w:shd w:val="clear" w:color="auto" w:fill="EEF2F7"/>
          </w:tcPr>
          <w:p>
            <w:pPr>
              <w:spacing w:after="20"/>
            </w:pPr>
            <w:r>
              <w:rPr>
                <w:sz w:val="19"/>
              </w:rPr>
            </w:r>
            <w:r>
              <w:rPr>
                <w:sz w:val="19"/>
              </w:rPr>
              <w:t>Costo y plazo (alternativa C)</w:t>
            </w:r>
          </w:p>
        </w:tc>
      </w:tr>
      <w:tr>
        <w:tc>
          <w:tcPr>
            <w:tcW w:type="dxa" w:w="6495"/>
          </w:tcPr>
          <w:p>
            <w:pPr>
              <w:spacing w:after="20"/>
            </w:pPr>
            <w:r>
              <w:rPr>
                <w:sz w:val="19"/>
              </w:rPr>
            </w:r>
            <w:r>
              <w:rPr>
                <w:sz w:val="19"/>
              </w:rPr>
              <w:t>Recordatorios de seguimiento después de la cotización (NEC-11)</w:t>
            </w:r>
          </w:p>
        </w:tc>
        <w:tc>
          <w:tcPr>
            <w:tcW w:type="dxa" w:w="6851"/>
          </w:tcPr>
          <w:p>
            <w:pPr>
              <w:spacing w:after="20"/>
            </w:pPr>
            <w:r>
              <w:rPr>
                <w:sz w:val="19"/>
              </w:rPr>
            </w:r>
            <w:r>
              <w:rPr>
                <w:sz w:val="19"/>
              </w:rPr>
              <w:t>En análisis; se decide en el taller si entra como recordatorio simple</w:t>
            </w:r>
          </w:p>
        </w:tc>
      </w:tr>
    </w:tbl>
    <w:p/>
    <w:p>
      <w:r>
        <w:rPr/>
        <w:t>Con este ajuste, el conjunto es realizable en dos sprints (diseño del 2 al 8 de noviembre y prueba de concepto del 9 al 15 de noviembre), siempre que el trabajo de campo se autorice a tiempo.</w:t>
      </w:r>
    </w:p>
    <w:p>
      <w:pPr>
        <w:pStyle w:val="Heading2"/>
      </w:pPr>
      <w:r>
        <w:t>11.10 Medidas de desempeño críticas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3289"/>
        <w:gridCol w:w="1779"/>
        <w:gridCol w:w="2574"/>
        <w:gridCol w:w="5704"/>
      </w:tblGrid>
      <w:tr>
        <w:tc>
          <w:tcPr>
            <w:tcW w:type="dxa" w:w="3289"/>
            <w:shd w:val="clear" w:color="auto" w:fill="0B1F3A"/>
          </w:tcPr>
          <w:p>
            <w:pPr>
              <w:spacing w:after="20"/>
            </w:pPr>
            <w:r/>
            <w:r>
              <w:rPr>
                <w:rFonts w:ascii="Poppins" w:hAnsi="Poppins" w:cs="Poppins" w:eastAsia="Poppins"/>
                <w:b/>
                <w:color w:val="FFFFFF"/>
                <w:sz w:val="19"/>
              </w:rPr>
              <w:t>Medida</w:t>
            </w:r>
          </w:p>
        </w:tc>
        <w:tc>
          <w:tcPr>
            <w:tcW w:type="dxa" w:w="1779"/>
            <w:shd w:val="clear" w:color="auto" w:fill="0B1F3A"/>
          </w:tcPr>
          <w:p>
            <w:pPr>
              <w:spacing w:after="20"/>
            </w:pPr>
            <w:r/>
            <w:r>
              <w:rPr>
                <w:rFonts w:ascii="Poppins" w:hAnsi="Poppins" w:cs="Poppins" w:eastAsia="Poppins"/>
                <w:b/>
                <w:color w:val="FFFFFF"/>
                <w:sz w:val="19"/>
              </w:rPr>
              <w:t>Requerimientos</w:t>
            </w:r>
          </w:p>
        </w:tc>
        <w:tc>
          <w:tcPr>
            <w:tcW w:type="dxa" w:w="2574"/>
            <w:shd w:val="clear" w:color="auto" w:fill="0B1F3A"/>
          </w:tcPr>
          <w:p>
            <w:pPr>
              <w:spacing w:after="20"/>
            </w:pPr>
            <w:r/>
            <w:r>
              <w:rPr>
                <w:rFonts w:ascii="Poppins" w:hAnsi="Poppins" w:cs="Poppins" w:eastAsia="Poppins"/>
                <w:b/>
                <w:color w:val="FFFFFF"/>
                <w:sz w:val="19"/>
              </w:rPr>
              <w:t>Valor esperado</w:t>
            </w:r>
          </w:p>
        </w:tc>
        <w:tc>
          <w:tcPr>
            <w:tcW w:type="dxa" w:w="5704"/>
            <w:shd w:val="clear" w:color="auto" w:fill="0B1F3A"/>
          </w:tcPr>
          <w:p>
            <w:pPr>
              <w:spacing w:after="20"/>
            </w:pPr>
            <w:r/>
            <w:r>
              <w:rPr>
                <w:rFonts w:ascii="Poppins" w:hAnsi="Poppins" w:cs="Poppins" w:eastAsia="Poppins"/>
                <w:b/>
                <w:color w:val="FFFFFF"/>
                <w:sz w:val="19"/>
              </w:rPr>
              <w:t>Forma de medición</w:t>
            </w:r>
          </w:p>
        </w:tc>
      </w:tr>
      <w:tr>
        <w:tc>
          <w:tcPr>
            <w:tcW w:type="dxa" w:w="3289"/>
          </w:tcPr>
          <w:p>
            <w:pPr>
              <w:spacing w:after="20"/>
            </w:pPr>
            <w:r>
              <w:rPr>
                <w:sz w:val="19"/>
              </w:rPr>
            </w:r>
            <w:r>
              <w:rPr>
                <w:sz w:val="19"/>
              </w:rPr>
              <w:t>M1 Tiempo de primer contacto (mediana)</w:t>
            </w:r>
          </w:p>
        </w:tc>
        <w:tc>
          <w:tcPr>
            <w:tcW w:type="dxa" w:w="1779"/>
          </w:tcPr>
          <w:p>
            <w:pPr>
              <w:spacing w:after="20"/>
            </w:pPr>
            <w:r>
              <w:rPr>
                <w:sz w:val="19"/>
              </w:rPr>
            </w:r>
            <w:r>
              <w:rPr>
                <w:sz w:val="19"/>
              </w:rPr>
              <w:t>RQ-01 a RQ-06</w:t>
            </w:r>
          </w:p>
        </w:tc>
        <w:tc>
          <w:tcPr>
            <w:tcW w:type="dxa" w:w="2574"/>
          </w:tcPr>
          <w:p>
            <w:pPr>
              <w:spacing w:after="20"/>
            </w:pPr>
            <w:r>
              <w:rPr>
                <w:sz w:val="19"/>
              </w:rPr>
            </w:r>
            <w:r>
              <w:rPr>
                <w:sz w:val="19"/>
              </w:rPr>
              <w:t>&lt; 15 min</w:t>
            </w:r>
          </w:p>
        </w:tc>
        <w:tc>
          <w:tcPr>
            <w:tcW w:type="dxa" w:w="5704"/>
          </w:tcPr>
          <w:p>
            <w:pPr>
              <w:spacing w:after="20"/>
            </w:pPr>
            <w:r>
              <w:rPr>
                <w:sz w:val="19"/>
              </w:rPr>
            </w:r>
            <w:r>
              <w:rPr>
                <w:sz w:val="19"/>
              </w:rPr>
              <w:t>Horas registradas por el sistema durante la validación, frente a la muestra documental de la línea base</w:t>
            </w:r>
          </w:p>
        </w:tc>
      </w:tr>
      <w:tr>
        <w:tc>
          <w:tcPr>
            <w:tcW w:type="dxa" w:w="3289"/>
            <w:shd w:val="clear" w:color="auto" w:fill="EEF2F7"/>
          </w:tcPr>
          <w:p>
            <w:pPr>
              <w:spacing w:after="20"/>
            </w:pPr>
            <w:r>
              <w:rPr>
                <w:sz w:val="19"/>
              </w:rPr>
            </w:r>
            <w:r>
              <w:rPr>
                <w:sz w:val="19"/>
              </w:rPr>
              <w:t>M2 Tiempo de elaboración de la cotización</w:t>
            </w:r>
          </w:p>
        </w:tc>
        <w:tc>
          <w:tcPr>
            <w:tcW w:type="dxa" w:w="1779"/>
            <w:shd w:val="clear" w:color="auto" w:fill="EEF2F7"/>
          </w:tcPr>
          <w:p>
            <w:pPr>
              <w:spacing w:after="20"/>
            </w:pPr>
            <w:r>
              <w:rPr>
                <w:sz w:val="19"/>
              </w:rPr>
            </w:r>
            <w:r>
              <w:rPr>
                <w:sz w:val="19"/>
              </w:rPr>
              <w:t>RQ-10 a RQ-12</w:t>
            </w:r>
          </w:p>
        </w:tc>
        <w:tc>
          <w:tcPr>
            <w:tcW w:type="dxa" w:w="2574"/>
            <w:shd w:val="clear" w:color="auto" w:fill="EEF2F7"/>
          </w:tcPr>
          <w:p>
            <w:pPr>
              <w:spacing w:after="20"/>
            </w:pPr>
            <w:r>
              <w:rPr>
                <w:sz w:val="19"/>
              </w:rPr>
            </w:r>
            <w:r>
              <w:rPr>
                <w:sz w:val="19"/>
              </w:rPr>
              <w:t>Menor que la línea base</w:t>
            </w:r>
          </w:p>
        </w:tc>
        <w:tc>
          <w:tcPr>
            <w:tcW w:type="dxa" w:w="5704"/>
            <w:shd w:val="clear" w:color="auto" w:fill="EEF2F7"/>
          </w:tcPr>
          <w:p>
            <w:pPr>
              <w:spacing w:after="20"/>
            </w:pPr>
            <w:r>
              <w:rPr>
                <w:sz w:val="19"/>
              </w:rPr>
            </w:r>
            <w:r>
              <w:rPr>
                <w:sz w:val="19"/>
              </w:rPr>
              <w:t>Cronometraje en los casos de prueba (P2-A)</w:t>
            </w:r>
          </w:p>
        </w:tc>
      </w:tr>
      <w:tr>
        <w:tc>
          <w:tcPr>
            <w:tcW w:type="dxa" w:w="3289"/>
          </w:tcPr>
          <w:p>
            <w:pPr>
              <w:spacing w:after="20"/>
            </w:pPr>
            <w:r>
              <w:rPr>
                <w:sz w:val="19"/>
              </w:rPr>
            </w:r>
            <w:r>
              <w:rPr>
                <w:sz w:val="19"/>
              </w:rPr>
              <w:t>M3 Fuga previa al primer contacto</w:t>
            </w:r>
          </w:p>
        </w:tc>
        <w:tc>
          <w:tcPr>
            <w:tcW w:type="dxa" w:w="1779"/>
          </w:tcPr>
          <w:p>
            <w:pPr>
              <w:spacing w:after="20"/>
            </w:pPr>
            <w:r>
              <w:rPr>
                <w:sz w:val="19"/>
              </w:rPr>
            </w:r>
            <w:r>
              <w:rPr>
                <w:sz w:val="19"/>
              </w:rPr>
              <w:t>RQ-03, RQ-06</w:t>
            </w:r>
          </w:p>
        </w:tc>
        <w:tc>
          <w:tcPr>
            <w:tcW w:type="dxa" w:w="2574"/>
          </w:tcPr>
          <w:p>
            <w:pPr>
              <w:spacing w:after="20"/>
            </w:pPr>
            <w:r>
              <w:rPr>
                <w:sz w:val="19"/>
              </w:rPr>
            </w:r>
            <w:r>
              <w:rPr>
                <w:sz w:val="19"/>
              </w:rPr>
              <w:t>Menor que la línea base</w:t>
            </w:r>
          </w:p>
        </w:tc>
        <w:tc>
          <w:tcPr>
            <w:tcW w:type="dxa" w:w="5704"/>
          </w:tcPr>
          <w:p>
            <w:pPr>
              <w:spacing w:after="20"/>
            </w:pPr>
            <w:r>
              <w:rPr>
                <w:sz w:val="19"/>
              </w:rPr>
            </w:r>
            <w:r>
              <w:rPr>
                <w:sz w:val="19"/>
              </w:rPr>
              <w:t>Solicitudes sin primer contacto / total</w:t>
            </w:r>
          </w:p>
        </w:tc>
      </w:tr>
      <w:tr>
        <w:tc>
          <w:tcPr>
            <w:tcW w:type="dxa" w:w="3289"/>
            <w:shd w:val="clear" w:color="auto" w:fill="EEF2F7"/>
          </w:tcPr>
          <w:p>
            <w:pPr>
              <w:spacing w:after="20"/>
            </w:pPr>
            <w:r>
              <w:rPr>
                <w:sz w:val="19"/>
              </w:rPr>
            </w:r>
            <w:r>
              <w:rPr>
                <w:sz w:val="19"/>
              </w:rPr>
              <w:t>M4 Recuperación del historial</w:t>
            </w:r>
          </w:p>
        </w:tc>
        <w:tc>
          <w:tcPr>
            <w:tcW w:type="dxa" w:w="1779"/>
            <w:shd w:val="clear" w:color="auto" w:fill="EEF2F7"/>
          </w:tcPr>
          <w:p>
            <w:pPr>
              <w:spacing w:after="20"/>
            </w:pPr>
            <w:r>
              <w:rPr>
                <w:sz w:val="19"/>
              </w:rPr>
            </w:r>
            <w:r>
              <w:rPr>
                <w:sz w:val="19"/>
              </w:rPr>
              <w:t>RQ-09, RQ-13, RQ-14</w:t>
            </w:r>
          </w:p>
        </w:tc>
        <w:tc>
          <w:tcPr>
            <w:tcW w:type="dxa" w:w="2574"/>
            <w:shd w:val="clear" w:color="auto" w:fill="EEF2F7"/>
          </w:tcPr>
          <w:p>
            <w:pPr>
              <w:spacing w:after="20"/>
            </w:pPr>
            <w:r>
              <w:rPr>
                <w:sz w:val="19"/>
              </w:rPr>
            </w:r>
            <w:r>
              <w:rPr>
                <w:sz w:val="19"/>
              </w:rPr>
              <w:t>Menos tiempo y más aciertos que la línea base</w:t>
            </w:r>
          </w:p>
        </w:tc>
        <w:tc>
          <w:tcPr>
            <w:tcW w:type="dxa" w:w="5704"/>
            <w:shd w:val="clear" w:color="auto" w:fill="EEF2F7"/>
          </w:tcPr>
          <w:p>
            <w:pPr>
              <w:spacing w:after="20"/>
            </w:pPr>
            <w:r>
              <w:rPr>
                <w:sz w:val="19"/>
              </w:rPr>
            </w:r>
            <w:r>
              <w:rPr>
                <w:sz w:val="19"/>
              </w:rPr>
              <w:t>Prueba de recuperación con clientes ajenos; I1 (A5, A6)</w:t>
            </w:r>
          </w:p>
        </w:tc>
      </w:tr>
      <w:tr>
        <w:tc>
          <w:tcPr>
            <w:tcW w:type="dxa" w:w="3289"/>
          </w:tcPr>
          <w:p>
            <w:pPr>
              <w:spacing w:after="20"/>
            </w:pPr>
            <w:r>
              <w:rPr>
                <w:sz w:val="19"/>
              </w:rPr>
            </w:r>
            <w:r>
              <w:rPr>
                <w:sz w:val="19"/>
              </w:rPr>
              <w:t>M5 Integridad del registro</w:t>
            </w:r>
          </w:p>
        </w:tc>
        <w:tc>
          <w:tcPr>
            <w:tcW w:type="dxa" w:w="1779"/>
          </w:tcPr>
          <w:p>
            <w:pPr>
              <w:spacing w:after="20"/>
            </w:pPr>
            <w:r>
              <w:rPr>
                <w:sz w:val="19"/>
              </w:rPr>
            </w:r>
            <w:r>
              <w:rPr>
                <w:sz w:val="19"/>
              </w:rPr>
              <w:t>RQ-15, RQ-16</w:t>
            </w:r>
          </w:p>
        </w:tc>
        <w:tc>
          <w:tcPr>
            <w:tcW w:type="dxa" w:w="2574"/>
          </w:tcPr>
          <w:p>
            <w:pPr>
              <w:spacing w:after="20"/>
            </w:pPr>
            <w:r>
              <w:rPr>
                <w:sz w:val="19"/>
              </w:rPr>
            </w:r>
            <w:r>
              <w:rPr>
                <w:sz w:val="19"/>
              </w:rPr>
              <w:t>100 % de las alteraciones detectadas</w:t>
            </w:r>
          </w:p>
        </w:tc>
        <w:tc>
          <w:tcPr>
            <w:tcW w:type="dxa" w:w="5704"/>
          </w:tcPr>
          <w:p>
            <w:pPr>
              <w:spacing w:after="20"/>
            </w:pPr>
            <w:r>
              <w:rPr>
                <w:sz w:val="19"/>
              </w:rPr>
            </w:r>
            <w:r>
              <w:rPr>
                <w:sz w:val="19"/>
              </w:rPr>
              <w:t>Alteraciones simuladas</w:t>
            </w:r>
          </w:p>
        </w:tc>
      </w:tr>
      <w:tr>
        <w:tc>
          <w:tcPr>
            <w:tcW w:type="dxa" w:w="3289"/>
            <w:shd w:val="clear" w:color="auto" w:fill="EEF2F7"/>
          </w:tcPr>
          <w:p>
            <w:pPr>
              <w:spacing w:after="20"/>
            </w:pPr>
            <w:r>
              <w:rPr>
                <w:sz w:val="19"/>
              </w:rPr>
            </w:r>
            <w:r>
              <w:rPr>
                <w:sz w:val="19"/>
              </w:rPr>
              <w:t>M6 Usabilidad</w:t>
            </w:r>
          </w:p>
        </w:tc>
        <w:tc>
          <w:tcPr>
            <w:tcW w:type="dxa" w:w="1779"/>
            <w:shd w:val="clear" w:color="auto" w:fill="EEF2F7"/>
          </w:tcPr>
          <w:p>
            <w:pPr>
              <w:spacing w:after="20"/>
            </w:pPr>
            <w:r>
              <w:rPr>
                <w:sz w:val="19"/>
              </w:rPr>
            </w:r>
            <w:r>
              <w:rPr>
                <w:sz w:val="19"/>
              </w:rPr>
              <w:t>RQ-22</w:t>
            </w:r>
          </w:p>
        </w:tc>
        <w:tc>
          <w:tcPr>
            <w:tcW w:type="dxa" w:w="2574"/>
            <w:shd w:val="clear" w:color="auto" w:fill="EEF2F7"/>
          </w:tcPr>
          <w:p>
            <w:pPr>
              <w:spacing w:after="20"/>
            </w:pPr>
            <w:r>
              <w:rPr>
                <w:sz w:val="19"/>
              </w:rPr>
            </w:r>
            <w:r>
              <w:rPr>
                <w:sz w:val="19"/>
              </w:rPr>
              <w:t>SUS ≥ 68</w:t>
            </w:r>
          </w:p>
        </w:tc>
        <w:tc>
          <w:tcPr>
            <w:tcW w:type="dxa" w:w="5704"/>
            <w:shd w:val="clear" w:color="auto" w:fill="EEF2F7"/>
          </w:tcPr>
          <w:p>
            <w:pPr>
              <w:spacing w:after="20"/>
            </w:pPr>
            <w:r>
              <w:rPr>
                <w:sz w:val="19"/>
              </w:rPr>
            </w:r>
            <w:r>
              <w:rPr>
                <w:sz w:val="19"/>
              </w:rPr>
              <w:t>Encuesta SUS en español al final de la validación</w:t>
            </w:r>
          </w:p>
        </w:tc>
      </w:tr>
      <w:tr>
        <w:tc>
          <w:tcPr>
            <w:tcW w:type="dxa" w:w="3289"/>
          </w:tcPr>
          <w:p>
            <w:pPr>
              <w:spacing w:after="20"/>
            </w:pPr>
            <w:r>
              <w:rPr>
                <w:sz w:val="19"/>
              </w:rPr>
            </w:r>
            <w:r>
              <w:rPr>
                <w:sz w:val="19"/>
              </w:rPr>
              <w:t>Latencia de la alerta</w:t>
            </w:r>
          </w:p>
        </w:tc>
        <w:tc>
          <w:tcPr>
            <w:tcW w:type="dxa" w:w="1779"/>
          </w:tcPr>
          <w:p>
            <w:pPr>
              <w:spacing w:after="20"/>
            </w:pPr>
            <w:r>
              <w:rPr>
                <w:sz w:val="19"/>
              </w:rPr>
            </w:r>
            <w:r>
              <w:rPr>
                <w:sz w:val="19"/>
              </w:rPr>
              <w:t>RQ-02</w:t>
            </w:r>
          </w:p>
        </w:tc>
        <w:tc>
          <w:tcPr>
            <w:tcW w:type="dxa" w:w="2574"/>
          </w:tcPr>
          <w:p>
            <w:pPr>
              <w:spacing w:after="20"/>
            </w:pPr>
            <w:r>
              <w:rPr>
                <w:sz w:val="19"/>
              </w:rPr>
            </w:r>
            <w:r>
              <w:rPr>
                <w:sz w:val="19"/>
              </w:rPr>
              <w:t>≤ 5 s</w:t>
            </w:r>
          </w:p>
        </w:tc>
        <w:tc>
          <w:tcPr>
            <w:tcW w:type="dxa" w:w="5704"/>
          </w:tcPr>
          <w:p>
            <w:pPr>
              <w:spacing w:after="20"/>
            </w:pPr>
            <w:r>
              <w:rPr>
                <w:sz w:val="19"/>
              </w:rPr>
            </w:r>
            <w:r>
              <w:rPr>
                <w:sz w:val="19"/>
              </w:rPr>
              <w:t>10 envíos de prueba en red móvil</w:t>
            </w:r>
          </w:p>
        </w:tc>
      </w:tr>
    </w:tbl>
    <w:p/>
    <w:p>
      <w:pPr>
        <w:pStyle w:val="Heading1"/>
        <w:pBdr>
          <w:bottom w:val="single" w:sz="10" w:space="4" w:color="B87333"/>
        </w:pBdr>
      </w:pPr>
      <w:r>
        <w:t>12. Validación con los interesados</w:t>
      </w:r>
    </w:p>
    <w:p>
      <w:pPr>
        <w:pStyle w:val="Heading2"/>
      </w:pPr>
      <w:r>
        <w:t>12.1 Técnica de validación aplicada</w:t>
      </w:r>
    </w:p>
    <w:p>
      <w:r>
        <w:rPr/>
        <w:t>Se validará en tres momentos:</w:t>
      </w:r>
    </w:p>
    <w:p>
      <w:pPr>
        <w:pStyle w:val="ListNumber"/>
      </w:pPr>
      <w:r>
        <w:rPr>
          <w:b/>
        </w:rPr>
        <w:t>Revisión del documento con la tutora</w:t>
      </w:r>
      <w:r>
        <w:rPr/>
        <w:t xml:space="preserve"> (28-oct-2026), para el alcance y el método.</w:t>
      </w:r>
    </w:p>
    <w:p>
      <w:pPr>
        <w:pStyle w:val="ListNumber"/>
      </w:pPr>
      <w:r>
        <w:rPr>
          <w:b/>
        </w:rPr>
        <w:t>Taller con la gerencia y el equipo comercial,</w:t>
      </w:r>
      <w:r>
        <w:rPr/>
        <w:t xml:space="preserve"> con lista de verificación, recorrido de los escenarios ESC-01 a ESC-08 y pantallas de baja fidelidad. Las pantallas se muestran después de recorrer los escenarios, para que la discusión no se desvíe a detalles cosméticos (Washizaki, 2025, sec. 5).</w:t>
      </w:r>
    </w:p>
    <w:p>
      <w:pPr>
        <w:pStyle w:val="ListNumber"/>
      </w:pPr>
      <w:r>
        <w:rPr>
          <w:b/>
        </w:rPr>
        <w:t>Casos de prueba y validación del diseño en operación experimental controlada,</w:t>
      </w:r>
      <w:r>
        <w:rPr/>
        <w:t xml:space="preserve"> que verifican los criterios de aceptación.</w:t>
      </w:r>
    </w:p>
    <w:p>
      <w:pPr>
        <w:pStyle w:val="Heading2"/>
      </w:pPr>
      <w:r>
        <w:t>12.2 Registro de la validación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350"/>
        <w:gridCol w:w="2176"/>
        <w:gridCol w:w="1350"/>
        <w:gridCol w:w="2567"/>
        <w:gridCol w:w="1369"/>
        <w:gridCol w:w="1350"/>
        <w:gridCol w:w="1350"/>
        <w:gridCol w:w="1834"/>
      </w:tblGrid>
      <w:tr>
        <w:tc>
          <w:tcPr>
            <w:tcW w:type="dxa" w:w="1350"/>
            <w:shd w:val="clear" w:color="auto" w:fill="0B1F3A"/>
          </w:tcPr>
          <w:p>
            <w:pPr>
              <w:spacing w:after="20"/>
            </w:pPr>
            <w:r/>
            <w:r>
              <w:rPr>
                <w:rFonts w:ascii="Poppins" w:hAnsi="Poppins" w:cs="Poppins" w:eastAsia="Poppins"/>
                <w:b/>
                <w:color w:val="FFFFFF"/>
                <w:sz w:val="19"/>
              </w:rPr>
              <w:t>Fecha</w:t>
            </w:r>
          </w:p>
        </w:tc>
        <w:tc>
          <w:tcPr>
            <w:tcW w:type="dxa" w:w="2176"/>
            <w:shd w:val="clear" w:color="auto" w:fill="0B1F3A"/>
          </w:tcPr>
          <w:p>
            <w:pPr>
              <w:spacing w:after="20"/>
            </w:pPr>
            <w:r/>
            <w:r>
              <w:rPr>
                <w:rFonts w:ascii="Poppins" w:hAnsi="Poppins" w:cs="Poppins" w:eastAsia="Poppins"/>
                <w:b/>
                <w:color w:val="FFFFFF"/>
                <w:sz w:val="19"/>
              </w:rPr>
              <w:t>Técnica</w:t>
            </w:r>
          </w:p>
        </w:tc>
        <w:tc>
          <w:tcPr>
            <w:tcW w:type="dxa" w:w="1350"/>
            <w:shd w:val="clear" w:color="auto" w:fill="0B1F3A"/>
          </w:tcPr>
          <w:p>
            <w:pPr>
              <w:spacing w:after="20"/>
            </w:pPr>
            <w:r/>
            <w:r>
              <w:rPr>
                <w:rFonts w:ascii="Poppins" w:hAnsi="Poppins" w:cs="Poppins" w:eastAsia="Poppins"/>
                <w:b/>
                <w:color w:val="FFFFFF"/>
                <w:sz w:val="19"/>
              </w:rPr>
              <w:t>Participantes</w:t>
            </w:r>
          </w:p>
        </w:tc>
        <w:tc>
          <w:tcPr>
            <w:tcW w:type="dxa" w:w="2567"/>
            <w:shd w:val="clear" w:color="auto" w:fill="0B1F3A"/>
          </w:tcPr>
          <w:p>
            <w:pPr>
              <w:spacing w:after="20"/>
            </w:pPr>
            <w:r/>
            <w:r>
              <w:rPr>
                <w:rFonts w:ascii="Poppins" w:hAnsi="Poppins" w:cs="Poppins" w:eastAsia="Poppins"/>
                <w:b/>
                <w:color w:val="FFFFFF"/>
                <w:sz w:val="19"/>
              </w:rPr>
              <w:t>Requerimientos revisados</w:t>
            </w:r>
          </w:p>
        </w:tc>
        <w:tc>
          <w:tcPr>
            <w:tcW w:type="dxa" w:w="1369"/>
            <w:shd w:val="clear" w:color="auto" w:fill="0B1F3A"/>
          </w:tcPr>
          <w:p>
            <w:pPr>
              <w:spacing w:after="20"/>
            </w:pPr>
            <w:r/>
            <w:r>
              <w:rPr>
                <w:rFonts w:ascii="Poppins" w:hAnsi="Poppins" w:cs="Poppins" w:eastAsia="Poppins"/>
                <w:b/>
                <w:color w:val="FFFFFF"/>
                <w:sz w:val="19"/>
              </w:rPr>
              <w:t>Observaciones</w:t>
            </w:r>
          </w:p>
        </w:tc>
        <w:tc>
          <w:tcPr>
            <w:tcW w:type="dxa" w:w="1350"/>
            <w:shd w:val="clear" w:color="auto" w:fill="0B1F3A"/>
          </w:tcPr>
          <w:p>
            <w:pPr>
              <w:spacing w:after="20"/>
            </w:pPr>
            <w:r/>
            <w:r>
              <w:rPr>
                <w:rFonts w:ascii="Poppins" w:hAnsi="Poppins" w:cs="Poppins" w:eastAsia="Poppins"/>
                <w:b/>
                <w:color w:val="FFFFFF"/>
                <w:sz w:val="19"/>
              </w:rPr>
              <w:t>Cambios</w:t>
            </w:r>
          </w:p>
        </w:tc>
        <w:tc>
          <w:tcPr>
            <w:tcW w:type="dxa" w:w="1350"/>
            <w:shd w:val="clear" w:color="auto" w:fill="0B1F3A"/>
          </w:tcPr>
          <w:p>
            <w:pPr>
              <w:spacing w:after="20"/>
            </w:pPr>
            <w:r/>
            <w:r>
              <w:rPr>
                <w:rFonts w:ascii="Poppins" w:hAnsi="Poppins" w:cs="Poppins" w:eastAsia="Poppins"/>
                <w:b/>
                <w:color w:val="FFFFFF"/>
                <w:sz w:val="19"/>
              </w:rPr>
              <w:t>Resultado</w:t>
            </w:r>
          </w:p>
        </w:tc>
        <w:tc>
          <w:tcPr>
            <w:tcW w:type="dxa" w:w="1834"/>
            <w:shd w:val="clear" w:color="auto" w:fill="0B1F3A"/>
          </w:tcPr>
          <w:p>
            <w:pPr>
              <w:spacing w:after="20"/>
            </w:pPr>
            <w:r/>
            <w:r>
              <w:rPr>
                <w:rFonts w:ascii="Poppins" w:hAnsi="Poppins" w:cs="Poppins" w:eastAsia="Poppins"/>
                <w:b/>
                <w:color w:val="FFFFFF"/>
                <w:sz w:val="19"/>
              </w:rPr>
              <w:t>Evidencia</w:t>
            </w:r>
          </w:p>
        </w:tc>
      </w:tr>
      <w:tr>
        <w:tc>
          <w:tcPr>
            <w:tcW w:type="dxa" w:w="1350"/>
          </w:tcPr>
          <w:p>
            <w:pPr>
              <w:spacing w:after="20"/>
            </w:pPr>
            <w:r>
              <w:rPr>
                <w:sz w:val="19"/>
              </w:rPr>
            </w:r>
            <w:r>
              <w:rPr>
                <w:sz w:val="19"/>
              </w:rPr>
              <w:t>Julio de 2026</w:t>
            </w:r>
          </w:p>
        </w:tc>
        <w:tc>
          <w:tcPr>
            <w:tcW w:type="dxa" w:w="2176"/>
          </w:tcPr>
          <w:p>
            <w:pPr>
              <w:spacing w:after="20"/>
            </w:pPr>
            <w:r>
              <w:rPr>
                <w:sz w:val="19"/>
              </w:rPr>
            </w:r>
            <w:r>
              <w:rPr>
                <w:sz w:val="19"/>
              </w:rPr>
              <w:t>Prototipo (MVP)</w:t>
            </w:r>
          </w:p>
        </w:tc>
        <w:tc>
          <w:tcPr>
            <w:tcW w:type="dxa" w:w="1350"/>
          </w:tcPr>
          <w:p>
            <w:pPr>
              <w:spacing w:after="20"/>
            </w:pPr>
            <w:r>
              <w:rPr>
                <w:sz w:val="19"/>
              </w:rPr>
            </w:r>
            <w:r>
              <w:rPr>
                <w:sz w:val="19"/>
              </w:rPr>
              <w:t>INT-02</w:t>
            </w:r>
          </w:p>
        </w:tc>
        <w:tc>
          <w:tcPr>
            <w:tcW w:type="dxa" w:w="2567"/>
          </w:tcPr>
          <w:p>
            <w:pPr>
              <w:spacing w:after="20"/>
            </w:pPr>
            <w:r>
              <w:rPr>
                <w:sz w:val="19"/>
              </w:rPr>
            </w:r>
            <w:r>
              <w:rPr>
                <w:sz w:val="19"/>
              </w:rPr>
              <w:t>HU-01 a HU-07 del antecedente</w:t>
            </w:r>
          </w:p>
        </w:tc>
        <w:tc>
          <w:tcPr>
            <w:tcW w:type="dxa" w:w="1369"/>
          </w:tcPr>
          <w:p>
            <w:pPr>
              <w:spacing w:after="20"/>
            </w:pPr>
            <w:r>
              <w:rPr>
                <w:sz w:val="19"/>
              </w:rPr>
            </w:r>
            <w:r>
              <w:rPr>
                <w:sz w:val="19"/>
              </w:rPr>
              <w:t>Fricción al buscar al cliente</w:t>
            </w:r>
          </w:p>
        </w:tc>
        <w:tc>
          <w:tcPr>
            <w:tcW w:type="dxa" w:w="1350"/>
          </w:tcPr>
          <w:p>
            <w:pPr>
              <w:spacing w:after="20"/>
            </w:pPr>
            <w:r>
              <w:rPr>
                <w:sz w:val="19"/>
              </w:rPr>
            </w:r>
            <w:r>
              <w:rPr>
                <w:sz w:val="19"/>
              </w:rPr>
              <w:t>Botón «Ver ficha»</w:t>
            </w:r>
          </w:p>
        </w:tc>
        <w:tc>
          <w:tcPr>
            <w:tcW w:type="dxa" w:w="1350"/>
          </w:tcPr>
          <w:p>
            <w:pPr>
              <w:spacing w:after="20"/>
            </w:pPr>
            <w:r>
              <w:rPr>
                <w:sz w:val="19"/>
              </w:rPr>
            </w:r>
            <w:r>
              <w:rPr>
                <w:sz w:val="19"/>
              </w:rPr>
              <w:t>Aprobado con cambios</w:t>
            </w:r>
          </w:p>
        </w:tc>
        <w:tc>
          <w:tcPr>
            <w:tcW w:type="dxa" w:w="1834"/>
          </w:tcPr>
          <w:p>
            <w:pPr>
              <w:spacing w:after="20"/>
            </w:pPr>
            <w:r>
              <w:rPr>
                <w:sz w:val="19"/>
              </w:rPr>
            </w:r>
            <w:r>
              <w:rPr>
                <w:sz w:val="19"/>
              </w:rPr>
              <w:t>Informe Final, p. 24</w:t>
            </w:r>
          </w:p>
        </w:tc>
      </w:tr>
      <w:tr>
        <w:tc>
          <w:tcPr>
            <w:tcW w:type="dxa" w:w="1350"/>
            <w:shd w:val="clear" w:color="auto" w:fill="EEF2F7"/>
          </w:tcPr>
          <w:p>
            <w:pPr>
              <w:spacing w:after="20"/>
            </w:pPr>
            <w:r>
              <w:rPr>
                <w:sz w:val="19"/>
              </w:rPr>
            </w:r>
            <w:r>
              <w:rPr>
                <w:sz w:val="19"/>
              </w:rPr>
              <w:t>28-oct-2026</w:t>
            </w:r>
          </w:p>
        </w:tc>
        <w:tc>
          <w:tcPr>
            <w:tcW w:type="dxa" w:w="2176"/>
            <w:shd w:val="clear" w:color="auto" w:fill="EEF2F7"/>
          </w:tcPr>
          <w:p>
            <w:pPr>
              <w:spacing w:after="20"/>
            </w:pPr>
            <w:r>
              <w:rPr>
                <w:sz w:val="19"/>
              </w:rPr>
            </w:r>
            <w:r>
              <w:rPr>
                <w:sz w:val="19"/>
              </w:rPr>
              <w:t>Revisión del documento</w:t>
            </w:r>
          </w:p>
        </w:tc>
        <w:tc>
          <w:tcPr>
            <w:tcW w:type="dxa" w:w="1350"/>
            <w:shd w:val="clear" w:color="auto" w:fill="EEF2F7"/>
          </w:tcPr>
          <w:p>
            <w:pPr>
              <w:spacing w:after="20"/>
            </w:pPr>
            <w:r>
              <w:rPr>
                <w:sz w:val="19"/>
              </w:rPr>
            </w:r>
            <w:r>
              <w:rPr>
                <w:sz w:val="19"/>
              </w:rPr>
              <w:t>INT-07</w:t>
            </w:r>
          </w:p>
        </w:tc>
        <w:tc>
          <w:tcPr>
            <w:tcW w:type="dxa" w:w="2567"/>
            <w:shd w:val="clear" w:color="auto" w:fill="EEF2F7"/>
          </w:tcPr>
          <w:p>
            <w:pPr>
              <w:spacing w:after="20"/>
            </w:pPr>
            <w:r>
              <w:rPr>
                <w:sz w:val="19"/>
              </w:rPr>
            </w:r>
            <w:r>
              <w:rPr>
                <w:sz w:val="19"/>
              </w:rPr>
              <w:t>Alcance, RQ-01 a RQ-23</w:t>
            </w:r>
          </w:p>
        </w:tc>
        <w:tc>
          <w:tcPr>
            <w:tcW w:type="dxa" w:w="1369"/>
            <w:shd w:val="clear" w:color="auto" w:fill="EEF2F7"/>
          </w:tcPr>
          <w:p>
            <w:pPr>
              <w:spacing w:after="20"/>
            </w:pPr>
            <w:r>
              <w:rPr>
                <w:sz w:val="19"/>
              </w:rPr>
            </w:r>
            <w:r>
              <w:rPr>
                <w:sz w:val="19"/>
              </w:rPr>
              <w:t>Por registrar</w:t>
            </w:r>
          </w:p>
        </w:tc>
        <w:tc>
          <w:tcPr>
            <w:tcW w:type="dxa" w:w="1350"/>
            <w:shd w:val="clear" w:color="auto" w:fill="EEF2F7"/>
          </w:tcPr>
          <w:p>
            <w:pPr>
              <w:spacing w:after="20"/>
            </w:pPr>
            <w:r>
              <w:rPr>
                <w:sz w:val="19"/>
              </w:rPr>
            </w:r>
            <w:r>
              <w:rPr>
                <w:sz w:val="19"/>
              </w:rPr>
              <w:t>Por registrar</w:t>
            </w:r>
          </w:p>
        </w:tc>
        <w:tc>
          <w:tcPr>
            <w:tcW w:type="dxa" w:w="1350"/>
            <w:shd w:val="clear" w:color="auto" w:fill="EEF2F7"/>
          </w:tcPr>
          <w:p>
            <w:pPr>
              <w:spacing w:after="20"/>
            </w:pPr>
            <w:r>
              <w:rPr>
                <w:sz w:val="19"/>
              </w:rPr>
            </w:r>
            <w:r>
              <w:rPr>
                <w:sz w:val="19"/>
              </w:rPr>
              <w:t>Pendiente</w:t>
            </w:r>
          </w:p>
        </w:tc>
        <w:tc>
          <w:tcPr>
            <w:tcW w:type="dxa" w:w="1834"/>
            <w:shd w:val="clear" w:color="auto" w:fill="EEF2F7"/>
          </w:tcPr>
          <w:p>
            <w:pPr>
              <w:spacing w:after="20"/>
            </w:pPr>
            <w:r>
              <w:rPr>
                <w:sz w:val="19"/>
              </w:rPr>
            </w:r>
            <w:r>
              <w:rPr>
                <w:sz w:val="19"/>
              </w:rPr>
              <w:t>Acta de la Revisión 1</w:t>
            </w:r>
          </w:p>
        </w:tc>
      </w:tr>
      <w:tr>
        <w:tc>
          <w:tcPr>
            <w:tcW w:type="dxa" w:w="1350"/>
          </w:tcPr>
          <w:p>
            <w:pPr>
              <w:spacing w:after="20"/>
            </w:pPr>
            <w:r>
              <w:rPr>
                <w:sz w:val="19"/>
              </w:rPr>
            </w:r>
            <w:r>
              <w:rPr>
                <w:sz w:val="19"/>
              </w:rPr>
              <w:t>Por fijar</w:t>
            </w:r>
          </w:p>
        </w:tc>
        <w:tc>
          <w:tcPr>
            <w:tcW w:type="dxa" w:w="2176"/>
          </w:tcPr>
          <w:p>
            <w:pPr>
              <w:spacing w:after="20"/>
            </w:pPr>
            <w:r>
              <w:rPr>
                <w:sz w:val="19"/>
              </w:rPr>
            </w:r>
            <w:r>
              <w:rPr>
                <w:sz w:val="19"/>
              </w:rPr>
              <w:t>Taller con lista de verificación y escenarios</w:t>
            </w:r>
          </w:p>
        </w:tc>
        <w:tc>
          <w:tcPr>
            <w:tcW w:type="dxa" w:w="1350"/>
          </w:tcPr>
          <w:p>
            <w:pPr>
              <w:spacing w:after="20"/>
            </w:pPr>
            <w:r>
              <w:rPr>
                <w:sz w:val="19"/>
              </w:rPr>
            </w:r>
            <w:r>
              <w:rPr>
                <w:sz w:val="19"/>
              </w:rPr>
              <w:t>INT-01, INT-02, INT-03</w:t>
            </w:r>
          </w:p>
        </w:tc>
        <w:tc>
          <w:tcPr>
            <w:tcW w:type="dxa" w:w="2567"/>
          </w:tcPr>
          <w:p>
            <w:pPr>
              <w:spacing w:after="20"/>
            </w:pPr>
            <w:r>
              <w:rPr>
                <w:sz w:val="19"/>
              </w:rPr>
            </w:r>
            <w:r>
              <w:rPr>
                <w:sz w:val="19"/>
              </w:rPr>
              <w:t>RQ-01 a RQ-23; CON-01 a CON-06</w:t>
            </w:r>
          </w:p>
        </w:tc>
        <w:tc>
          <w:tcPr>
            <w:tcW w:type="dxa" w:w="1369"/>
          </w:tcPr>
          <w:p>
            <w:pPr>
              <w:spacing w:after="20"/>
            </w:pPr>
            <w:r>
              <w:rPr>
                <w:sz w:val="19"/>
              </w:rPr>
            </w:r>
            <w:r>
              <w:rPr>
                <w:sz w:val="19"/>
              </w:rPr>
              <w:t>—</w:t>
            </w:r>
          </w:p>
        </w:tc>
        <w:tc>
          <w:tcPr>
            <w:tcW w:type="dxa" w:w="1350"/>
          </w:tcPr>
          <w:p>
            <w:pPr>
              <w:spacing w:after="20"/>
            </w:pPr>
            <w:r>
              <w:rPr>
                <w:sz w:val="19"/>
              </w:rPr>
            </w:r>
            <w:r>
              <w:rPr>
                <w:sz w:val="19"/>
              </w:rPr>
              <w:t>—</w:t>
            </w:r>
          </w:p>
        </w:tc>
        <w:tc>
          <w:tcPr>
            <w:tcW w:type="dxa" w:w="1350"/>
          </w:tcPr>
          <w:p>
            <w:pPr>
              <w:spacing w:after="20"/>
            </w:pPr>
            <w:r>
              <w:rPr>
                <w:sz w:val="19"/>
              </w:rPr>
            </w:r>
            <w:r>
              <w:rPr>
                <w:sz w:val="19"/>
              </w:rPr>
              <w:t>Pendiente</w:t>
            </w:r>
          </w:p>
        </w:tc>
        <w:tc>
          <w:tcPr>
            <w:tcW w:type="dxa" w:w="1834"/>
          </w:tcPr>
          <w:p>
            <w:pPr>
              <w:spacing w:after="20"/>
            </w:pPr>
            <w:r>
              <w:rPr>
                <w:sz w:val="19"/>
              </w:rPr>
            </w:r>
            <w:r>
              <w:rPr>
                <w:sz w:val="19"/>
              </w:rPr>
              <w:t>Acta del taller (Anexo G)</w:t>
            </w:r>
          </w:p>
        </w:tc>
      </w:tr>
    </w:tbl>
    <w:p/>
    <w:p>
      <w:pPr>
        <w:pStyle w:val="Heading1"/>
        <w:pBdr>
          <w:bottom w:val="single" w:sz="10" w:space="4" w:color="B87333"/>
        </w:pBdr>
      </w:pPr>
      <w:r>
        <w:t>13. Trazabilidad</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386"/>
        <w:gridCol w:w="1386"/>
        <w:gridCol w:w="2368"/>
        <w:gridCol w:w="1386"/>
        <w:gridCol w:w="1665"/>
        <w:gridCol w:w="2866"/>
        <w:gridCol w:w="2288"/>
      </w:tblGrid>
      <w:tr>
        <w:tc>
          <w:tcPr>
            <w:tcW w:type="dxa" w:w="1386"/>
            <w:shd w:val="clear" w:color="auto" w:fill="0B1F3A"/>
          </w:tcPr>
          <w:p>
            <w:pPr>
              <w:spacing w:after="20"/>
            </w:pPr>
            <w:r/>
            <w:r>
              <w:rPr>
                <w:rFonts w:ascii="Poppins" w:hAnsi="Poppins" w:cs="Poppins" w:eastAsia="Poppins"/>
                <w:b/>
                <w:color w:val="FFFFFF"/>
                <w:sz w:val="19"/>
              </w:rPr>
              <w:t>Objetivo</w:t>
            </w:r>
          </w:p>
        </w:tc>
        <w:tc>
          <w:tcPr>
            <w:tcW w:type="dxa" w:w="1386"/>
            <w:shd w:val="clear" w:color="auto" w:fill="0B1F3A"/>
          </w:tcPr>
          <w:p>
            <w:pPr>
              <w:spacing w:after="20"/>
            </w:pPr>
            <w:r/>
            <w:r>
              <w:rPr>
                <w:rFonts w:ascii="Poppins" w:hAnsi="Poppins" w:cs="Poppins" w:eastAsia="Poppins"/>
                <w:b/>
                <w:color w:val="FFFFFF"/>
                <w:sz w:val="19"/>
              </w:rPr>
              <w:t>Necesidad</w:t>
            </w:r>
          </w:p>
        </w:tc>
        <w:tc>
          <w:tcPr>
            <w:tcW w:type="dxa" w:w="2368"/>
            <w:shd w:val="clear" w:color="auto" w:fill="0B1F3A"/>
          </w:tcPr>
          <w:p>
            <w:pPr>
              <w:spacing w:after="20"/>
            </w:pPr>
            <w:r/>
            <w:r>
              <w:rPr>
                <w:rFonts w:ascii="Poppins" w:hAnsi="Poppins" w:cs="Poppins" w:eastAsia="Poppins"/>
                <w:b/>
                <w:color w:val="FFFFFF"/>
                <w:sz w:val="19"/>
              </w:rPr>
              <w:t>Interesado o fuente</w:t>
            </w:r>
          </w:p>
        </w:tc>
        <w:tc>
          <w:tcPr>
            <w:tcW w:type="dxa" w:w="1386"/>
            <w:shd w:val="clear" w:color="auto" w:fill="0B1F3A"/>
          </w:tcPr>
          <w:p>
            <w:pPr>
              <w:spacing w:after="20"/>
            </w:pPr>
            <w:r/>
            <w:r>
              <w:rPr>
                <w:rFonts w:ascii="Poppins" w:hAnsi="Poppins" w:cs="Poppins" w:eastAsia="Poppins"/>
                <w:b/>
                <w:color w:val="FFFFFF"/>
                <w:sz w:val="19"/>
              </w:rPr>
              <w:t>Sesión</w:t>
            </w:r>
          </w:p>
        </w:tc>
        <w:tc>
          <w:tcPr>
            <w:tcW w:type="dxa" w:w="1665"/>
            <w:shd w:val="clear" w:color="auto" w:fill="0B1F3A"/>
          </w:tcPr>
          <w:p>
            <w:pPr>
              <w:spacing w:after="20"/>
            </w:pPr>
            <w:r/>
            <w:r>
              <w:rPr>
                <w:rFonts w:ascii="Poppins" w:hAnsi="Poppins" w:cs="Poppins" w:eastAsia="Poppins"/>
                <w:b/>
                <w:color w:val="FFFFFF"/>
                <w:sz w:val="19"/>
              </w:rPr>
              <w:t>Requerimiento</w:t>
            </w:r>
          </w:p>
        </w:tc>
        <w:tc>
          <w:tcPr>
            <w:tcW w:type="dxa" w:w="2866"/>
            <w:shd w:val="clear" w:color="auto" w:fill="0B1F3A"/>
          </w:tcPr>
          <w:p>
            <w:pPr>
              <w:spacing w:after="20"/>
            </w:pPr>
            <w:r/>
            <w:r>
              <w:rPr>
                <w:rFonts w:ascii="Poppins" w:hAnsi="Poppins" w:cs="Poppins" w:eastAsia="Poppins"/>
                <w:b/>
                <w:color w:val="FFFFFF"/>
                <w:sz w:val="19"/>
              </w:rPr>
              <w:t>Escenario o caso de uso</w:t>
            </w:r>
          </w:p>
        </w:tc>
        <w:tc>
          <w:tcPr>
            <w:tcW w:type="dxa" w:w="2288"/>
            <w:shd w:val="clear" w:color="auto" w:fill="0B1F3A"/>
          </w:tcPr>
          <w:p>
            <w:pPr>
              <w:spacing w:after="20"/>
            </w:pPr>
            <w:r/>
            <w:r>
              <w:rPr>
                <w:rFonts w:ascii="Poppins" w:hAnsi="Poppins" w:cs="Poppins" w:eastAsia="Poppins"/>
                <w:b/>
                <w:color w:val="FFFFFF"/>
                <w:sz w:val="19"/>
              </w:rPr>
              <w:t>Criterio o prueba</w:t>
            </w:r>
          </w:p>
        </w:tc>
      </w:tr>
      <w:tr>
        <w:tc>
          <w:tcPr>
            <w:tcW w:type="dxa" w:w="1386"/>
          </w:tcPr>
          <w:p>
            <w:pPr>
              <w:spacing w:after="20"/>
            </w:pPr>
            <w:r>
              <w:rPr>
                <w:sz w:val="19"/>
              </w:rPr>
            </w:r>
            <w:r>
              <w:rPr>
                <w:sz w:val="19"/>
              </w:rPr>
              <w:t>OBJ-01</w:t>
            </w:r>
          </w:p>
        </w:tc>
        <w:tc>
          <w:tcPr>
            <w:tcW w:type="dxa" w:w="1386"/>
          </w:tcPr>
          <w:p>
            <w:pPr>
              <w:spacing w:after="20"/>
            </w:pPr>
            <w:r>
              <w:rPr>
                <w:sz w:val="19"/>
              </w:rPr>
            </w:r>
            <w:r>
              <w:rPr>
                <w:sz w:val="19"/>
              </w:rPr>
              <w:t>NEC-01</w:t>
            </w:r>
          </w:p>
        </w:tc>
        <w:tc>
          <w:tcPr>
            <w:tcW w:type="dxa" w:w="2368"/>
          </w:tcPr>
          <w:p>
            <w:pPr>
              <w:spacing w:after="20"/>
            </w:pPr>
            <w:r>
              <w:rPr>
                <w:sz w:val="19"/>
              </w:rPr>
            </w:r>
            <w:r>
              <w:rPr>
                <w:sz w:val="19"/>
              </w:rPr>
              <w:t>INT-02</w:t>
            </w:r>
          </w:p>
        </w:tc>
        <w:tc>
          <w:tcPr>
            <w:tcW w:type="dxa" w:w="1386"/>
          </w:tcPr>
          <w:p>
            <w:pPr>
              <w:spacing w:after="20"/>
            </w:pPr>
            <w:r>
              <w:rPr>
                <w:sz w:val="19"/>
              </w:rPr>
            </w:r>
            <w:r>
              <w:rPr>
                <w:sz w:val="19"/>
              </w:rPr>
              <w:t>SES-01</w:t>
            </w:r>
          </w:p>
        </w:tc>
        <w:tc>
          <w:tcPr>
            <w:tcW w:type="dxa" w:w="1665"/>
          </w:tcPr>
          <w:p>
            <w:pPr>
              <w:spacing w:after="20"/>
            </w:pPr>
            <w:r>
              <w:rPr>
                <w:sz w:val="19"/>
              </w:rPr>
            </w:r>
            <w:r>
              <w:rPr>
                <w:sz w:val="19"/>
              </w:rPr>
              <w:t>RQ-02</w:t>
            </w:r>
          </w:p>
        </w:tc>
        <w:tc>
          <w:tcPr>
            <w:tcW w:type="dxa" w:w="2866"/>
          </w:tcPr>
          <w:p>
            <w:pPr>
              <w:spacing w:after="20"/>
            </w:pPr>
            <w:r>
              <w:rPr>
                <w:sz w:val="19"/>
              </w:rPr>
            </w:r>
            <w:r>
              <w:rPr>
                <w:sz w:val="19"/>
              </w:rPr>
              <w:t>ESC-01 / CU-02</w:t>
            </w:r>
          </w:p>
        </w:tc>
        <w:tc>
          <w:tcPr>
            <w:tcW w:type="dxa" w:w="2288"/>
          </w:tcPr>
          <w:p>
            <w:pPr>
              <w:spacing w:after="20"/>
            </w:pPr>
            <w:r>
              <w:rPr>
                <w:sz w:val="19"/>
              </w:rPr>
            </w:r>
            <w:r>
              <w:rPr>
                <w:sz w:val="19"/>
              </w:rPr>
              <w:t>Alerta ≤ 5 s; M1</w:t>
            </w:r>
          </w:p>
        </w:tc>
      </w:tr>
      <w:tr>
        <w:tc>
          <w:tcPr>
            <w:tcW w:type="dxa" w:w="1386"/>
            <w:shd w:val="clear" w:color="auto" w:fill="EEF2F7"/>
          </w:tcPr>
          <w:p>
            <w:pPr>
              <w:spacing w:after="20"/>
            </w:pPr>
            <w:r>
              <w:rPr>
                <w:sz w:val="19"/>
              </w:rPr>
            </w:r>
            <w:r>
              <w:rPr>
                <w:sz w:val="19"/>
              </w:rPr>
              <w:t>OBJ-01</w:t>
            </w:r>
          </w:p>
        </w:tc>
        <w:tc>
          <w:tcPr>
            <w:tcW w:type="dxa" w:w="1386"/>
            <w:shd w:val="clear" w:color="auto" w:fill="EEF2F7"/>
          </w:tcPr>
          <w:p>
            <w:pPr>
              <w:spacing w:after="20"/>
            </w:pPr>
            <w:r>
              <w:rPr>
                <w:sz w:val="19"/>
              </w:rPr>
            </w:r>
            <w:r>
              <w:rPr>
                <w:sz w:val="19"/>
              </w:rPr>
              <w:t>NEC-02</w:t>
            </w:r>
          </w:p>
        </w:tc>
        <w:tc>
          <w:tcPr>
            <w:tcW w:type="dxa" w:w="2368"/>
            <w:shd w:val="clear" w:color="auto" w:fill="EEF2F7"/>
          </w:tcPr>
          <w:p>
            <w:pPr>
              <w:spacing w:after="20"/>
            </w:pPr>
            <w:r>
              <w:rPr>
                <w:sz w:val="19"/>
              </w:rPr>
            </w:r>
            <w:r>
              <w:rPr>
                <w:sz w:val="19"/>
              </w:rPr>
              <w:t>INT-01</w:t>
            </w:r>
          </w:p>
        </w:tc>
        <w:tc>
          <w:tcPr>
            <w:tcW w:type="dxa" w:w="1386"/>
            <w:shd w:val="clear" w:color="auto" w:fill="EEF2F7"/>
          </w:tcPr>
          <w:p>
            <w:pPr>
              <w:spacing w:after="20"/>
            </w:pPr>
            <w:r>
              <w:rPr>
                <w:sz w:val="19"/>
              </w:rPr>
            </w:r>
            <w:r>
              <w:rPr>
                <w:sz w:val="19"/>
              </w:rPr>
              <w:t>SES-01</w:t>
            </w:r>
          </w:p>
        </w:tc>
        <w:tc>
          <w:tcPr>
            <w:tcW w:type="dxa" w:w="1665"/>
            <w:shd w:val="clear" w:color="auto" w:fill="EEF2F7"/>
          </w:tcPr>
          <w:p>
            <w:pPr>
              <w:spacing w:after="20"/>
            </w:pPr>
            <w:r>
              <w:rPr>
                <w:sz w:val="19"/>
              </w:rPr>
            </w:r>
            <w:r>
              <w:rPr>
                <w:sz w:val="19"/>
              </w:rPr>
              <w:t>RQ-01, RQ-03</w:t>
            </w:r>
          </w:p>
        </w:tc>
        <w:tc>
          <w:tcPr>
            <w:tcW w:type="dxa" w:w="2866"/>
            <w:shd w:val="clear" w:color="auto" w:fill="EEF2F7"/>
          </w:tcPr>
          <w:p>
            <w:pPr>
              <w:spacing w:after="20"/>
            </w:pPr>
            <w:r>
              <w:rPr>
                <w:sz w:val="19"/>
              </w:rPr>
            </w:r>
            <w:r>
              <w:rPr>
                <w:sz w:val="19"/>
              </w:rPr>
              <w:t>ESC-01, ESC-02 / CU-01, CU-03</w:t>
            </w:r>
          </w:p>
        </w:tc>
        <w:tc>
          <w:tcPr>
            <w:tcW w:type="dxa" w:w="2288"/>
            <w:shd w:val="clear" w:color="auto" w:fill="EEF2F7"/>
          </w:tcPr>
          <w:p>
            <w:pPr>
              <w:spacing w:after="20"/>
            </w:pPr>
            <w:r>
              <w:rPr>
                <w:sz w:val="19"/>
              </w:rPr>
            </w:r>
            <w:r>
              <w:rPr>
                <w:sz w:val="19"/>
              </w:rPr>
              <w:t>Registro con hora; M1</w:t>
            </w:r>
          </w:p>
        </w:tc>
      </w:tr>
      <w:tr>
        <w:tc>
          <w:tcPr>
            <w:tcW w:type="dxa" w:w="1386"/>
          </w:tcPr>
          <w:p>
            <w:pPr>
              <w:spacing w:after="20"/>
            </w:pPr>
            <w:r>
              <w:rPr>
                <w:sz w:val="19"/>
              </w:rPr>
            </w:r>
            <w:r>
              <w:rPr>
                <w:sz w:val="19"/>
              </w:rPr>
              <w:t>OBJ-01</w:t>
            </w:r>
          </w:p>
        </w:tc>
        <w:tc>
          <w:tcPr>
            <w:tcW w:type="dxa" w:w="1386"/>
          </w:tcPr>
          <w:p>
            <w:pPr>
              <w:spacing w:after="20"/>
            </w:pPr>
            <w:r>
              <w:rPr>
                <w:sz w:val="19"/>
              </w:rPr>
            </w:r>
            <w:r>
              <w:rPr>
                <w:sz w:val="19"/>
              </w:rPr>
              <w:t>NEC-03</w:t>
            </w:r>
          </w:p>
        </w:tc>
        <w:tc>
          <w:tcPr>
            <w:tcW w:type="dxa" w:w="2368"/>
          </w:tcPr>
          <w:p>
            <w:pPr>
              <w:spacing w:after="20"/>
            </w:pPr>
            <w:r>
              <w:rPr>
                <w:sz w:val="19"/>
              </w:rPr>
            </w:r>
            <w:r>
              <w:rPr>
                <w:sz w:val="19"/>
              </w:rPr>
              <w:t>INT-01</w:t>
            </w:r>
          </w:p>
        </w:tc>
        <w:tc>
          <w:tcPr>
            <w:tcW w:type="dxa" w:w="1386"/>
          </w:tcPr>
          <w:p>
            <w:pPr>
              <w:spacing w:after="20"/>
            </w:pPr>
            <w:r>
              <w:rPr>
                <w:sz w:val="19"/>
              </w:rPr>
            </w:r>
            <w:r>
              <w:rPr>
                <w:sz w:val="19"/>
              </w:rPr>
              <w:t>SES-05</w:t>
            </w:r>
          </w:p>
        </w:tc>
        <w:tc>
          <w:tcPr>
            <w:tcW w:type="dxa" w:w="1665"/>
          </w:tcPr>
          <w:p>
            <w:pPr>
              <w:spacing w:after="20"/>
            </w:pPr>
            <w:r>
              <w:rPr>
                <w:sz w:val="19"/>
              </w:rPr>
            </w:r>
            <w:r>
              <w:rPr>
                <w:sz w:val="19"/>
              </w:rPr>
              <w:t>RQ-04, RQ-05, RQ-06</w:t>
            </w:r>
          </w:p>
        </w:tc>
        <w:tc>
          <w:tcPr>
            <w:tcW w:type="dxa" w:w="2866"/>
          </w:tcPr>
          <w:p>
            <w:pPr>
              <w:spacing w:after="20"/>
            </w:pPr>
            <w:r>
              <w:rPr>
                <w:sz w:val="19"/>
              </w:rPr>
            </w:r>
            <w:r>
              <w:rPr>
                <w:sz w:val="19"/>
              </w:rPr>
              <w:t>ESC-07 / CU-04, CU-10</w:t>
            </w:r>
          </w:p>
        </w:tc>
        <w:tc>
          <w:tcPr>
            <w:tcW w:type="dxa" w:w="2288"/>
          </w:tcPr>
          <w:p>
            <w:pPr>
              <w:spacing w:after="20"/>
            </w:pPr>
            <w:r>
              <w:rPr>
                <w:sz w:val="19"/>
              </w:rPr>
            </w:r>
            <w:r>
              <w:rPr>
                <w:sz w:val="19"/>
              </w:rPr>
              <w:t>Ninguna solicitud sin responsable; recordatorio a los 15 min</w:t>
            </w:r>
          </w:p>
        </w:tc>
      </w:tr>
      <w:tr>
        <w:tc>
          <w:tcPr>
            <w:tcW w:type="dxa" w:w="1386"/>
            <w:shd w:val="clear" w:color="auto" w:fill="EEF2F7"/>
          </w:tcPr>
          <w:p>
            <w:pPr>
              <w:spacing w:after="20"/>
            </w:pPr>
            <w:r>
              <w:rPr>
                <w:sz w:val="19"/>
              </w:rPr>
            </w:r>
            <w:r>
              <w:rPr>
                <w:sz w:val="19"/>
              </w:rPr>
              <w:t>OBJ-01</w:t>
            </w:r>
          </w:p>
        </w:tc>
        <w:tc>
          <w:tcPr>
            <w:tcW w:type="dxa" w:w="1386"/>
            <w:shd w:val="clear" w:color="auto" w:fill="EEF2F7"/>
          </w:tcPr>
          <w:p>
            <w:pPr>
              <w:spacing w:after="20"/>
            </w:pPr>
            <w:r>
              <w:rPr>
                <w:sz w:val="19"/>
              </w:rPr>
            </w:r>
            <w:r>
              <w:rPr>
                <w:sz w:val="19"/>
              </w:rPr>
              <w:t>NEC-08</w:t>
            </w:r>
          </w:p>
        </w:tc>
        <w:tc>
          <w:tcPr>
            <w:tcW w:type="dxa" w:w="2368"/>
            <w:shd w:val="clear" w:color="auto" w:fill="EEF2F7"/>
          </w:tcPr>
          <w:p>
            <w:pPr>
              <w:spacing w:after="20"/>
            </w:pPr>
            <w:r>
              <w:rPr>
                <w:sz w:val="19"/>
              </w:rPr>
            </w:r>
            <w:r>
              <w:rPr>
                <w:sz w:val="19"/>
              </w:rPr>
              <w:t>INT-02</w:t>
            </w:r>
          </w:p>
        </w:tc>
        <w:tc>
          <w:tcPr>
            <w:tcW w:type="dxa" w:w="1386"/>
            <w:shd w:val="clear" w:color="auto" w:fill="EEF2F7"/>
          </w:tcPr>
          <w:p>
            <w:pPr>
              <w:spacing w:after="20"/>
            </w:pPr>
            <w:r>
              <w:rPr>
                <w:sz w:val="19"/>
              </w:rPr>
            </w:r>
            <w:r>
              <w:rPr>
                <w:sz w:val="19"/>
              </w:rPr>
              <w:t>SES-02</w:t>
            </w:r>
          </w:p>
        </w:tc>
        <w:tc>
          <w:tcPr>
            <w:tcW w:type="dxa" w:w="1665"/>
            <w:shd w:val="clear" w:color="auto" w:fill="EEF2F7"/>
          </w:tcPr>
          <w:p>
            <w:pPr>
              <w:spacing w:after="20"/>
            </w:pPr>
            <w:r>
              <w:rPr>
                <w:sz w:val="19"/>
              </w:rPr>
            </w:r>
            <w:r>
              <w:rPr>
                <w:sz w:val="19"/>
              </w:rPr>
              <w:t>RQ-02</w:t>
            </w:r>
          </w:p>
        </w:tc>
        <w:tc>
          <w:tcPr>
            <w:tcW w:type="dxa" w:w="2866"/>
            <w:shd w:val="clear" w:color="auto" w:fill="EEF2F7"/>
          </w:tcPr>
          <w:p>
            <w:pPr>
              <w:spacing w:after="20"/>
            </w:pPr>
            <w:r>
              <w:rPr>
                <w:sz w:val="19"/>
              </w:rPr>
            </w:r>
            <w:r>
              <w:rPr>
                <w:sz w:val="19"/>
              </w:rPr>
              <w:t>ESC-01 / CU-02</w:t>
            </w:r>
          </w:p>
        </w:tc>
        <w:tc>
          <w:tcPr>
            <w:tcW w:type="dxa" w:w="2288"/>
            <w:shd w:val="clear" w:color="auto" w:fill="EEF2F7"/>
          </w:tcPr>
          <w:p>
            <w:pPr>
              <w:spacing w:after="20"/>
            </w:pPr>
            <w:r>
              <w:rPr>
                <w:sz w:val="19"/>
              </w:rPr>
            </w:r>
            <w:r>
              <w:rPr>
                <w:sz w:val="19"/>
              </w:rPr>
              <w:t>El enlace abre la ficha</w:t>
            </w:r>
          </w:p>
        </w:tc>
      </w:tr>
      <w:tr>
        <w:tc>
          <w:tcPr>
            <w:tcW w:type="dxa" w:w="1386"/>
          </w:tcPr>
          <w:p>
            <w:pPr>
              <w:spacing w:after="20"/>
            </w:pPr>
            <w:r>
              <w:rPr>
                <w:sz w:val="19"/>
              </w:rPr>
            </w:r>
            <w:r>
              <w:rPr>
                <w:sz w:val="19"/>
              </w:rPr>
              <w:t>OBJ-02</w:t>
            </w:r>
          </w:p>
        </w:tc>
        <w:tc>
          <w:tcPr>
            <w:tcW w:type="dxa" w:w="1386"/>
          </w:tcPr>
          <w:p>
            <w:pPr>
              <w:spacing w:after="20"/>
            </w:pPr>
            <w:r>
              <w:rPr>
                <w:sz w:val="19"/>
              </w:rPr>
            </w:r>
            <w:r>
              <w:rPr>
                <w:sz w:val="19"/>
              </w:rPr>
              <w:t>NEC-04</w:t>
            </w:r>
          </w:p>
        </w:tc>
        <w:tc>
          <w:tcPr>
            <w:tcW w:type="dxa" w:w="2368"/>
          </w:tcPr>
          <w:p>
            <w:pPr>
              <w:spacing w:after="20"/>
            </w:pPr>
            <w:r>
              <w:rPr>
                <w:sz w:val="19"/>
              </w:rPr>
            </w:r>
            <w:r>
              <w:rPr>
                <w:sz w:val="19"/>
              </w:rPr>
              <w:t>INT-03</w:t>
            </w:r>
          </w:p>
        </w:tc>
        <w:tc>
          <w:tcPr>
            <w:tcW w:type="dxa" w:w="1386"/>
          </w:tcPr>
          <w:p>
            <w:pPr>
              <w:spacing w:after="20"/>
            </w:pPr>
            <w:r>
              <w:rPr>
                <w:sz w:val="19"/>
              </w:rPr>
            </w:r>
            <w:r>
              <w:rPr>
                <w:sz w:val="19"/>
              </w:rPr>
              <w:t>SES-05</w:t>
            </w:r>
          </w:p>
        </w:tc>
        <w:tc>
          <w:tcPr>
            <w:tcW w:type="dxa" w:w="1665"/>
          </w:tcPr>
          <w:p>
            <w:pPr>
              <w:spacing w:after="20"/>
            </w:pPr>
            <w:r>
              <w:rPr>
                <w:sz w:val="19"/>
              </w:rPr>
            </w:r>
            <w:r>
              <w:rPr>
                <w:sz w:val="19"/>
              </w:rPr>
              <w:t>RQ-10, RQ-11, RQ-12</w:t>
            </w:r>
          </w:p>
        </w:tc>
        <w:tc>
          <w:tcPr>
            <w:tcW w:type="dxa" w:w="2866"/>
          </w:tcPr>
          <w:p>
            <w:pPr>
              <w:spacing w:after="20"/>
            </w:pPr>
            <w:r>
              <w:rPr>
                <w:sz w:val="19"/>
              </w:rPr>
            </w:r>
            <w:r>
              <w:rPr>
                <w:sz w:val="19"/>
              </w:rPr>
              <w:t>ESC-03 / CU-05</w:t>
            </w:r>
          </w:p>
        </w:tc>
        <w:tc>
          <w:tcPr>
            <w:tcW w:type="dxa" w:w="2288"/>
          </w:tcPr>
          <w:p>
            <w:pPr>
              <w:spacing w:after="20"/>
            </w:pPr>
            <w:r>
              <w:rPr>
                <w:sz w:val="19"/>
              </w:rPr>
            </w:r>
            <w:r>
              <w:rPr>
                <w:sz w:val="19"/>
              </w:rPr>
              <w:t>M2</w:t>
            </w:r>
          </w:p>
        </w:tc>
      </w:tr>
      <w:tr>
        <w:tc>
          <w:tcPr>
            <w:tcW w:type="dxa" w:w="1386"/>
            <w:shd w:val="clear" w:color="auto" w:fill="EEF2F7"/>
          </w:tcPr>
          <w:p>
            <w:pPr>
              <w:spacing w:after="20"/>
            </w:pPr>
            <w:r>
              <w:rPr>
                <w:sz w:val="19"/>
              </w:rPr>
            </w:r>
            <w:r>
              <w:rPr>
                <w:sz w:val="19"/>
              </w:rPr>
              <w:t>OBJ-03</w:t>
            </w:r>
          </w:p>
        </w:tc>
        <w:tc>
          <w:tcPr>
            <w:tcW w:type="dxa" w:w="1386"/>
            <w:shd w:val="clear" w:color="auto" w:fill="EEF2F7"/>
          </w:tcPr>
          <w:p>
            <w:pPr>
              <w:spacing w:after="20"/>
            </w:pPr>
            <w:r>
              <w:rPr>
                <w:sz w:val="19"/>
              </w:rPr>
            </w:r>
            <w:r>
              <w:rPr>
                <w:sz w:val="19"/>
              </w:rPr>
              <w:t>NEC-02, NEC-03</w:t>
            </w:r>
          </w:p>
        </w:tc>
        <w:tc>
          <w:tcPr>
            <w:tcW w:type="dxa" w:w="2368"/>
            <w:shd w:val="clear" w:color="auto" w:fill="EEF2F7"/>
          </w:tcPr>
          <w:p>
            <w:pPr>
              <w:spacing w:after="20"/>
            </w:pPr>
            <w:r>
              <w:rPr>
                <w:sz w:val="19"/>
              </w:rPr>
            </w:r>
            <w:r>
              <w:rPr>
                <w:sz w:val="19"/>
              </w:rPr>
              <w:t>INT-01</w:t>
            </w:r>
          </w:p>
        </w:tc>
        <w:tc>
          <w:tcPr>
            <w:tcW w:type="dxa" w:w="1386"/>
            <w:shd w:val="clear" w:color="auto" w:fill="EEF2F7"/>
          </w:tcPr>
          <w:p>
            <w:pPr>
              <w:spacing w:after="20"/>
            </w:pPr>
            <w:r>
              <w:rPr>
                <w:sz w:val="19"/>
              </w:rPr>
            </w:r>
            <w:r>
              <w:rPr>
                <w:sz w:val="19"/>
              </w:rPr>
              <w:t>SES-01</w:t>
            </w:r>
          </w:p>
        </w:tc>
        <w:tc>
          <w:tcPr>
            <w:tcW w:type="dxa" w:w="1665"/>
            <w:shd w:val="clear" w:color="auto" w:fill="EEF2F7"/>
          </w:tcPr>
          <w:p>
            <w:pPr>
              <w:spacing w:after="20"/>
            </w:pPr>
            <w:r>
              <w:rPr>
                <w:sz w:val="19"/>
              </w:rPr>
            </w:r>
            <w:r>
              <w:rPr>
                <w:sz w:val="19"/>
              </w:rPr>
              <w:t>RQ-03, RQ-06</w:t>
            </w:r>
          </w:p>
        </w:tc>
        <w:tc>
          <w:tcPr>
            <w:tcW w:type="dxa" w:w="2866"/>
            <w:shd w:val="clear" w:color="auto" w:fill="EEF2F7"/>
          </w:tcPr>
          <w:p>
            <w:pPr>
              <w:spacing w:after="20"/>
            </w:pPr>
            <w:r>
              <w:rPr>
                <w:sz w:val="19"/>
              </w:rPr>
            </w:r>
            <w:r>
              <w:rPr>
                <w:sz w:val="19"/>
              </w:rPr>
              <w:t>ESC-02, ESC-07</w:t>
            </w:r>
          </w:p>
        </w:tc>
        <w:tc>
          <w:tcPr>
            <w:tcW w:type="dxa" w:w="2288"/>
            <w:shd w:val="clear" w:color="auto" w:fill="EEF2F7"/>
          </w:tcPr>
          <w:p>
            <w:pPr>
              <w:spacing w:after="20"/>
            </w:pPr>
            <w:r>
              <w:rPr>
                <w:sz w:val="19"/>
              </w:rPr>
            </w:r>
            <w:r>
              <w:rPr>
                <w:sz w:val="19"/>
              </w:rPr>
              <w:t>M3</w:t>
            </w:r>
          </w:p>
        </w:tc>
      </w:tr>
      <w:tr>
        <w:tc>
          <w:tcPr>
            <w:tcW w:type="dxa" w:w="1386"/>
          </w:tcPr>
          <w:p>
            <w:pPr>
              <w:spacing w:after="20"/>
            </w:pPr>
            <w:r>
              <w:rPr>
                <w:sz w:val="19"/>
              </w:rPr>
            </w:r>
            <w:r>
              <w:rPr>
                <w:sz w:val="19"/>
              </w:rPr>
              <w:t>OBJ-04</w:t>
            </w:r>
          </w:p>
        </w:tc>
        <w:tc>
          <w:tcPr>
            <w:tcW w:type="dxa" w:w="1386"/>
          </w:tcPr>
          <w:p>
            <w:pPr>
              <w:spacing w:after="20"/>
            </w:pPr>
            <w:r>
              <w:rPr>
                <w:sz w:val="19"/>
              </w:rPr>
            </w:r>
            <w:r>
              <w:rPr>
                <w:sz w:val="19"/>
              </w:rPr>
              <w:t>NEC-05</w:t>
            </w:r>
          </w:p>
        </w:tc>
        <w:tc>
          <w:tcPr>
            <w:tcW w:type="dxa" w:w="2368"/>
          </w:tcPr>
          <w:p>
            <w:pPr>
              <w:spacing w:after="20"/>
            </w:pPr>
            <w:r>
              <w:rPr>
                <w:sz w:val="19"/>
              </w:rPr>
            </w:r>
            <w:r>
              <w:rPr>
                <w:sz w:val="19"/>
              </w:rPr>
              <w:t>INT-04</w:t>
            </w:r>
          </w:p>
        </w:tc>
        <w:tc>
          <w:tcPr>
            <w:tcW w:type="dxa" w:w="1386"/>
          </w:tcPr>
          <w:p>
            <w:pPr>
              <w:spacing w:after="20"/>
            </w:pPr>
            <w:r>
              <w:rPr>
                <w:sz w:val="19"/>
              </w:rPr>
            </w:r>
            <w:r>
              <w:rPr>
                <w:sz w:val="19"/>
              </w:rPr>
              <w:t>SES-03, SES-05</w:t>
            </w:r>
          </w:p>
        </w:tc>
        <w:tc>
          <w:tcPr>
            <w:tcW w:type="dxa" w:w="1665"/>
          </w:tcPr>
          <w:p>
            <w:pPr>
              <w:spacing w:after="20"/>
            </w:pPr>
            <w:r>
              <w:rPr>
                <w:sz w:val="19"/>
              </w:rPr>
            </w:r>
            <w:r>
              <w:rPr>
                <w:sz w:val="19"/>
              </w:rPr>
              <w:t>RQ-09, RQ-13, RQ-14</w:t>
            </w:r>
          </w:p>
        </w:tc>
        <w:tc>
          <w:tcPr>
            <w:tcW w:type="dxa" w:w="2866"/>
          </w:tcPr>
          <w:p>
            <w:pPr>
              <w:spacing w:after="20"/>
            </w:pPr>
            <w:r>
              <w:rPr>
                <w:sz w:val="19"/>
              </w:rPr>
            </w:r>
            <w:r>
              <w:rPr>
                <w:sz w:val="19"/>
              </w:rPr>
              <w:t>ESC-04 / CU-06</w:t>
            </w:r>
          </w:p>
        </w:tc>
        <w:tc>
          <w:tcPr>
            <w:tcW w:type="dxa" w:w="2288"/>
          </w:tcPr>
          <w:p>
            <w:pPr>
              <w:spacing w:after="20"/>
            </w:pPr>
            <w:r>
              <w:rPr>
                <w:sz w:val="19"/>
              </w:rPr>
            </w:r>
            <w:r>
              <w:rPr>
                <w:sz w:val="19"/>
              </w:rPr>
              <w:t>M4</w:t>
            </w:r>
          </w:p>
        </w:tc>
      </w:tr>
      <w:tr>
        <w:tc>
          <w:tcPr>
            <w:tcW w:type="dxa" w:w="1386"/>
            <w:shd w:val="clear" w:color="auto" w:fill="EEF2F7"/>
          </w:tcPr>
          <w:p>
            <w:pPr>
              <w:spacing w:after="20"/>
            </w:pPr>
            <w:r>
              <w:rPr>
                <w:sz w:val="19"/>
              </w:rPr>
            </w:r>
            <w:r>
              <w:rPr>
                <w:sz w:val="19"/>
              </w:rPr>
              <w:t>OBJ-04</w:t>
            </w:r>
          </w:p>
        </w:tc>
        <w:tc>
          <w:tcPr>
            <w:tcW w:type="dxa" w:w="1386"/>
            <w:shd w:val="clear" w:color="auto" w:fill="EEF2F7"/>
          </w:tcPr>
          <w:p>
            <w:pPr>
              <w:spacing w:after="20"/>
            </w:pPr>
            <w:r>
              <w:rPr>
                <w:sz w:val="19"/>
              </w:rPr>
            </w:r>
            <w:r>
              <w:rPr>
                <w:sz w:val="19"/>
              </w:rPr>
              <w:t>NEC-06, NEC-12</w:t>
            </w:r>
          </w:p>
        </w:tc>
        <w:tc>
          <w:tcPr>
            <w:tcW w:type="dxa" w:w="2368"/>
            <w:shd w:val="clear" w:color="auto" w:fill="EEF2F7"/>
          </w:tcPr>
          <w:p>
            <w:pPr>
              <w:spacing w:after="20"/>
            </w:pPr>
            <w:r>
              <w:rPr>
                <w:sz w:val="19"/>
              </w:rPr>
            </w:r>
            <w:r>
              <w:rPr>
                <w:sz w:val="19"/>
              </w:rPr>
              <w:t>INT-01</w:t>
            </w:r>
          </w:p>
        </w:tc>
        <w:tc>
          <w:tcPr>
            <w:tcW w:type="dxa" w:w="1386"/>
            <w:shd w:val="clear" w:color="auto" w:fill="EEF2F7"/>
          </w:tcPr>
          <w:p>
            <w:pPr>
              <w:spacing w:after="20"/>
            </w:pPr>
            <w:r>
              <w:rPr>
                <w:sz w:val="19"/>
              </w:rPr>
            </w:r>
            <w:r>
              <w:rPr>
                <w:sz w:val="19"/>
              </w:rPr>
              <w:t>SES-01</w:t>
            </w:r>
          </w:p>
        </w:tc>
        <w:tc>
          <w:tcPr>
            <w:tcW w:type="dxa" w:w="1665"/>
            <w:shd w:val="clear" w:color="auto" w:fill="EEF2F7"/>
          </w:tcPr>
          <w:p>
            <w:pPr>
              <w:spacing w:after="20"/>
            </w:pPr>
            <w:r>
              <w:rPr>
                <w:sz w:val="19"/>
              </w:rPr>
            </w:r>
            <w:r>
              <w:rPr>
                <w:sz w:val="19"/>
              </w:rPr>
              <w:t>RQ-07, RQ-08</w:t>
            </w:r>
          </w:p>
        </w:tc>
        <w:tc>
          <w:tcPr>
            <w:tcW w:type="dxa" w:w="2866"/>
            <w:shd w:val="clear" w:color="auto" w:fill="EEF2F7"/>
          </w:tcPr>
          <w:p>
            <w:pPr>
              <w:spacing w:after="20"/>
            </w:pPr>
            <w:r>
              <w:rPr>
                <w:sz w:val="19"/>
              </w:rPr>
            </w:r>
            <w:r>
              <w:rPr>
                <w:sz w:val="19"/>
              </w:rPr>
              <w:t>ESC-05 / CU-07</w:t>
            </w:r>
          </w:p>
        </w:tc>
        <w:tc>
          <w:tcPr>
            <w:tcW w:type="dxa" w:w="2288"/>
            <w:shd w:val="clear" w:color="auto" w:fill="EEF2F7"/>
          </w:tcPr>
          <w:p>
            <w:pPr>
              <w:spacing w:after="20"/>
            </w:pPr>
            <w:r>
              <w:rPr>
                <w:sz w:val="19"/>
              </w:rPr>
            </w:r>
            <w:r>
              <w:rPr>
                <w:sz w:val="19"/>
              </w:rPr>
              <w:t>El reporte coincide con el registro</w:t>
            </w:r>
          </w:p>
        </w:tc>
      </w:tr>
      <w:tr>
        <w:tc>
          <w:tcPr>
            <w:tcW w:type="dxa" w:w="1386"/>
          </w:tcPr>
          <w:p>
            <w:pPr>
              <w:spacing w:after="20"/>
            </w:pPr>
            <w:r>
              <w:rPr>
                <w:sz w:val="19"/>
              </w:rPr>
            </w:r>
            <w:r>
              <w:rPr>
                <w:sz w:val="19"/>
              </w:rPr>
              <w:t>OBJ-05</w:t>
            </w:r>
          </w:p>
        </w:tc>
        <w:tc>
          <w:tcPr>
            <w:tcW w:type="dxa" w:w="1386"/>
          </w:tcPr>
          <w:p>
            <w:pPr>
              <w:spacing w:after="20"/>
            </w:pPr>
            <w:r>
              <w:rPr>
                <w:sz w:val="19"/>
              </w:rPr>
            </w:r>
            <w:r>
              <w:rPr>
                <w:sz w:val="19"/>
              </w:rPr>
              <w:t>NEC-09</w:t>
            </w:r>
          </w:p>
        </w:tc>
        <w:tc>
          <w:tcPr>
            <w:tcW w:type="dxa" w:w="2368"/>
          </w:tcPr>
          <w:p>
            <w:pPr>
              <w:spacing w:after="20"/>
            </w:pPr>
            <w:r>
              <w:rPr>
                <w:sz w:val="19"/>
              </w:rPr>
            </w:r>
            <w:r>
              <w:rPr>
                <w:sz w:val="19"/>
              </w:rPr>
              <w:t>INT-01</w:t>
            </w:r>
          </w:p>
        </w:tc>
        <w:tc>
          <w:tcPr>
            <w:tcW w:type="dxa" w:w="1386"/>
          </w:tcPr>
          <w:p>
            <w:pPr>
              <w:spacing w:after="20"/>
            </w:pPr>
            <w:r>
              <w:rPr>
                <w:sz w:val="19"/>
              </w:rPr>
            </w:r>
            <w:r>
              <w:rPr>
                <w:sz w:val="19"/>
              </w:rPr>
              <w:t>SES-03</w:t>
            </w:r>
          </w:p>
        </w:tc>
        <w:tc>
          <w:tcPr>
            <w:tcW w:type="dxa" w:w="1665"/>
          </w:tcPr>
          <w:p>
            <w:pPr>
              <w:spacing w:after="20"/>
            </w:pPr>
            <w:r>
              <w:rPr>
                <w:sz w:val="19"/>
              </w:rPr>
            </w:r>
            <w:r>
              <w:rPr>
                <w:sz w:val="19"/>
              </w:rPr>
              <w:t>RQ-15, RQ-16</w:t>
            </w:r>
          </w:p>
        </w:tc>
        <w:tc>
          <w:tcPr>
            <w:tcW w:type="dxa" w:w="2866"/>
          </w:tcPr>
          <w:p>
            <w:pPr>
              <w:spacing w:after="20"/>
            </w:pPr>
            <w:r>
              <w:rPr>
                <w:sz w:val="19"/>
              </w:rPr>
            </w:r>
            <w:r>
              <w:rPr>
                <w:sz w:val="19"/>
              </w:rPr>
              <w:t>ESC-06 / CU-08</w:t>
            </w:r>
          </w:p>
        </w:tc>
        <w:tc>
          <w:tcPr>
            <w:tcW w:type="dxa" w:w="2288"/>
          </w:tcPr>
          <w:p>
            <w:pPr>
              <w:spacing w:after="20"/>
            </w:pPr>
            <w:r>
              <w:rPr>
                <w:sz w:val="19"/>
              </w:rPr>
            </w:r>
            <w:r>
              <w:rPr>
                <w:sz w:val="19"/>
              </w:rPr>
              <w:t>M5</w:t>
            </w:r>
          </w:p>
        </w:tc>
      </w:tr>
      <w:tr>
        <w:tc>
          <w:tcPr>
            <w:tcW w:type="dxa" w:w="1386"/>
            <w:shd w:val="clear" w:color="auto" w:fill="EEF2F7"/>
          </w:tcPr>
          <w:p>
            <w:pPr>
              <w:spacing w:after="20"/>
            </w:pPr>
            <w:r>
              <w:rPr>
                <w:sz w:val="19"/>
              </w:rPr>
            </w:r>
            <w:r>
              <w:rPr>
                <w:sz w:val="19"/>
              </w:rPr>
              <w:t>OBJ-06</w:t>
            </w:r>
          </w:p>
        </w:tc>
        <w:tc>
          <w:tcPr>
            <w:tcW w:type="dxa" w:w="1386"/>
            <w:shd w:val="clear" w:color="auto" w:fill="EEF2F7"/>
          </w:tcPr>
          <w:p>
            <w:pPr>
              <w:spacing w:after="20"/>
            </w:pPr>
            <w:r>
              <w:rPr>
                <w:sz w:val="19"/>
              </w:rPr>
            </w:r>
            <w:r>
              <w:rPr>
                <w:sz w:val="19"/>
              </w:rPr>
              <w:t>NEC-07</w:t>
            </w:r>
          </w:p>
        </w:tc>
        <w:tc>
          <w:tcPr>
            <w:tcW w:type="dxa" w:w="2368"/>
            <w:shd w:val="clear" w:color="auto" w:fill="EEF2F7"/>
          </w:tcPr>
          <w:p>
            <w:pPr>
              <w:spacing w:after="20"/>
            </w:pPr>
            <w:r>
              <w:rPr>
                <w:sz w:val="19"/>
              </w:rPr>
            </w:r>
            <w:r>
              <w:rPr>
                <w:sz w:val="19"/>
              </w:rPr>
              <w:t>INT-02</w:t>
            </w:r>
          </w:p>
        </w:tc>
        <w:tc>
          <w:tcPr>
            <w:tcW w:type="dxa" w:w="1386"/>
            <w:shd w:val="clear" w:color="auto" w:fill="EEF2F7"/>
          </w:tcPr>
          <w:p>
            <w:pPr>
              <w:spacing w:after="20"/>
            </w:pPr>
            <w:r>
              <w:rPr>
                <w:sz w:val="19"/>
              </w:rPr>
            </w:r>
            <w:r>
              <w:rPr>
                <w:sz w:val="19"/>
              </w:rPr>
              <w:t>SES-01, SES-02</w:t>
            </w:r>
          </w:p>
        </w:tc>
        <w:tc>
          <w:tcPr>
            <w:tcW w:type="dxa" w:w="1665"/>
            <w:shd w:val="clear" w:color="auto" w:fill="EEF2F7"/>
          </w:tcPr>
          <w:p>
            <w:pPr>
              <w:spacing w:after="20"/>
            </w:pPr>
            <w:r>
              <w:rPr>
                <w:sz w:val="19"/>
              </w:rPr>
            </w:r>
            <w:r>
              <w:rPr>
                <w:sz w:val="19"/>
              </w:rPr>
              <w:t>RQ-14, RQ-22</w:t>
            </w:r>
          </w:p>
        </w:tc>
        <w:tc>
          <w:tcPr>
            <w:tcW w:type="dxa" w:w="2866"/>
            <w:shd w:val="clear" w:color="auto" w:fill="EEF2F7"/>
          </w:tcPr>
          <w:p>
            <w:pPr>
              <w:spacing w:after="20"/>
            </w:pPr>
            <w:r>
              <w:rPr>
                <w:sz w:val="19"/>
              </w:rPr>
            </w:r>
            <w:r>
              <w:rPr>
                <w:sz w:val="19"/>
              </w:rPr>
              <w:t>ESC-04</w:t>
            </w:r>
          </w:p>
        </w:tc>
        <w:tc>
          <w:tcPr>
            <w:tcW w:type="dxa" w:w="2288"/>
            <w:shd w:val="clear" w:color="auto" w:fill="EEF2F7"/>
          </w:tcPr>
          <w:p>
            <w:pPr>
              <w:spacing w:after="20"/>
            </w:pPr>
            <w:r>
              <w:rPr>
                <w:sz w:val="19"/>
              </w:rPr>
            </w:r>
            <w:r>
              <w:rPr>
                <w:sz w:val="19"/>
              </w:rPr>
              <w:t>M6</w:t>
            </w:r>
          </w:p>
        </w:tc>
      </w:tr>
      <w:tr>
        <w:tc>
          <w:tcPr>
            <w:tcW w:type="dxa" w:w="1386"/>
          </w:tcPr>
          <w:p>
            <w:pPr>
              <w:spacing w:after="20"/>
            </w:pPr>
            <w:r>
              <w:rPr>
                <w:sz w:val="19"/>
              </w:rPr>
            </w:r>
            <w:r>
              <w:rPr>
                <w:sz w:val="19"/>
              </w:rPr>
              <w:t>OBJ-07</w:t>
            </w:r>
          </w:p>
        </w:tc>
        <w:tc>
          <w:tcPr>
            <w:tcW w:type="dxa" w:w="1386"/>
          </w:tcPr>
          <w:p>
            <w:pPr>
              <w:spacing w:after="20"/>
            </w:pPr>
            <w:r>
              <w:rPr>
                <w:sz w:val="19"/>
              </w:rPr>
            </w:r>
            <w:r>
              <w:rPr>
                <w:sz w:val="19"/>
              </w:rPr>
              <w:t>NEC-10</w:t>
            </w:r>
          </w:p>
        </w:tc>
        <w:tc>
          <w:tcPr>
            <w:tcW w:type="dxa" w:w="2368"/>
          </w:tcPr>
          <w:p>
            <w:pPr>
              <w:spacing w:after="20"/>
            </w:pPr>
            <w:r>
              <w:rPr>
                <w:sz w:val="19"/>
              </w:rPr>
            </w:r>
            <w:r>
              <w:rPr>
                <w:sz w:val="19"/>
              </w:rPr>
              <w:t>INT-05, INT-08</w:t>
            </w:r>
          </w:p>
        </w:tc>
        <w:tc>
          <w:tcPr>
            <w:tcW w:type="dxa" w:w="1386"/>
          </w:tcPr>
          <w:p>
            <w:pPr>
              <w:spacing w:after="20"/>
            </w:pPr>
            <w:r>
              <w:rPr>
                <w:sz w:val="19"/>
              </w:rPr>
            </w:r>
            <w:r>
              <w:rPr>
                <w:sz w:val="19"/>
              </w:rPr>
              <w:t>SES-03</w:t>
            </w:r>
          </w:p>
        </w:tc>
        <w:tc>
          <w:tcPr>
            <w:tcW w:type="dxa" w:w="1665"/>
          </w:tcPr>
          <w:p>
            <w:pPr>
              <w:spacing w:after="20"/>
            </w:pPr>
            <w:r>
              <w:rPr>
                <w:sz w:val="19"/>
              </w:rPr>
            </w:r>
            <w:r>
              <w:rPr>
                <w:sz w:val="19"/>
              </w:rPr>
              <w:t>RQ-17 a RQ-21</w:t>
            </w:r>
          </w:p>
        </w:tc>
        <w:tc>
          <w:tcPr>
            <w:tcW w:type="dxa" w:w="2866"/>
          </w:tcPr>
          <w:p>
            <w:pPr>
              <w:spacing w:after="20"/>
            </w:pPr>
            <w:r>
              <w:rPr>
                <w:sz w:val="19"/>
              </w:rPr>
            </w:r>
            <w:r>
              <w:rPr>
                <w:sz w:val="19"/>
              </w:rPr>
              <w:t>ESC-08 / CU-11</w:t>
            </w:r>
          </w:p>
        </w:tc>
        <w:tc>
          <w:tcPr>
            <w:tcW w:type="dxa" w:w="2288"/>
          </w:tcPr>
          <w:p>
            <w:pPr>
              <w:spacing w:after="20"/>
            </w:pPr>
            <w:r>
              <w:rPr>
                <w:sz w:val="19"/>
              </w:rPr>
            </w:r>
            <w:r>
              <w:rPr>
                <w:sz w:val="19"/>
              </w:rPr>
              <w:t>Lista de verificación LOPDP</w:t>
            </w:r>
          </w:p>
        </w:tc>
      </w:tr>
      <w:tr>
        <w:tc>
          <w:tcPr>
            <w:tcW w:type="dxa" w:w="1386"/>
            <w:shd w:val="clear" w:color="auto" w:fill="EEF2F7"/>
          </w:tcPr>
          <w:p>
            <w:pPr>
              <w:spacing w:after="20"/>
            </w:pPr>
            <w:r>
              <w:rPr>
                <w:sz w:val="19"/>
              </w:rPr>
            </w:r>
            <w:r>
              <w:rPr>
                <w:sz w:val="19"/>
              </w:rPr>
              <w:t>OBJ-01 a OBJ-07</w:t>
            </w:r>
          </w:p>
        </w:tc>
        <w:tc>
          <w:tcPr>
            <w:tcW w:type="dxa" w:w="1386"/>
            <w:shd w:val="clear" w:color="auto" w:fill="EEF2F7"/>
          </w:tcPr>
          <w:p>
            <w:pPr>
              <w:spacing w:after="20"/>
            </w:pPr>
            <w:r>
              <w:rPr>
                <w:sz w:val="19"/>
              </w:rPr>
            </w:r>
            <w:r>
              <w:rPr>
                <w:sz w:val="19"/>
              </w:rPr>
              <w:t>NEC-14</w:t>
            </w:r>
          </w:p>
        </w:tc>
        <w:tc>
          <w:tcPr>
            <w:tcW w:type="dxa" w:w="2368"/>
            <w:shd w:val="clear" w:color="auto" w:fill="EEF2F7"/>
          </w:tcPr>
          <w:p>
            <w:pPr>
              <w:spacing w:after="20"/>
            </w:pPr>
            <w:r>
              <w:rPr>
                <w:sz w:val="19"/>
              </w:rPr>
            </w:r>
            <w:r>
              <w:rPr>
                <w:sz w:val="19"/>
              </w:rPr>
              <w:t>INT-01</w:t>
            </w:r>
          </w:p>
        </w:tc>
        <w:tc>
          <w:tcPr>
            <w:tcW w:type="dxa" w:w="1386"/>
            <w:shd w:val="clear" w:color="auto" w:fill="EEF2F7"/>
          </w:tcPr>
          <w:p>
            <w:pPr>
              <w:spacing w:after="20"/>
            </w:pPr>
            <w:r>
              <w:rPr>
                <w:sz w:val="19"/>
              </w:rPr>
            </w:r>
            <w:r>
              <w:rPr>
                <w:sz w:val="19"/>
              </w:rPr>
              <w:t>SES-04</w:t>
            </w:r>
          </w:p>
        </w:tc>
        <w:tc>
          <w:tcPr>
            <w:tcW w:type="dxa" w:w="1665"/>
            <w:shd w:val="clear" w:color="auto" w:fill="EEF2F7"/>
          </w:tcPr>
          <w:p>
            <w:pPr>
              <w:spacing w:after="20"/>
            </w:pPr>
            <w:r>
              <w:rPr>
                <w:sz w:val="19"/>
              </w:rPr>
            </w:r>
            <w:r>
              <w:rPr>
                <w:sz w:val="19"/>
              </w:rPr>
              <w:t>Restricción de costo (PEN-10)</w:t>
            </w:r>
          </w:p>
        </w:tc>
        <w:tc>
          <w:tcPr>
            <w:tcW w:type="dxa" w:w="2866"/>
            <w:shd w:val="clear" w:color="auto" w:fill="EEF2F7"/>
          </w:tcPr>
          <w:p>
            <w:pPr>
              <w:spacing w:after="20"/>
            </w:pPr>
            <w:r>
              <w:rPr>
                <w:sz w:val="19"/>
              </w:rPr>
            </w:r>
            <w:r>
              <w:rPr>
                <w:sz w:val="19"/>
              </w:rPr>
              <w:t>—</w:t>
            </w:r>
          </w:p>
        </w:tc>
        <w:tc>
          <w:tcPr>
            <w:tcW w:type="dxa" w:w="2288"/>
            <w:shd w:val="clear" w:color="auto" w:fill="EEF2F7"/>
          </w:tcPr>
          <w:p>
            <w:pPr>
              <w:spacing w:after="20"/>
            </w:pPr>
            <w:r>
              <w:rPr>
                <w:sz w:val="19"/>
              </w:rPr>
            </w:r>
            <w:r>
              <w:rPr>
                <w:sz w:val="19"/>
              </w:rPr>
              <w:t>Costo mensual dentro del tope</w:t>
            </w:r>
          </w:p>
        </w:tc>
      </w:tr>
      <w:tr>
        <w:tc>
          <w:tcPr>
            <w:tcW w:type="dxa" w:w="1386"/>
          </w:tcPr>
          <w:p>
            <w:pPr>
              <w:spacing w:after="20"/>
            </w:pPr>
            <w:r>
              <w:rPr>
                <w:sz w:val="19"/>
              </w:rPr>
            </w:r>
            <w:r>
              <w:rPr>
                <w:sz w:val="19"/>
              </w:rPr>
              <w:t>OE4</w:t>
            </w:r>
          </w:p>
        </w:tc>
        <w:tc>
          <w:tcPr>
            <w:tcW w:type="dxa" w:w="1386"/>
          </w:tcPr>
          <w:p>
            <w:pPr>
              <w:spacing w:after="20"/>
            </w:pPr>
            <w:r>
              <w:rPr>
                <w:sz w:val="19"/>
              </w:rPr>
            </w:r>
            <w:r>
              <w:rPr>
                <w:sz w:val="19"/>
              </w:rPr>
              <w:t>NEC-15</w:t>
            </w:r>
          </w:p>
        </w:tc>
        <w:tc>
          <w:tcPr>
            <w:tcW w:type="dxa" w:w="2368"/>
          </w:tcPr>
          <w:p>
            <w:pPr>
              <w:spacing w:after="20"/>
            </w:pPr>
            <w:r>
              <w:rPr>
                <w:sz w:val="19"/>
              </w:rPr>
            </w:r>
            <w:r>
              <w:rPr>
                <w:sz w:val="19"/>
              </w:rPr>
              <w:t>INT-06, INT-07</w:t>
            </w:r>
          </w:p>
        </w:tc>
        <w:tc>
          <w:tcPr>
            <w:tcW w:type="dxa" w:w="1386"/>
          </w:tcPr>
          <w:p>
            <w:pPr>
              <w:spacing w:after="20"/>
            </w:pPr>
            <w:r>
              <w:rPr>
                <w:sz w:val="19"/>
              </w:rPr>
            </w:r>
            <w:r>
              <w:rPr>
                <w:sz w:val="19"/>
              </w:rPr>
              <w:t>SES-03</w:t>
            </w:r>
          </w:p>
        </w:tc>
        <w:tc>
          <w:tcPr>
            <w:tcW w:type="dxa" w:w="1665"/>
          </w:tcPr>
          <w:p>
            <w:pPr>
              <w:spacing w:after="20"/>
            </w:pPr>
            <w:r>
              <w:rPr>
                <w:sz w:val="19"/>
              </w:rPr>
            </w:r>
            <w:r>
              <w:rPr>
                <w:sz w:val="19"/>
              </w:rPr>
              <w:t>RQ-23</w:t>
            </w:r>
          </w:p>
        </w:tc>
        <w:tc>
          <w:tcPr>
            <w:tcW w:type="dxa" w:w="2866"/>
          </w:tcPr>
          <w:p>
            <w:pPr>
              <w:spacing w:after="20"/>
            </w:pPr>
            <w:r>
              <w:rPr>
                <w:sz w:val="19"/>
              </w:rPr>
            </w:r>
            <w:r>
              <w:rPr>
                <w:sz w:val="19"/>
              </w:rPr>
              <w:t>—</w:t>
            </w:r>
          </w:p>
        </w:tc>
        <w:tc>
          <w:tcPr>
            <w:tcW w:type="dxa" w:w="2288"/>
          </w:tcPr>
          <w:p>
            <w:pPr>
              <w:spacing w:after="20"/>
            </w:pPr>
            <w:r>
              <w:rPr>
                <w:sz w:val="19"/>
              </w:rPr>
            </w:r>
            <w:r>
              <w:rPr>
                <w:sz w:val="19"/>
              </w:rPr>
              <w:t>Validación completa</w:t>
            </w:r>
          </w:p>
        </w:tc>
      </w:tr>
    </w:tbl>
    <w:p/>
    <w:p>
      <w:r>
        <w:rPr/>
        <w:t>Revisión: todos los requerimientos tienen origen. NEC-11 no tiene requerimiento (posible faltante, en análisis) y NEC-13 fue descartada.</w:t>
      </w:r>
    </w:p>
    <w:p>
      <w:pPr>
        <w:pStyle w:val="Heading1"/>
        <w:pBdr>
          <w:bottom w:val="single" w:sz="10" w:space="4" w:color="B87333"/>
        </w:pBdr>
      </w:pPr>
      <w:r>
        <w:t>14. Asuntos pendientes y riesgos</w:t>
      </w:r>
    </w:p>
    <w:p>
      <w:pPr>
        <w:pStyle w:val="Heading2"/>
      </w:pPr>
      <w:r>
        <w:t>14.1 Asuntos pendientes (TBD / TBR)</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446"/>
        <w:gridCol w:w="5904"/>
        <w:gridCol w:w="2921"/>
        <w:gridCol w:w="1481"/>
        <w:gridCol w:w="1593"/>
      </w:tblGrid>
      <w:tr>
        <w:tc>
          <w:tcPr>
            <w:tcW w:type="dxa" w:w="1446"/>
            <w:shd w:val="clear" w:color="auto" w:fill="0B1F3A"/>
          </w:tcPr>
          <w:p>
            <w:pPr>
              <w:spacing w:after="20"/>
            </w:pPr>
            <w:r/>
            <w:r>
              <w:rPr>
                <w:rFonts w:ascii="Poppins" w:hAnsi="Poppins" w:cs="Poppins" w:eastAsia="Poppins"/>
                <w:b/>
                <w:color w:val="FFFFFF"/>
                <w:sz w:val="19"/>
              </w:rPr>
              <w:t>ID</w:t>
            </w:r>
          </w:p>
        </w:tc>
        <w:tc>
          <w:tcPr>
            <w:tcW w:type="dxa" w:w="5904"/>
            <w:shd w:val="clear" w:color="auto" w:fill="0B1F3A"/>
          </w:tcPr>
          <w:p>
            <w:pPr>
              <w:spacing w:after="20"/>
            </w:pPr>
            <w:r/>
            <w:r>
              <w:rPr>
                <w:rFonts w:ascii="Poppins" w:hAnsi="Poppins" w:cs="Poppins" w:eastAsia="Poppins"/>
                <w:b/>
                <w:color w:val="FFFFFF"/>
                <w:sz w:val="19"/>
              </w:rPr>
              <w:t>Descripción</w:t>
            </w:r>
          </w:p>
        </w:tc>
        <w:tc>
          <w:tcPr>
            <w:tcW w:type="dxa" w:w="2921"/>
            <w:shd w:val="clear" w:color="auto" w:fill="0B1F3A"/>
          </w:tcPr>
          <w:p>
            <w:pPr>
              <w:spacing w:after="20"/>
            </w:pPr>
            <w:r/>
            <w:r>
              <w:rPr>
                <w:rFonts w:ascii="Poppins" w:hAnsi="Poppins" w:cs="Poppins" w:eastAsia="Poppins"/>
                <w:b/>
                <w:color w:val="FFFFFF"/>
                <w:sz w:val="19"/>
              </w:rPr>
              <w:t>Requerimiento afectado</w:t>
            </w:r>
          </w:p>
        </w:tc>
        <w:tc>
          <w:tcPr>
            <w:tcW w:type="dxa" w:w="1481"/>
            <w:shd w:val="clear" w:color="auto" w:fill="0B1F3A"/>
          </w:tcPr>
          <w:p>
            <w:pPr>
              <w:spacing w:after="20"/>
            </w:pPr>
            <w:r/>
            <w:r>
              <w:rPr>
                <w:rFonts w:ascii="Poppins" w:hAnsi="Poppins" w:cs="Poppins" w:eastAsia="Poppins"/>
                <w:b/>
                <w:color w:val="FFFFFF"/>
                <w:sz w:val="19"/>
              </w:rPr>
              <w:t>Responsable</w:t>
            </w:r>
          </w:p>
        </w:tc>
        <w:tc>
          <w:tcPr>
            <w:tcW w:type="dxa" w:w="1593"/>
            <w:shd w:val="clear" w:color="auto" w:fill="0B1F3A"/>
          </w:tcPr>
          <w:p>
            <w:pPr>
              <w:spacing w:after="20"/>
            </w:pPr>
            <w:r/>
            <w:r>
              <w:rPr>
                <w:rFonts w:ascii="Poppins" w:hAnsi="Poppins" w:cs="Poppins" w:eastAsia="Poppins"/>
                <w:b/>
                <w:color w:val="FFFFFF"/>
                <w:sz w:val="19"/>
              </w:rPr>
              <w:t>Fecha límite</w:t>
            </w:r>
          </w:p>
        </w:tc>
      </w:tr>
      <w:tr>
        <w:tc>
          <w:tcPr>
            <w:tcW w:type="dxa" w:w="1446"/>
          </w:tcPr>
          <w:p>
            <w:pPr>
              <w:spacing w:after="20"/>
            </w:pPr>
            <w:r>
              <w:rPr>
                <w:sz w:val="19"/>
              </w:rPr>
            </w:r>
            <w:r>
              <w:rPr>
                <w:sz w:val="19"/>
              </w:rPr>
              <w:t>PEN-01</w:t>
            </w:r>
          </w:p>
        </w:tc>
        <w:tc>
          <w:tcPr>
            <w:tcW w:type="dxa" w:w="5904"/>
          </w:tcPr>
          <w:p>
            <w:pPr>
              <w:spacing w:after="20"/>
            </w:pPr>
            <w:r>
              <w:rPr>
                <w:sz w:val="19"/>
              </w:rPr>
            </w:r>
            <w:r>
              <w:rPr>
                <w:sz w:val="19"/>
              </w:rPr>
              <w:t>Confirmar si TEAMSLASH guarda los datos en Google Sheets o en PostgreSQL</w:t>
            </w:r>
          </w:p>
        </w:tc>
        <w:tc>
          <w:tcPr>
            <w:tcW w:type="dxa" w:w="2921"/>
          </w:tcPr>
          <w:p>
            <w:pPr>
              <w:spacing w:after="20"/>
            </w:pPr>
            <w:r>
              <w:rPr>
                <w:sz w:val="19"/>
              </w:rPr>
            </w:r>
            <w:r>
              <w:rPr>
                <w:sz w:val="19"/>
              </w:rPr>
              <w:t>RQ-01, RQ-05</w:t>
            </w:r>
          </w:p>
        </w:tc>
        <w:tc>
          <w:tcPr>
            <w:tcW w:type="dxa" w:w="1481"/>
          </w:tcPr>
          <w:p>
            <w:pPr>
              <w:spacing w:after="20"/>
            </w:pPr>
            <w:r>
              <w:rPr>
                <w:sz w:val="19"/>
              </w:rPr>
            </w:r>
            <w:r>
              <w:rPr>
                <w:sz w:val="19"/>
              </w:rPr>
              <w:t>Diego</w:t>
            </w:r>
          </w:p>
        </w:tc>
        <w:tc>
          <w:tcPr>
            <w:tcW w:type="dxa" w:w="1593"/>
          </w:tcPr>
          <w:p>
            <w:pPr>
              <w:spacing w:after="20"/>
            </w:pPr>
            <w:r>
              <w:rPr>
                <w:sz w:val="19"/>
              </w:rPr>
            </w:r>
            <w:r>
              <w:rPr>
                <w:sz w:val="19"/>
              </w:rPr>
              <w:t>30-oct-2026</w:t>
            </w:r>
          </w:p>
        </w:tc>
      </w:tr>
      <w:tr>
        <w:tc>
          <w:tcPr>
            <w:tcW w:type="dxa" w:w="1446"/>
            <w:shd w:val="clear" w:color="auto" w:fill="EEF2F7"/>
          </w:tcPr>
          <w:p>
            <w:pPr>
              <w:spacing w:after="20"/>
            </w:pPr>
            <w:r>
              <w:rPr>
                <w:sz w:val="19"/>
              </w:rPr>
            </w:r>
            <w:r>
              <w:rPr>
                <w:sz w:val="19"/>
              </w:rPr>
              <w:t>PEN-02</w:t>
            </w:r>
          </w:p>
        </w:tc>
        <w:tc>
          <w:tcPr>
            <w:tcW w:type="dxa" w:w="5904"/>
            <w:shd w:val="clear" w:color="auto" w:fill="EEF2F7"/>
          </w:tcPr>
          <w:p>
            <w:pPr>
              <w:spacing w:after="20"/>
            </w:pPr>
            <w:r>
              <w:rPr>
                <w:sz w:val="19"/>
              </w:rPr>
            </w:r>
            <w:r>
              <w:rPr>
                <w:sz w:val="19"/>
              </w:rPr>
              <w:t>Autorización de Torvesa para el trabajo de campo</w:t>
            </w:r>
          </w:p>
        </w:tc>
        <w:tc>
          <w:tcPr>
            <w:tcW w:type="dxa" w:w="2921"/>
            <w:shd w:val="clear" w:color="auto" w:fill="EEF2F7"/>
          </w:tcPr>
          <w:p>
            <w:pPr>
              <w:spacing w:after="20"/>
            </w:pPr>
            <w:r>
              <w:rPr>
                <w:sz w:val="19"/>
              </w:rPr>
            </w:r>
            <w:r>
              <w:rPr>
                <w:sz w:val="19"/>
              </w:rPr>
              <w:t>Todas las sesiones SES-06 a SES-11</w:t>
            </w:r>
          </w:p>
        </w:tc>
        <w:tc>
          <w:tcPr>
            <w:tcW w:type="dxa" w:w="1481"/>
            <w:shd w:val="clear" w:color="auto" w:fill="EEF2F7"/>
          </w:tcPr>
          <w:p>
            <w:pPr>
              <w:spacing w:after="20"/>
            </w:pPr>
            <w:r>
              <w:rPr>
                <w:sz w:val="19"/>
              </w:rPr>
            </w:r>
            <w:r>
              <w:rPr>
                <w:sz w:val="19"/>
              </w:rPr>
              <w:t>Diego (contacto) y Víctor (escalamiento)</w:t>
            </w:r>
          </w:p>
        </w:tc>
        <w:tc>
          <w:tcPr>
            <w:tcW w:type="dxa" w:w="1593"/>
            <w:shd w:val="clear" w:color="auto" w:fill="EEF2F7"/>
          </w:tcPr>
          <w:p>
            <w:pPr>
              <w:spacing w:after="20"/>
            </w:pPr>
            <w:r>
              <w:rPr>
                <w:sz w:val="19"/>
              </w:rPr>
            </w:r>
            <w:r>
              <w:rPr>
                <w:sz w:val="19"/>
              </w:rPr>
              <w:t>31-oct-2026</w:t>
            </w:r>
          </w:p>
        </w:tc>
      </w:tr>
      <w:tr>
        <w:tc>
          <w:tcPr>
            <w:tcW w:type="dxa" w:w="1446"/>
          </w:tcPr>
          <w:p>
            <w:pPr>
              <w:spacing w:after="20"/>
            </w:pPr>
            <w:r>
              <w:rPr>
                <w:sz w:val="19"/>
              </w:rPr>
            </w:r>
            <w:r>
              <w:rPr>
                <w:sz w:val="19"/>
              </w:rPr>
              <w:t>PEN-03</w:t>
            </w:r>
          </w:p>
        </w:tc>
        <w:tc>
          <w:tcPr>
            <w:tcW w:type="dxa" w:w="5904"/>
          </w:tcPr>
          <w:p>
            <w:pPr>
              <w:spacing w:after="20"/>
            </w:pPr>
            <w:r>
              <w:rPr>
                <w:sz w:val="19"/>
              </w:rPr>
            </w:r>
            <w:r>
              <w:rPr>
                <w:sz w:val="19"/>
              </w:rPr>
              <w:t>Volumen semanal de solicitudes</w:t>
            </w:r>
          </w:p>
        </w:tc>
        <w:tc>
          <w:tcPr>
            <w:tcW w:type="dxa" w:w="2921"/>
          </w:tcPr>
          <w:p>
            <w:pPr>
              <w:spacing w:after="20"/>
            </w:pPr>
            <w:r>
              <w:rPr>
                <w:sz w:val="19"/>
              </w:rPr>
            </w:r>
            <w:r>
              <w:rPr>
                <w:sz w:val="19"/>
              </w:rPr>
              <w:t>RQ-23, M1, M3</w:t>
            </w:r>
          </w:p>
        </w:tc>
        <w:tc>
          <w:tcPr>
            <w:tcW w:type="dxa" w:w="1481"/>
          </w:tcPr>
          <w:p>
            <w:pPr>
              <w:spacing w:after="20"/>
            </w:pPr>
            <w:r>
              <w:rPr>
                <w:sz w:val="19"/>
              </w:rPr>
            </w:r>
            <w:r>
              <w:rPr>
                <w:sz w:val="19"/>
              </w:rPr>
              <w:t>Diego</w:t>
            </w:r>
          </w:p>
        </w:tc>
        <w:tc>
          <w:tcPr>
            <w:tcW w:type="dxa" w:w="1593"/>
          </w:tcPr>
          <w:p>
            <w:pPr>
              <w:spacing w:after="20"/>
            </w:pPr>
            <w:r>
              <w:rPr>
                <w:sz w:val="19"/>
              </w:rPr>
            </w:r>
            <w:r>
              <w:rPr>
                <w:sz w:val="19"/>
              </w:rPr>
              <w:t>Al revisar la muestra documental</w:t>
            </w:r>
          </w:p>
        </w:tc>
      </w:tr>
      <w:tr>
        <w:tc>
          <w:tcPr>
            <w:tcW w:type="dxa" w:w="1446"/>
            <w:shd w:val="clear" w:color="auto" w:fill="EEF2F7"/>
          </w:tcPr>
          <w:p>
            <w:pPr>
              <w:spacing w:after="20"/>
            </w:pPr>
            <w:r>
              <w:rPr>
                <w:sz w:val="19"/>
              </w:rPr>
            </w:r>
            <w:r>
              <w:rPr>
                <w:sz w:val="19"/>
              </w:rPr>
              <w:t>PEN-04</w:t>
            </w:r>
          </w:p>
        </w:tc>
        <w:tc>
          <w:tcPr>
            <w:tcW w:type="dxa" w:w="5904"/>
            <w:shd w:val="clear" w:color="auto" w:fill="EEF2F7"/>
          </w:tcPr>
          <w:p>
            <w:pPr>
              <w:spacing w:after="20"/>
            </w:pPr>
            <w:r>
              <w:rPr>
                <w:sz w:val="19"/>
              </w:rPr>
            </w:r>
            <w:r>
              <w:rPr>
                <w:sz w:val="19"/>
              </w:rPr>
              <w:t>Plazo de conservación de los datos de prospectos perdidos</w:t>
            </w:r>
          </w:p>
        </w:tc>
        <w:tc>
          <w:tcPr>
            <w:tcW w:type="dxa" w:w="2921"/>
            <w:shd w:val="clear" w:color="auto" w:fill="EEF2F7"/>
          </w:tcPr>
          <w:p>
            <w:pPr>
              <w:spacing w:after="20"/>
            </w:pPr>
            <w:r>
              <w:rPr>
                <w:sz w:val="19"/>
              </w:rPr>
            </w:r>
            <w:r>
              <w:rPr>
                <w:sz w:val="19"/>
              </w:rPr>
              <w:t>RQ-19</w:t>
            </w:r>
          </w:p>
        </w:tc>
        <w:tc>
          <w:tcPr>
            <w:tcW w:type="dxa" w:w="1481"/>
            <w:shd w:val="clear" w:color="auto" w:fill="EEF2F7"/>
          </w:tcPr>
          <w:p>
            <w:pPr>
              <w:spacing w:after="20"/>
            </w:pPr>
            <w:r>
              <w:rPr>
                <w:sz w:val="19"/>
              </w:rPr>
            </w:r>
            <w:r>
              <w:rPr>
                <w:sz w:val="19"/>
              </w:rPr>
              <w:t>Gerencia de Torvesa</w:t>
            </w:r>
          </w:p>
        </w:tc>
        <w:tc>
          <w:tcPr>
            <w:tcW w:type="dxa" w:w="1593"/>
            <w:shd w:val="clear" w:color="auto" w:fill="EEF2F7"/>
          </w:tcPr>
          <w:p>
            <w:pPr>
              <w:spacing w:after="20"/>
            </w:pPr>
            <w:r>
              <w:rPr>
                <w:sz w:val="19"/>
              </w:rPr>
            </w:r>
            <w:r>
              <w:rPr>
                <w:sz w:val="19"/>
              </w:rPr>
              <w:t>Taller</w:t>
            </w:r>
          </w:p>
        </w:tc>
      </w:tr>
      <w:tr>
        <w:tc>
          <w:tcPr>
            <w:tcW w:type="dxa" w:w="1446"/>
          </w:tcPr>
          <w:p>
            <w:pPr>
              <w:spacing w:after="20"/>
            </w:pPr>
            <w:r>
              <w:rPr>
                <w:sz w:val="19"/>
              </w:rPr>
            </w:r>
            <w:r>
              <w:rPr>
                <w:sz w:val="19"/>
              </w:rPr>
              <w:t>PEN-05</w:t>
            </w:r>
          </w:p>
        </w:tc>
        <w:tc>
          <w:tcPr>
            <w:tcW w:type="dxa" w:w="5904"/>
          </w:tcPr>
          <w:p>
            <w:pPr>
              <w:spacing w:after="20"/>
            </w:pPr>
            <w:r>
              <w:rPr>
                <w:sz w:val="19"/>
              </w:rPr>
            </w:r>
            <w:r>
              <w:rPr>
                <w:sz w:val="19"/>
              </w:rPr>
              <w:t>Responsable del tratamiento de datos y comité de ética</w:t>
            </w:r>
          </w:p>
        </w:tc>
        <w:tc>
          <w:tcPr>
            <w:tcW w:type="dxa" w:w="2921"/>
          </w:tcPr>
          <w:p>
            <w:pPr>
              <w:spacing w:after="20"/>
            </w:pPr>
            <w:r>
              <w:rPr>
                <w:sz w:val="19"/>
              </w:rPr>
            </w:r>
            <w:r>
              <w:rPr>
                <w:sz w:val="19"/>
              </w:rPr>
              <w:t>RQ-17 a RQ-21</w:t>
            </w:r>
          </w:p>
        </w:tc>
        <w:tc>
          <w:tcPr>
            <w:tcW w:type="dxa" w:w="1481"/>
          </w:tcPr>
          <w:p>
            <w:pPr>
              <w:spacing w:after="20"/>
            </w:pPr>
            <w:r>
              <w:rPr>
                <w:sz w:val="19"/>
              </w:rPr>
            </w:r>
            <w:r>
              <w:rPr>
                <w:sz w:val="19"/>
              </w:rPr>
              <w:t>Tutora</w:t>
            </w:r>
          </w:p>
        </w:tc>
        <w:tc>
          <w:tcPr>
            <w:tcW w:type="dxa" w:w="1593"/>
          </w:tcPr>
          <w:p>
            <w:pPr>
              <w:spacing w:after="20"/>
            </w:pPr>
            <w:r>
              <w:rPr>
                <w:sz w:val="19"/>
              </w:rPr>
            </w:r>
            <w:r>
              <w:rPr>
                <w:sz w:val="19"/>
              </w:rPr>
              <w:t>28-oct-2026</w:t>
            </w:r>
          </w:p>
        </w:tc>
      </w:tr>
      <w:tr>
        <w:tc>
          <w:tcPr>
            <w:tcW w:type="dxa" w:w="1446"/>
            <w:shd w:val="clear" w:color="auto" w:fill="EEF2F7"/>
          </w:tcPr>
          <w:p>
            <w:pPr>
              <w:spacing w:after="20"/>
            </w:pPr>
            <w:r>
              <w:rPr>
                <w:sz w:val="19"/>
              </w:rPr>
            </w:r>
            <w:r>
              <w:rPr>
                <w:sz w:val="19"/>
              </w:rPr>
              <w:t>PEN-06</w:t>
            </w:r>
          </w:p>
        </w:tc>
        <w:tc>
          <w:tcPr>
            <w:tcW w:type="dxa" w:w="5904"/>
            <w:shd w:val="clear" w:color="auto" w:fill="EEF2F7"/>
          </w:tcPr>
          <w:p>
            <w:pPr>
              <w:spacing w:after="20"/>
            </w:pPr>
            <w:r>
              <w:rPr>
                <w:sz w:val="19"/>
              </w:rPr>
            </w:r>
            <w:r>
              <w:rPr>
                <w:sz w:val="19"/>
              </w:rPr>
              <w:t>Visto bueno al LLM preseleccionado</w:t>
            </w:r>
          </w:p>
        </w:tc>
        <w:tc>
          <w:tcPr>
            <w:tcW w:type="dxa" w:w="2921"/>
            <w:shd w:val="clear" w:color="auto" w:fill="EEF2F7"/>
          </w:tcPr>
          <w:p>
            <w:pPr>
              <w:spacing w:after="20"/>
            </w:pPr>
            <w:r>
              <w:rPr>
                <w:sz w:val="19"/>
              </w:rPr>
            </w:r>
            <w:r>
              <w:rPr>
                <w:sz w:val="19"/>
              </w:rPr>
              <w:t>RQ-11, RQ-21</w:t>
            </w:r>
          </w:p>
        </w:tc>
        <w:tc>
          <w:tcPr>
            <w:tcW w:type="dxa" w:w="1481"/>
            <w:shd w:val="clear" w:color="auto" w:fill="EEF2F7"/>
          </w:tcPr>
          <w:p>
            <w:pPr>
              <w:spacing w:after="20"/>
            </w:pPr>
            <w:r>
              <w:rPr>
                <w:sz w:val="19"/>
              </w:rPr>
            </w:r>
            <w:r>
              <w:rPr>
                <w:sz w:val="19"/>
              </w:rPr>
              <w:t>Víctor</w:t>
            </w:r>
          </w:p>
        </w:tc>
        <w:tc>
          <w:tcPr>
            <w:tcW w:type="dxa" w:w="1593"/>
            <w:shd w:val="clear" w:color="auto" w:fill="EEF2F7"/>
          </w:tcPr>
          <w:p>
            <w:pPr>
              <w:spacing w:after="20"/>
            </w:pPr>
            <w:r>
              <w:rPr>
                <w:sz w:val="19"/>
              </w:rPr>
            </w:r>
            <w:r>
              <w:rPr>
                <w:sz w:val="19"/>
              </w:rPr>
              <w:t>30-oct-2026</w:t>
            </w:r>
          </w:p>
        </w:tc>
      </w:tr>
      <w:tr>
        <w:tc>
          <w:tcPr>
            <w:tcW w:type="dxa" w:w="1446"/>
          </w:tcPr>
          <w:p>
            <w:pPr>
              <w:spacing w:after="20"/>
            </w:pPr>
            <w:r>
              <w:rPr>
                <w:sz w:val="19"/>
              </w:rPr>
            </w:r>
            <w:r>
              <w:rPr>
                <w:sz w:val="19"/>
              </w:rPr>
              <w:t>PEN-07</w:t>
            </w:r>
          </w:p>
        </w:tc>
        <w:tc>
          <w:tcPr>
            <w:tcW w:type="dxa" w:w="5904"/>
          </w:tcPr>
          <w:p>
            <w:pPr>
              <w:spacing w:after="20"/>
            </w:pPr>
            <w:r>
              <w:rPr>
                <w:sz w:val="19"/>
              </w:rPr>
            </w:r>
            <w:r>
              <w:rPr>
                <w:sz w:val="19"/>
              </w:rPr>
              <w:t>Lista cerrada de motivos de pérdida</w:t>
            </w:r>
          </w:p>
        </w:tc>
        <w:tc>
          <w:tcPr>
            <w:tcW w:type="dxa" w:w="2921"/>
          </w:tcPr>
          <w:p>
            <w:pPr>
              <w:spacing w:after="20"/>
            </w:pPr>
            <w:r>
              <w:rPr>
                <w:sz w:val="19"/>
              </w:rPr>
            </w:r>
            <w:r>
              <w:rPr>
                <w:sz w:val="19"/>
              </w:rPr>
              <w:t>RQ-07</w:t>
            </w:r>
          </w:p>
        </w:tc>
        <w:tc>
          <w:tcPr>
            <w:tcW w:type="dxa" w:w="1481"/>
          </w:tcPr>
          <w:p>
            <w:pPr>
              <w:spacing w:after="20"/>
            </w:pPr>
            <w:r>
              <w:rPr>
                <w:sz w:val="19"/>
              </w:rPr>
            </w:r>
            <w:r>
              <w:rPr>
                <w:sz w:val="19"/>
              </w:rPr>
              <w:t>Taller</w:t>
            </w:r>
          </w:p>
        </w:tc>
        <w:tc>
          <w:tcPr>
            <w:tcW w:type="dxa" w:w="1593"/>
          </w:tcPr>
          <w:p>
            <w:pPr>
              <w:spacing w:after="20"/>
            </w:pPr>
            <w:r>
              <w:rPr>
                <w:sz w:val="19"/>
              </w:rPr>
            </w:r>
            <w:r>
              <w:rPr>
                <w:sz w:val="19"/>
              </w:rPr>
              <w:t>Taller</w:t>
            </w:r>
          </w:p>
        </w:tc>
      </w:tr>
      <w:tr>
        <w:tc>
          <w:tcPr>
            <w:tcW w:type="dxa" w:w="1446"/>
            <w:shd w:val="clear" w:color="auto" w:fill="EEF2F7"/>
          </w:tcPr>
          <w:p>
            <w:pPr>
              <w:spacing w:after="20"/>
            </w:pPr>
            <w:r>
              <w:rPr>
                <w:sz w:val="19"/>
              </w:rPr>
            </w:r>
            <w:r>
              <w:rPr>
                <w:sz w:val="19"/>
              </w:rPr>
              <w:t>PEN-08</w:t>
            </w:r>
          </w:p>
        </w:tc>
        <w:tc>
          <w:tcPr>
            <w:tcW w:type="dxa" w:w="5904"/>
            <w:shd w:val="clear" w:color="auto" w:fill="EEF2F7"/>
          </w:tcPr>
          <w:p>
            <w:pPr>
              <w:spacing w:after="20"/>
            </w:pPr>
            <w:r>
              <w:rPr>
                <w:sz w:val="19"/>
              </w:rPr>
            </w:r>
            <w:r>
              <w:rPr>
                <w:sz w:val="19"/>
              </w:rPr>
              <w:t>¿Alguien aprueba las cotizaciones antes de enviarlas?</w:t>
            </w:r>
          </w:p>
        </w:tc>
        <w:tc>
          <w:tcPr>
            <w:tcW w:type="dxa" w:w="2921"/>
            <w:shd w:val="clear" w:color="auto" w:fill="EEF2F7"/>
          </w:tcPr>
          <w:p>
            <w:pPr>
              <w:spacing w:after="20"/>
            </w:pPr>
            <w:r>
              <w:rPr>
                <w:sz w:val="19"/>
              </w:rPr>
            </w:r>
            <w:r>
              <w:rPr>
                <w:sz w:val="19"/>
              </w:rPr>
              <w:t>RQ-12</w:t>
            </w:r>
          </w:p>
        </w:tc>
        <w:tc>
          <w:tcPr>
            <w:tcW w:type="dxa" w:w="1481"/>
            <w:shd w:val="clear" w:color="auto" w:fill="EEF2F7"/>
          </w:tcPr>
          <w:p>
            <w:pPr>
              <w:spacing w:after="20"/>
            </w:pPr>
            <w:r>
              <w:rPr>
                <w:sz w:val="19"/>
              </w:rPr>
            </w:r>
            <w:r>
              <w:rPr>
                <w:sz w:val="19"/>
              </w:rPr>
              <w:t>Entrevista I3</w:t>
            </w:r>
          </w:p>
        </w:tc>
        <w:tc>
          <w:tcPr>
            <w:tcW w:type="dxa" w:w="1593"/>
            <w:shd w:val="clear" w:color="auto" w:fill="EEF2F7"/>
          </w:tcPr>
          <w:p>
            <w:pPr>
              <w:spacing w:after="20"/>
            </w:pPr>
            <w:r>
              <w:rPr>
                <w:sz w:val="19"/>
              </w:rPr>
            </w:r>
            <w:r>
              <w:rPr>
                <w:sz w:val="19"/>
              </w:rPr>
              <w:t>Entrevistas</w:t>
            </w:r>
          </w:p>
        </w:tc>
      </w:tr>
      <w:tr>
        <w:tc>
          <w:tcPr>
            <w:tcW w:type="dxa" w:w="1446"/>
          </w:tcPr>
          <w:p>
            <w:pPr>
              <w:spacing w:after="20"/>
            </w:pPr>
            <w:r>
              <w:rPr>
                <w:sz w:val="19"/>
              </w:rPr>
            </w:r>
            <w:r>
              <w:rPr>
                <w:sz w:val="19"/>
              </w:rPr>
              <w:t>PEN-09</w:t>
            </w:r>
          </w:p>
        </w:tc>
        <w:tc>
          <w:tcPr>
            <w:tcW w:type="dxa" w:w="5904"/>
          </w:tcPr>
          <w:p>
            <w:pPr>
              <w:spacing w:after="20"/>
            </w:pPr>
            <w:r>
              <w:rPr>
                <w:sz w:val="19"/>
              </w:rPr>
            </w:r>
            <w:r>
              <w:rPr>
                <w:sz w:val="19"/>
              </w:rPr>
              <w:t>¿Hay visita a la obra antes de cotizar?</w:t>
            </w:r>
          </w:p>
        </w:tc>
        <w:tc>
          <w:tcPr>
            <w:tcW w:type="dxa" w:w="2921"/>
          </w:tcPr>
          <w:p>
            <w:pPr>
              <w:spacing w:after="20"/>
            </w:pPr>
            <w:r>
              <w:rPr>
                <w:sz w:val="19"/>
              </w:rPr>
            </w:r>
            <w:r>
              <w:rPr>
                <w:sz w:val="19"/>
              </w:rPr>
              <w:t>RQ-05</w:t>
            </w:r>
          </w:p>
        </w:tc>
        <w:tc>
          <w:tcPr>
            <w:tcW w:type="dxa" w:w="1481"/>
          </w:tcPr>
          <w:p>
            <w:pPr>
              <w:spacing w:after="20"/>
            </w:pPr>
            <w:r>
              <w:rPr>
                <w:sz w:val="19"/>
              </w:rPr>
            </w:r>
            <w:r>
              <w:rPr>
                <w:sz w:val="19"/>
              </w:rPr>
              <w:t>Entrevista I3</w:t>
            </w:r>
          </w:p>
        </w:tc>
        <w:tc>
          <w:tcPr>
            <w:tcW w:type="dxa" w:w="1593"/>
          </w:tcPr>
          <w:p>
            <w:pPr>
              <w:spacing w:after="20"/>
            </w:pPr>
            <w:r>
              <w:rPr>
                <w:sz w:val="19"/>
              </w:rPr>
            </w:r>
            <w:r>
              <w:rPr>
                <w:sz w:val="19"/>
              </w:rPr>
              <w:t>Entrevistas</w:t>
            </w:r>
          </w:p>
        </w:tc>
      </w:tr>
      <w:tr>
        <w:tc>
          <w:tcPr>
            <w:tcW w:type="dxa" w:w="1446"/>
            <w:shd w:val="clear" w:color="auto" w:fill="EEF2F7"/>
          </w:tcPr>
          <w:p>
            <w:pPr>
              <w:spacing w:after="20"/>
            </w:pPr>
            <w:r>
              <w:rPr>
                <w:sz w:val="19"/>
              </w:rPr>
            </w:r>
            <w:r>
              <w:rPr>
                <w:sz w:val="19"/>
              </w:rPr>
              <w:t>PEN-10</w:t>
            </w:r>
          </w:p>
        </w:tc>
        <w:tc>
          <w:tcPr>
            <w:tcW w:type="dxa" w:w="5904"/>
            <w:shd w:val="clear" w:color="auto" w:fill="EEF2F7"/>
          </w:tcPr>
          <w:p>
            <w:pPr>
              <w:spacing w:after="20"/>
            </w:pPr>
            <w:r>
              <w:rPr>
                <w:sz w:val="19"/>
              </w:rPr>
            </w:r>
            <w:r>
              <w:rPr>
                <w:sz w:val="19"/>
              </w:rPr>
              <w:t>Presupuesto mensual máximo del sistema para Torvesa</w:t>
            </w:r>
          </w:p>
        </w:tc>
        <w:tc>
          <w:tcPr>
            <w:tcW w:type="dxa" w:w="2921"/>
            <w:shd w:val="clear" w:color="auto" w:fill="EEF2F7"/>
          </w:tcPr>
          <w:p>
            <w:pPr>
              <w:spacing w:after="20"/>
            </w:pPr>
            <w:r>
              <w:rPr>
                <w:sz w:val="19"/>
              </w:rPr>
            </w:r>
            <w:r>
              <w:rPr>
                <w:sz w:val="19"/>
              </w:rPr>
              <w:t>Restricción de costo</w:t>
            </w:r>
          </w:p>
        </w:tc>
        <w:tc>
          <w:tcPr>
            <w:tcW w:type="dxa" w:w="1481"/>
            <w:shd w:val="clear" w:color="auto" w:fill="EEF2F7"/>
          </w:tcPr>
          <w:p>
            <w:pPr>
              <w:spacing w:after="20"/>
            </w:pPr>
            <w:r>
              <w:rPr>
                <w:sz w:val="19"/>
              </w:rPr>
            </w:r>
            <w:r>
              <w:rPr>
                <w:sz w:val="19"/>
              </w:rPr>
              <w:t>Gerencia</w:t>
            </w:r>
          </w:p>
        </w:tc>
        <w:tc>
          <w:tcPr>
            <w:tcW w:type="dxa" w:w="1593"/>
            <w:shd w:val="clear" w:color="auto" w:fill="EEF2F7"/>
          </w:tcPr>
          <w:p>
            <w:pPr>
              <w:spacing w:after="20"/>
            </w:pPr>
            <w:r>
              <w:rPr>
                <w:sz w:val="19"/>
              </w:rPr>
            </w:r>
            <w:r>
              <w:rPr>
                <w:sz w:val="19"/>
              </w:rPr>
              <w:t>Taller</w:t>
            </w:r>
          </w:p>
        </w:tc>
      </w:tr>
      <w:tr>
        <w:tc>
          <w:tcPr>
            <w:tcW w:type="dxa" w:w="1446"/>
          </w:tcPr>
          <w:p>
            <w:pPr>
              <w:spacing w:after="20"/>
            </w:pPr>
            <w:r>
              <w:rPr>
                <w:sz w:val="19"/>
              </w:rPr>
            </w:r>
            <w:r>
              <w:rPr>
                <w:sz w:val="19"/>
              </w:rPr>
              <w:t>PEN-11</w:t>
            </w:r>
          </w:p>
        </w:tc>
        <w:tc>
          <w:tcPr>
            <w:tcW w:type="dxa" w:w="5904"/>
          </w:tcPr>
          <w:p>
            <w:pPr>
              <w:spacing w:after="20"/>
            </w:pPr>
            <w:r>
              <w:rPr>
                <w:sz w:val="19"/>
              </w:rPr>
            </w:r>
            <w:r>
              <w:rPr>
                <w:sz w:val="19"/>
              </w:rPr>
              <w:t>Dibujar el diagrama de casos de uso y el modelo conceptual</w:t>
            </w:r>
          </w:p>
        </w:tc>
        <w:tc>
          <w:tcPr>
            <w:tcW w:type="dxa" w:w="2921"/>
          </w:tcPr>
          <w:p>
            <w:pPr>
              <w:spacing w:after="20"/>
            </w:pPr>
            <w:r>
              <w:rPr>
                <w:sz w:val="19"/>
              </w:rPr>
            </w:r>
            <w:r>
              <w:rPr>
                <w:sz w:val="19"/>
              </w:rPr>
              <w:t>Sección 11.6</w:t>
            </w:r>
          </w:p>
        </w:tc>
        <w:tc>
          <w:tcPr>
            <w:tcW w:type="dxa" w:w="1481"/>
          </w:tcPr>
          <w:p>
            <w:pPr>
              <w:spacing w:after="20"/>
            </w:pPr>
            <w:r>
              <w:rPr>
                <w:sz w:val="19"/>
              </w:rPr>
            </w:r>
            <w:r>
              <w:rPr>
                <w:sz w:val="19"/>
              </w:rPr>
              <w:t>Diego</w:t>
            </w:r>
          </w:p>
        </w:tc>
        <w:tc>
          <w:tcPr>
            <w:tcW w:type="dxa" w:w="1593"/>
          </w:tcPr>
          <w:p>
            <w:pPr>
              <w:spacing w:after="20"/>
            </w:pPr>
            <w:r>
              <w:rPr>
                <w:sz w:val="19"/>
              </w:rPr>
            </w:r>
            <w:r>
              <w:rPr>
                <w:sz w:val="19"/>
              </w:rPr>
              <w:t>4-nov-2026</w:t>
            </w:r>
          </w:p>
        </w:tc>
      </w:tr>
      <w:tr>
        <w:tc>
          <w:tcPr>
            <w:tcW w:type="dxa" w:w="1446"/>
            <w:shd w:val="clear" w:color="auto" w:fill="EEF2F7"/>
          </w:tcPr>
          <w:p>
            <w:pPr>
              <w:spacing w:after="20"/>
            </w:pPr>
            <w:r>
              <w:rPr>
                <w:sz w:val="19"/>
              </w:rPr>
            </w:r>
            <w:r>
              <w:rPr>
                <w:sz w:val="19"/>
              </w:rPr>
              <w:t>PEN-12</w:t>
            </w:r>
          </w:p>
        </w:tc>
        <w:tc>
          <w:tcPr>
            <w:tcW w:type="dxa" w:w="5904"/>
            <w:shd w:val="clear" w:color="auto" w:fill="EEF2F7"/>
          </w:tcPr>
          <w:p>
            <w:pPr>
              <w:spacing w:after="20"/>
            </w:pPr>
            <w:r>
              <w:rPr>
                <w:sz w:val="19"/>
              </w:rPr>
            </w:r>
            <w:r>
              <w:rPr>
                <w:sz w:val="19"/>
              </w:rPr>
              <w:t>Catálogo de tipos de obra de Torvesa</w:t>
            </w:r>
          </w:p>
        </w:tc>
        <w:tc>
          <w:tcPr>
            <w:tcW w:type="dxa" w:w="2921"/>
            <w:shd w:val="clear" w:color="auto" w:fill="EEF2F7"/>
          </w:tcPr>
          <w:p>
            <w:pPr>
              <w:spacing w:after="20"/>
            </w:pPr>
            <w:r>
              <w:rPr>
                <w:sz w:val="19"/>
              </w:rPr>
            </w:r>
            <w:r>
              <w:rPr>
                <w:sz w:val="19"/>
              </w:rPr>
              <w:t>RQ-10</w:t>
            </w:r>
          </w:p>
        </w:tc>
        <w:tc>
          <w:tcPr>
            <w:tcW w:type="dxa" w:w="1481"/>
            <w:shd w:val="clear" w:color="auto" w:fill="EEF2F7"/>
          </w:tcPr>
          <w:p>
            <w:pPr>
              <w:spacing w:after="20"/>
            </w:pPr>
            <w:r>
              <w:rPr>
                <w:sz w:val="19"/>
              </w:rPr>
            </w:r>
            <w:r>
              <w:rPr>
                <w:sz w:val="19"/>
              </w:rPr>
              <w:t>Gerencia</w:t>
            </w:r>
          </w:p>
        </w:tc>
        <w:tc>
          <w:tcPr>
            <w:tcW w:type="dxa" w:w="1593"/>
            <w:shd w:val="clear" w:color="auto" w:fill="EEF2F7"/>
          </w:tcPr>
          <w:p>
            <w:pPr>
              <w:spacing w:after="20"/>
            </w:pPr>
            <w:r>
              <w:rPr>
                <w:sz w:val="19"/>
              </w:rPr>
            </w:r>
            <w:r>
              <w:rPr>
                <w:sz w:val="19"/>
              </w:rPr>
              <w:t>Taller</w:t>
            </w:r>
          </w:p>
        </w:tc>
      </w:tr>
    </w:tbl>
    <w:p/>
    <w:p>
      <w:pPr>
        <w:pStyle w:val="Heading2"/>
      </w:pPr>
      <w:r>
        <w:t>14.2 Riesgos asociados a los requerimientos</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1282"/>
        <w:gridCol w:w="3780"/>
        <w:gridCol w:w="1689"/>
        <w:gridCol w:w="1282"/>
        <w:gridCol w:w="1282"/>
        <w:gridCol w:w="4031"/>
      </w:tblGrid>
      <w:tr>
        <w:tc>
          <w:tcPr>
            <w:tcW w:type="dxa" w:w="1282"/>
            <w:shd w:val="clear" w:color="auto" w:fill="0B1F3A"/>
          </w:tcPr>
          <w:p>
            <w:pPr>
              <w:spacing w:after="20"/>
            </w:pPr>
            <w:r/>
            <w:r>
              <w:rPr>
                <w:rFonts w:ascii="Poppins" w:hAnsi="Poppins" w:cs="Poppins" w:eastAsia="Poppins"/>
                <w:b/>
                <w:color w:val="FFFFFF"/>
                <w:sz w:val="19"/>
              </w:rPr>
              <w:t>ID</w:t>
            </w:r>
          </w:p>
        </w:tc>
        <w:tc>
          <w:tcPr>
            <w:tcW w:type="dxa" w:w="3780"/>
            <w:shd w:val="clear" w:color="auto" w:fill="0B1F3A"/>
          </w:tcPr>
          <w:p>
            <w:pPr>
              <w:spacing w:after="20"/>
            </w:pPr>
            <w:r/>
            <w:r>
              <w:rPr>
                <w:rFonts w:ascii="Poppins" w:hAnsi="Poppins" w:cs="Poppins" w:eastAsia="Poppins"/>
                <w:b/>
                <w:color w:val="FFFFFF"/>
                <w:sz w:val="19"/>
              </w:rPr>
              <w:t>Descripción</w:t>
            </w:r>
          </w:p>
        </w:tc>
        <w:tc>
          <w:tcPr>
            <w:tcW w:type="dxa" w:w="1689"/>
            <w:shd w:val="clear" w:color="auto" w:fill="0B1F3A"/>
          </w:tcPr>
          <w:p>
            <w:pPr>
              <w:spacing w:after="20"/>
            </w:pPr>
            <w:r/>
            <w:r>
              <w:rPr>
                <w:rFonts w:ascii="Poppins" w:hAnsi="Poppins" w:cs="Poppins" w:eastAsia="Poppins"/>
                <w:b/>
                <w:color w:val="FFFFFF"/>
                <w:sz w:val="19"/>
              </w:rPr>
              <w:t>Requerimientos afectados</w:t>
            </w:r>
          </w:p>
        </w:tc>
        <w:tc>
          <w:tcPr>
            <w:tcW w:type="dxa" w:w="1282"/>
            <w:shd w:val="clear" w:color="auto" w:fill="0B1F3A"/>
          </w:tcPr>
          <w:p>
            <w:pPr>
              <w:spacing w:after="20"/>
            </w:pPr>
            <w:r/>
            <w:r>
              <w:rPr>
                <w:rFonts w:ascii="Poppins" w:hAnsi="Poppins" w:cs="Poppins" w:eastAsia="Poppins"/>
                <w:b/>
                <w:color w:val="FFFFFF"/>
                <w:sz w:val="19"/>
              </w:rPr>
              <w:t>Probabilidad</w:t>
            </w:r>
          </w:p>
        </w:tc>
        <w:tc>
          <w:tcPr>
            <w:tcW w:type="dxa" w:w="1282"/>
            <w:shd w:val="clear" w:color="auto" w:fill="0B1F3A"/>
          </w:tcPr>
          <w:p>
            <w:pPr>
              <w:spacing w:after="20"/>
            </w:pPr>
            <w:r/>
            <w:r>
              <w:rPr>
                <w:rFonts w:ascii="Poppins" w:hAnsi="Poppins" w:cs="Poppins" w:eastAsia="Poppins"/>
                <w:b/>
                <w:color w:val="FFFFFF"/>
                <w:sz w:val="19"/>
              </w:rPr>
              <w:t>Impacto</w:t>
            </w:r>
          </w:p>
        </w:tc>
        <w:tc>
          <w:tcPr>
            <w:tcW w:type="dxa" w:w="4031"/>
            <w:shd w:val="clear" w:color="auto" w:fill="0B1F3A"/>
          </w:tcPr>
          <w:p>
            <w:pPr>
              <w:spacing w:after="20"/>
            </w:pPr>
            <w:r/>
            <w:r>
              <w:rPr>
                <w:rFonts w:ascii="Poppins" w:hAnsi="Poppins" w:cs="Poppins" w:eastAsia="Poppins"/>
                <w:b/>
                <w:color w:val="FFFFFF"/>
                <w:sz w:val="19"/>
              </w:rPr>
              <w:t>Mitigación</w:t>
            </w:r>
          </w:p>
        </w:tc>
      </w:tr>
      <w:tr>
        <w:tc>
          <w:tcPr>
            <w:tcW w:type="dxa" w:w="1282"/>
          </w:tcPr>
          <w:p>
            <w:pPr>
              <w:spacing w:after="20"/>
            </w:pPr>
            <w:r>
              <w:rPr>
                <w:sz w:val="19"/>
              </w:rPr>
            </w:r>
            <w:r>
              <w:rPr>
                <w:sz w:val="19"/>
              </w:rPr>
              <w:t>RIE-01</w:t>
            </w:r>
          </w:p>
        </w:tc>
        <w:tc>
          <w:tcPr>
            <w:tcW w:type="dxa" w:w="3780"/>
          </w:tcPr>
          <w:p>
            <w:pPr>
              <w:spacing w:after="20"/>
            </w:pPr>
            <w:r>
              <w:rPr>
                <w:sz w:val="19"/>
              </w:rPr>
            </w:r>
            <w:r>
              <w:rPr>
                <w:sz w:val="19"/>
              </w:rPr>
              <w:t>La empresa no autoriza el campo a tiempo</w:t>
            </w:r>
          </w:p>
        </w:tc>
        <w:tc>
          <w:tcPr>
            <w:tcW w:type="dxa" w:w="1689"/>
          </w:tcPr>
          <w:p>
            <w:pPr>
              <w:spacing w:after="20"/>
            </w:pPr>
            <w:r>
              <w:rPr>
                <w:sz w:val="19"/>
              </w:rPr>
            </w:r>
            <w:r>
              <w:rPr>
                <w:sz w:val="19"/>
              </w:rPr>
              <w:t>Todos (falta la validación)</w:t>
            </w:r>
          </w:p>
        </w:tc>
        <w:tc>
          <w:tcPr>
            <w:tcW w:type="dxa" w:w="1282"/>
          </w:tcPr>
          <w:p>
            <w:pPr>
              <w:spacing w:after="20"/>
            </w:pPr>
            <w:r>
              <w:rPr>
                <w:sz w:val="19"/>
              </w:rPr>
            </w:r>
            <w:r>
              <w:rPr>
                <w:sz w:val="19"/>
              </w:rPr>
              <w:t>Media</w:t>
            </w:r>
          </w:p>
        </w:tc>
        <w:tc>
          <w:tcPr>
            <w:tcW w:type="dxa" w:w="1282"/>
          </w:tcPr>
          <w:p>
            <w:pPr>
              <w:spacing w:after="20"/>
            </w:pPr>
            <w:r>
              <w:rPr>
                <w:sz w:val="19"/>
              </w:rPr>
            </w:r>
            <w:r>
              <w:rPr>
                <w:sz w:val="19"/>
              </w:rPr>
              <w:t>Alto</w:t>
            </w:r>
          </w:p>
        </w:tc>
        <w:tc>
          <w:tcPr>
            <w:tcW w:type="dxa" w:w="4031"/>
          </w:tcPr>
          <w:p>
            <w:pPr>
              <w:spacing w:after="20"/>
            </w:pPr>
            <w:r>
              <w:rPr>
                <w:sz w:val="19"/>
              </w:rPr>
            </w:r>
            <w:r>
              <w:rPr>
                <w:sz w:val="19"/>
              </w:rPr>
              <w:t>Escalamiento el 31-oct; los requerimientos de la iteración 1 permiten avanzar con el diseño</w:t>
            </w:r>
          </w:p>
        </w:tc>
      </w:tr>
      <w:tr>
        <w:tc>
          <w:tcPr>
            <w:tcW w:type="dxa" w:w="1282"/>
            <w:shd w:val="clear" w:color="auto" w:fill="EEF2F7"/>
          </w:tcPr>
          <w:p>
            <w:pPr>
              <w:spacing w:after="20"/>
            </w:pPr>
            <w:r>
              <w:rPr>
                <w:sz w:val="19"/>
              </w:rPr>
            </w:r>
            <w:r>
              <w:rPr>
                <w:sz w:val="19"/>
              </w:rPr>
              <w:t>RIE-02</w:t>
            </w:r>
          </w:p>
        </w:tc>
        <w:tc>
          <w:tcPr>
            <w:tcW w:type="dxa" w:w="3780"/>
            <w:shd w:val="clear" w:color="auto" w:fill="EEF2F7"/>
          </w:tcPr>
          <w:p>
            <w:pPr>
              <w:spacing w:after="20"/>
            </w:pPr>
            <w:r>
              <w:rPr>
                <w:sz w:val="19"/>
              </w:rPr>
            </w:r>
            <w:r>
              <w:rPr>
                <w:sz w:val="19"/>
              </w:rPr>
              <w:t>Requerimientos basados en una muestra pequeña y de un solo nivel jerárquico (n = 5)</w:t>
            </w:r>
          </w:p>
        </w:tc>
        <w:tc>
          <w:tcPr>
            <w:tcW w:type="dxa" w:w="1689"/>
            <w:shd w:val="clear" w:color="auto" w:fill="EEF2F7"/>
          </w:tcPr>
          <w:p>
            <w:pPr>
              <w:spacing w:after="20"/>
            </w:pPr>
            <w:r>
              <w:rPr>
                <w:sz w:val="19"/>
              </w:rPr>
            </w:r>
            <w:r>
              <w:rPr>
                <w:sz w:val="19"/>
              </w:rPr>
              <w:t>RQ-01 a RQ-08</w:t>
            </w:r>
          </w:p>
        </w:tc>
        <w:tc>
          <w:tcPr>
            <w:tcW w:type="dxa" w:w="1282"/>
            <w:shd w:val="clear" w:color="auto" w:fill="EEF2F7"/>
          </w:tcPr>
          <w:p>
            <w:pPr>
              <w:spacing w:after="20"/>
            </w:pPr>
            <w:r>
              <w:rPr>
                <w:sz w:val="19"/>
              </w:rPr>
            </w:r>
            <w:r>
              <w:rPr>
                <w:sz w:val="19"/>
              </w:rPr>
              <w:t>Alta</w:t>
            </w:r>
          </w:p>
        </w:tc>
        <w:tc>
          <w:tcPr>
            <w:tcW w:type="dxa" w:w="1282"/>
            <w:shd w:val="clear" w:color="auto" w:fill="EEF2F7"/>
          </w:tcPr>
          <w:p>
            <w:pPr>
              <w:spacing w:after="20"/>
            </w:pPr>
            <w:r>
              <w:rPr>
                <w:sz w:val="19"/>
              </w:rPr>
            </w:r>
            <w:r>
              <w:rPr>
                <w:sz w:val="19"/>
              </w:rPr>
              <w:t>Medio</w:t>
            </w:r>
          </w:p>
        </w:tc>
        <w:tc>
          <w:tcPr>
            <w:tcW w:type="dxa" w:w="4031"/>
            <w:shd w:val="clear" w:color="auto" w:fill="EEF2F7"/>
          </w:tcPr>
          <w:p>
            <w:pPr>
              <w:spacing w:after="20"/>
            </w:pPr>
            <w:r>
              <w:rPr>
                <w:sz w:val="19"/>
              </w:rPr>
            </w:r>
            <w:r>
              <w:rPr>
                <w:sz w:val="19"/>
              </w:rPr>
              <w:t>Encuestas censales I1 e I2 y taller</w:t>
            </w:r>
          </w:p>
        </w:tc>
      </w:tr>
      <w:tr>
        <w:tc>
          <w:tcPr>
            <w:tcW w:type="dxa" w:w="1282"/>
          </w:tcPr>
          <w:p>
            <w:pPr>
              <w:spacing w:after="20"/>
            </w:pPr>
            <w:r>
              <w:rPr>
                <w:sz w:val="19"/>
              </w:rPr>
            </w:r>
            <w:r>
              <w:rPr>
                <w:sz w:val="19"/>
              </w:rPr>
              <w:t>RIE-03</w:t>
            </w:r>
          </w:p>
        </w:tc>
        <w:tc>
          <w:tcPr>
            <w:tcW w:type="dxa" w:w="3780"/>
          </w:tcPr>
          <w:p>
            <w:pPr>
              <w:spacing w:after="20"/>
            </w:pPr>
            <w:r>
              <w:rPr>
                <w:sz w:val="19"/>
              </w:rPr>
            </w:r>
            <w:r>
              <w:rPr>
                <w:sz w:val="19"/>
              </w:rPr>
              <w:t>Las solicitudes de WhatsApp no se registran y la medición queda incompleta</w:t>
            </w:r>
          </w:p>
        </w:tc>
        <w:tc>
          <w:tcPr>
            <w:tcW w:type="dxa" w:w="1689"/>
          </w:tcPr>
          <w:p>
            <w:pPr>
              <w:spacing w:after="20"/>
            </w:pPr>
            <w:r>
              <w:rPr>
                <w:sz w:val="19"/>
              </w:rPr>
            </w:r>
            <w:r>
              <w:rPr>
                <w:sz w:val="19"/>
              </w:rPr>
              <w:t>RQ-03, M1, M3</w:t>
            </w:r>
          </w:p>
        </w:tc>
        <w:tc>
          <w:tcPr>
            <w:tcW w:type="dxa" w:w="1282"/>
          </w:tcPr>
          <w:p>
            <w:pPr>
              <w:spacing w:after="20"/>
            </w:pPr>
            <w:r>
              <w:rPr>
                <w:sz w:val="19"/>
              </w:rPr>
            </w:r>
            <w:r>
              <w:rPr>
                <w:sz w:val="19"/>
              </w:rPr>
              <w:t>Media</w:t>
            </w:r>
          </w:p>
        </w:tc>
        <w:tc>
          <w:tcPr>
            <w:tcW w:type="dxa" w:w="1282"/>
          </w:tcPr>
          <w:p>
            <w:pPr>
              <w:spacing w:after="20"/>
            </w:pPr>
            <w:r>
              <w:rPr>
                <w:sz w:val="19"/>
              </w:rPr>
            </w:r>
            <w:r>
              <w:rPr>
                <w:sz w:val="19"/>
              </w:rPr>
              <w:t>Alto</w:t>
            </w:r>
          </w:p>
        </w:tc>
        <w:tc>
          <w:tcPr>
            <w:tcW w:type="dxa" w:w="4031"/>
          </w:tcPr>
          <w:p>
            <w:pPr>
              <w:spacing w:after="20"/>
            </w:pPr>
            <w:r>
              <w:rPr>
                <w:sz w:val="19"/>
              </w:rPr>
            </w:r>
            <w:r>
              <w:rPr>
                <w:sz w:val="19"/>
              </w:rPr>
              <w:t>Registro en 1 minuto o menos; enlace al formulario; revisión diaria en la validación</w:t>
            </w:r>
          </w:p>
        </w:tc>
      </w:tr>
      <w:tr>
        <w:tc>
          <w:tcPr>
            <w:tcW w:type="dxa" w:w="1282"/>
            <w:shd w:val="clear" w:color="auto" w:fill="EEF2F7"/>
          </w:tcPr>
          <w:p>
            <w:pPr>
              <w:spacing w:after="20"/>
            </w:pPr>
            <w:r>
              <w:rPr>
                <w:sz w:val="19"/>
              </w:rPr>
            </w:r>
            <w:r>
              <w:rPr>
                <w:sz w:val="19"/>
              </w:rPr>
              <w:t>RIE-04</w:t>
            </w:r>
          </w:p>
        </w:tc>
        <w:tc>
          <w:tcPr>
            <w:tcW w:type="dxa" w:w="3780"/>
            <w:shd w:val="clear" w:color="auto" w:fill="EEF2F7"/>
          </w:tcPr>
          <w:p>
            <w:pPr>
              <w:spacing w:after="20"/>
            </w:pPr>
            <w:r>
              <w:rPr>
                <w:sz w:val="19"/>
              </w:rPr>
            </w:r>
            <w:r>
              <w:rPr>
                <w:sz w:val="19"/>
              </w:rPr>
              <w:t>El asistente inventa precios o rubros</w:t>
            </w:r>
          </w:p>
        </w:tc>
        <w:tc>
          <w:tcPr>
            <w:tcW w:type="dxa" w:w="1689"/>
            <w:shd w:val="clear" w:color="auto" w:fill="EEF2F7"/>
          </w:tcPr>
          <w:p>
            <w:pPr>
              <w:spacing w:after="20"/>
            </w:pPr>
            <w:r>
              <w:rPr>
                <w:sz w:val="19"/>
              </w:rPr>
            </w:r>
            <w:r>
              <w:rPr>
                <w:sz w:val="19"/>
              </w:rPr>
              <w:t>RQ-11</w:t>
            </w:r>
          </w:p>
        </w:tc>
        <w:tc>
          <w:tcPr>
            <w:tcW w:type="dxa" w:w="1282"/>
            <w:shd w:val="clear" w:color="auto" w:fill="EEF2F7"/>
          </w:tcPr>
          <w:p>
            <w:pPr>
              <w:spacing w:after="20"/>
            </w:pPr>
            <w:r>
              <w:rPr>
                <w:sz w:val="19"/>
              </w:rPr>
            </w:r>
            <w:r>
              <w:rPr>
                <w:sz w:val="19"/>
              </w:rPr>
              <w:t>Media</w:t>
            </w:r>
          </w:p>
        </w:tc>
        <w:tc>
          <w:tcPr>
            <w:tcW w:type="dxa" w:w="1282"/>
            <w:shd w:val="clear" w:color="auto" w:fill="EEF2F7"/>
          </w:tcPr>
          <w:p>
            <w:pPr>
              <w:spacing w:after="20"/>
            </w:pPr>
            <w:r>
              <w:rPr>
                <w:sz w:val="19"/>
              </w:rPr>
            </w:r>
            <w:r>
              <w:rPr>
                <w:sz w:val="19"/>
              </w:rPr>
              <w:t>Alto</w:t>
            </w:r>
          </w:p>
        </w:tc>
        <w:tc>
          <w:tcPr>
            <w:tcW w:type="dxa" w:w="4031"/>
            <w:shd w:val="clear" w:color="auto" w:fill="EEF2F7"/>
          </w:tcPr>
          <w:p>
            <w:pPr>
              <w:spacing w:after="20"/>
            </w:pPr>
            <w:r>
              <w:rPr>
                <w:sz w:val="19"/>
              </w:rPr>
            </w:r>
            <w:r>
              <w:rPr>
                <w:sz w:val="19"/>
              </w:rPr>
              <w:t>Revisión humana obligatoria (RQ-12); citar documentos</w:t>
            </w:r>
          </w:p>
        </w:tc>
      </w:tr>
      <w:tr>
        <w:tc>
          <w:tcPr>
            <w:tcW w:type="dxa" w:w="1282"/>
          </w:tcPr>
          <w:p>
            <w:pPr>
              <w:spacing w:after="20"/>
            </w:pPr>
            <w:r>
              <w:rPr>
                <w:sz w:val="19"/>
              </w:rPr>
            </w:r>
            <w:r>
              <w:rPr>
                <w:sz w:val="19"/>
              </w:rPr>
              <w:t>RIE-05</w:t>
            </w:r>
          </w:p>
        </w:tc>
        <w:tc>
          <w:tcPr>
            <w:tcW w:type="dxa" w:w="3780"/>
          </w:tcPr>
          <w:p>
            <w:pPr>
              <w:spacing w:after="20"/>
            </w:pPr>
            <w:r>
              <w:rPr>
                <w:sz w:val="19"/>
              </w:rPr>
            </w:r>
            <w:r>
              <w:rPr>
                <w:sz w:val="19"/>
              </w:rPr>
              <w:t>Caídas o cambios de precio de servicios de terceros (Slack, LLM, Railway, Vercel)</w:t>
            </w:r>
          </w:p>
        </w:tc>
        <w:tc>
          <w:tcPr>
            <w:tcW w:type="dxa" w:w="1689"/>
          </w:tcPr>
          <w:p>
            <w:pPr>
              <w:spacing w:after="20"/>
            </w:pPr>
            <w:r>
              <w:rPr>
                <w:sz w:val="19"/>
              </w:rPr>
            </w:r>
            <w:r>
              <w:rPr>
                <w:sz w:val="19"/>
              </w:rPr>
              <w:t>RQ-02, RQ-11</w:t>
            </w:r>
          </w:p>
        </w:tc>
        <w:tc>
          <w:tcPr>
            <w:tcW w:type="dxa" w:w="1282"/>
          </w:tcPr>
          <w:p>
            <w:pPr>
              <w:spacing w:after="20"/>
            </w:pPr>
            <w:r>
              <w:rPr>
                <w:sz w:val="19"/>
              </w:rPr>
            </w:r>
            <w:r>
              <w:rPr>
                <w:sz w:val="19"/>
              </w:rPr>
              <w:t>Baja</w:t>
            </w:r>
          </w:p>
        </w:tc>
        <w:tc>
          <w:tcPr>
            <w:tcW w:type="dxa" w:w="1282"/>
          </w:tcPr>
          <w:p>
            <w:pPr>
              <w:spacing w:after="20"/>
            </w:pPr>
            <w:r>
              <w:rPr>
                <w:sz w:val="19"/>
              </w:rPr>
            </w:r>
            <w:r>
              <w:rPr>
                <w:sz w:val="19"/>
              </w:rPr>
              <w:t>Medio</w:t>
            </w:r>
          </w:p>
        </w:tc>
        <w:tc>
          <w:tcPr>
            <w:tcW w:type="dxa" w:w="4031"/>
          </w:tcPr>
          <w:p>
            <w:pPr>
              <w:spacing w:after="20"/>
            </w:pPr>
            <w:r>
              <w:rPr>
                <w:sz w:val="19"/>
              </w:rPr>
            </w:r>
            <w:r>
              <w:rPr>
                <w:sz w:val="19"/>
              </w:rPr>
              <w:t>Planes gratuitos o por consumo; alternativa documentada en el inventario</w:t>
            </w:r>
          </w:p>
        </w:tc>
      </w:tr>
      <w:tr>
        <w:tc>
          <w:tcPr>
            <w:tcW w:type="dxa" w:w="1282"/>
            <w:shd w:val="clear" w:color="auto" w:fill="EEF2F7"/>
          </w:tcPr>
          <w:p>
            <w:pPr>
              <w:spacing w:after="20"/>
            </w:pPr>
            <w:r>
              <w:rPr>
                <w:sz w:val="19"/>
              </w:rPr>
            </w:r>
            <w:r>
              <w:rPr>
                <w:sz w:val="19"/>
              </w:rPr>
              <w:t>RIE-06</w:t>
            </w:r>
          </w:p>
        </w:tc>
        <w:tc>
          <w:tcPr>
            <w:tcW w:type="dxa" w:w="3780"/>
            <w:shd w:val="clear" w:color="auto" w:fill="EEF2F7"/>
          </w:tcPr>
          <w:p>
            <w:pPr>
              <w:spacing w:after="20"/>
            </w:pPr>
            <w:r>
              <w:rPr>
                <w:sz w:val="19"/>
              </w:rPr>
            </w:r>
            <w:r>
              <w:rPr>
                <w:sz w:val="19"/>
              </w:rPr>
              <w:t>Pocas solicitudes en las dos semanas de validación</w:t>
            </w:r>
          </w:p>
        </w:tc>
        <w:tc>
          <w:tcPr>
            <w:tcW w:type="dxa" w:w="1689"/>
            <w:shd w:val="clear" w:color="auto" w:fill="EEF2F7"/>
          </w:tcPr>
          <w:p>
            <w:pPr>
              <w:spacing w:after="20"/>
            </w:pPr>
            <w:r>
              <w:rPr>
                <w:sz w:val="19"/>
              </w:rPr>
            </w:r>
            <w:r>
              <w:rPr>
                <w:sz w:val="19"/>
              </w:rPr>
              <w:t>RQ-23, M1, M3</w:t>
            </w:r>
          </w:p>
        </w:tc>
        <w:tc>
          <w:tcPr>
            <w:tcW w:type="dxa" w:w="1282"/>
            <w:shd w:val="clear" w:color="auto" w:fill="EEF2F7"/>
          </w:tcPr>
          <w:p>
            <w:pPr>
              <w:spacing w:after="20"/>
            </w:pPr>
            <w:r>
              <w:rPr>
                <w:sz w:val="19"/>
              </w:rPr>
            </w:r>
            <w:r>
              <w:rPr>
                <w:sz w:val="19"/>
              </w:rPr>
              <w:t>Media</w:t>
            </w:r>
          </w:p>
        </w:tc>
        <w:tc>
          <w:tcPr>
            <w:tcW w:type="dxa" w:w="1282"/>
            <w:shd w:val="clear" w:color="auto" w:fill="EEF2F7"/>
          </w:tcPr>
          <w:p>
            <w:pPr>
              <w:spacing w:after="20"/>
            </w:pPr>
            <w:r>
              <w:rPr>
                <w:sz w:val="19"/>
              </w:rPr>
            </w:r>
            <w:r>
              <w:rPr>
                <w:sz w:val="19"/>
              </w:rPr>
              <w:t>Medio</w:t>
            </w:r>
          </w:p>
        </w:tc>
        <w:tc>
          <w:tcPr>
            <w:tcW w:type="dxa" w:w="4031"/>
            <w:shd w:val="clear" w:color="auto" w:fill="EEF2F7"/>
          </w:tcPr>
          <w:p>
            <w:pPr>
              <w:spacing w:after="20"/>
            </w:pPr>
            <w:r>
              <w:rPr>
                <w:sz w:val="19"/>
              </w:rPr>
            </w:r>
            <w:r>
              <w:rPr>
                <w:sz w:val="19"/>
              </w:rPr>
              <w:t>Resultados descriptivos; casos de prueba complementarios</w:t>
            </w:r>
          </w:p>
        </w:tc>
      </w:tr>
    </w:tbl>
    <w:p/>
    <w:p>
      <w:pPr>
        <w:pStyle w:val="Heading2"/>
      </w:pPr>
      <w:r>
        <w:t>14.3 Supuestos y dependencias</w:t>
      </w:r>
    </w:p>
    <w:p>
      <w:pPr>
        <w:pStyle w:val="ListBullet"/>
      </w:pPr>
      <w:r>
        <w:rPr/>
        <w:t>El personal comercial tiene un celular inteligente con datos móviles.</w:t>
      </w:r>
    </w:p>
    <w:p>
      <w:pPr>
        <w:pStyle w:val="ListBullet"/>
      </w:pPr>
      <w:r>
        <w:rPr/>
        <w:t>La gerencia acepta registrar el estado de cada solicitud.</w:t>
      </w:r>
    </w:p>
    <w:p>
      <w:pPr>
        <w:pStyle w:val="ListBullet"/>
      </w:pPr>
      <w:r>
        <w:rPr/>
        <w:t>El MVP TEAMSLASH sigue desplegado y accesible.</w:t>
      </w:r>
    </w:p>
    <w:p>
      <w:pPr>
        <w:pStyle w:val="ListBullet"/>
      </w:pPr>
      <w:r>
        <w:rPr/>
        <w:t>Las cifras del antecedente se toman como hipótesis hasta medir la línea base:</w:t>
      </w:r>
    </w:p>
    <w:p>
      <w:pPr>
        <w:pStyle w:val="ListBullet"/>
        <w:ind w:left="714"/>
      </w:pPr>
      <w:r>
        <w:rPr/>
        <w:t>más de 24 horas de respuesta;</w:t>
      </w:r>
    </w:p>
    <w:p>
      <w:pPr>
        <w:pStyle w:val="ListBullet"/>
        <w:ind w:left="714"/>
      </w:pPr>
      <w:r>
        <w:rPr/>
        <w:t>USD 15.000 por cliente perdido;</w:t>
      </w:r>
    </w:p>
    <w:p>
      <w:pPr>
        <w:pStyle w:val="ListBullet"/>
        <w:ind w:left="714"/>
      </w:pPr>
      <w:r>
        <w:rPr/>
        <w:t>4 a 11 minutos en los simulacros.</w:t>
      </w:r>
    </w:p>
    <w:p>
      <w:pPr>
        <w:pStyle w:val="ListBullet"/>
      </w:pPr>
      <w:r>
        <w:rPr>
          <w:b/>
        </w:rPr>
        <w:t>Dependencias externas:</w:t>
      </w:r>
      <w:r>
        <w:rPr/>
        <w:t xml:space="preserve"> autorización de Torvesa; Slack; el proveedor del LLM; Obsidian y Git.</w:t>
      </w:r>
    </w:p>
    <w:p>
      <w:pPr>
        <w:pStyle w:val="Heading1"/>
        <w:pBdr>
          <w:bottom w:val="single" w:sz="10" w:space="4" w:color="B87333"/>
        </w:pBdr>
      </w:pPr>
      <w:r>
        <w:t>15. Línea base y aprobación</w:t>
      </w:r>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4719"/>
        <w:gridCol w:w="8627"/>
      </w:tblGrid>
      <w:tr>
        <w:tc>
          <w:tcPr>
            <w:tcW w:type="dxa" w:w="4719"/>
            <w:shd w:val="clear" w:color="auto" w:fill="0B1F3A"/>
          </w:tcPr>
          <w:p>
            <w:pPr>
              <w:spacing w:after="20"/>
            </w:pPr>
            <w:r/>
            <w:r>
              <w:rPr>
                <w:rFonts w:ascii="Poppins" w:hAnsi="Poppins" w:cs="Poppins" w:eastAsia="Poppins"/>
                <w:b/>
                <w:color w:val="FFFFFF"/>
                <w:sz w:val="19"/>
              </w:rPr>
              <w:t>Campo</w:t>
            </w:r>
          </w:p>
        </w:tc>
        <w:tc>
          <w:tcPr>
            <w:tcW w:type="dxa" w:w="8627"/>
            <w:shd w:val="clear" w:color="auto" w:fill="0B1F3A"/>
          </w:tcPr>
          <w:p>
            <w:pPr>
              <w:spacing w:after="20"/>
            </w:pPr>
            <w:r/>
            <w:r>
              <w:rPr>
                <w:rFonts w:ascii="Poppins" w:hAnsi="Poppins" w:cs="Poppins" w:eastAsia="Poppins"/>
                <w:b/>
                <w:color w:val="FFFFFF"/>
                <w:sz w:val="19"/>
              </w:rPr>
              <w:t>Contenido</w:t>
            </w:r>
          </w:p>
        </w:tc>
      </w:tr>
      <w:tr>
        <w:tc>
          <w:tcPr>
            <w:tcW w:type="dxa" w:w="4719"/>
          </w:tcPr>
          <w:p>
            <w:pPr>
              <w:spacing w:after="20"/>
            </w:pPr>
            <w:r>
              <w:rPr>
                <w:sz w:val="19"/>
              </w:rPr>
            </w:r>
            <w:r>
              <w:rPr>
                <w:sz w:val="19"/>
              </w:rPr>
              <w:t>Versión de línea base</w:t>
            </w:r>
          </w:p>
        </w:tc>
        <w:tc>
          <w:tcPr>
            <w:tcW w:type="dxa" w:w="8627"/>
          </w:tcPr>
          <w:p>
            <w:pPr>
              <w:spacing w:after="20"/>
            </w:pPr>
            <w:r>
              <w:rPr>
                <w:sz w:val="19"/>
              </w:rPr>
            </w:r>
            <w:r>
              <w:rPr>
                <w:sz w:val="19"/>
              </w:rPr>
              <w:t>1.0 (todavía no declarada)</w:t>
            </w:r>
          </w:p>
        </w:tc>
      </w:tr>
      <w:tr>
        <w:tc>
          <w:tcPr>
            <w:tcW w:type="dxa" w:w="4719"/>
            <w:shd w:val="clear" w:color="auto" w:fill="EEF2F7"/>
          </w:tcPr>
          <w:p>
            <w:pPr>
              <w:spacing w:after="20"/>
            </w:pPr>
            <w:r>
              <w:rPr>
                <w:sz w:val="19"/>
              </w:rPr>
            </w:r>
            <w:r>
              <w:rPr>
                <w:sz w:val="19"/>
              </w:rPr>
              <w:t>Fecha prevista</w:t>
            </w:r>
          </w:p>
        </w:tc>
        <w:tc>
          <w:tcPr>
            <w:tcW w:type="dxa" w:w="8627"/>
            <w:shd w:val="clear" w:color="auto" w:fill="EEF2F7"/>
          </w:tcPr>
          <w:p>
            <w:pPr>
              <w:spacing w:after="20"/>
            </w:pPr>
            <w:r>
              <w:rPr>
                <w:sz w:val="19"/>
              </w:rPr>
            </w:r>
            <w:r>
              <w:rPr>
                <w:sz w:val="19"/>
              </w:rPr>
              <w:t>Al cerrar el taller de validación con Torvesa</w:t>
            </w:r>
          </w:p>
        </w:tc>
      </w:tr>
      <w:tr>
        <w:tc>
          <w:tcPr>
            <w:tcW w:type="dxa" w:w="4719"/>
          </w:tcPr>
          <w:p>
            <w:pPr>
              <w:spacing w:after="20"/>
            </w:pPr>
            <w:r>
              <w:rPr>
                <w:sz w:val="19"/>
              </w:rPr>
            </w:r>
            <w:r>
              <w:rPr>
                <w:sz w:val="19"/>
              </w:rPr>
              <w:t>Requerimientos aprobados</w:t>
            </w:r>
          </w:p>
        </w:tc>
        <w:tc>
          <w:tcPr>
            <w:tcW w:type="dxa" w:w="8627"/>
          </w:tcPr>
          <w:p>
            <w:pPr>
              <w:spacing w:after="20"/>
            </w:pPr>
            <w:r>
              <w:rPr>
                <w:sz w:val="19"/>
              </w:rPr>
            </w:r>
            <w:r>
              <w:rPr>
                <w:sz w:val="19"/>
              </w:rPr>
              <w:t>0 de 23 (todos en estado «Propuesto»)</w:t>
            </w:r>
          </w:p>
        </w:tc>
      </w:tr>
    </w:tbl>
    <w:p/>
    <w:tbl>
      <w:tblPr>
        <w:tblStyle w:val="TableGrid"/>
        <w:tblW w:type="auto" w:w="0"/>
        <w:jc w:val="center"/>
        <w:tblLayout w:type="fixed"/>
        <w:tblLook w:firstColumn="1" w:firstRow="1" w:lastColumn="0" w:lastRow="0" w:noHBand="0" w:noVBand="1" w:val="04A0"/>
        <w:tblLayout w:type="fixed"/>
        <w:tblBorders>
          <w:top w:val="single" w:sz="4" w:color="B87333"/>
          <w:left w:val="single" w:sz="4" w:color="B87333"/>
          <w:bottom w:val="single" w:sz="4" w:color="B87333"/>
          <w:right w:val="single" w:sz="4" w:color="B87333"/>
          <w:insideH w:val="single" w:sz="4" w:color="C9A27E"/>
          <w:insideV w:val="single" w:sz="4" w:color="C9A27E"/>
        </w:tblBorders>
      </w:tblPr>
      <w:tblGrid>
        <w:gridCol w:w="3784"/>
        <w:gridCol w:w="4960"/>
        <w:gridCol w:w="2301"/>
        <w:gridCol w:w="2301"/>
      </w:tblGrid>
      <w:tr>
        <w:tc>
          <w:tcPr>
            <w:tcW w:type="dxa" w:w="3784"/>
            <w:shd w:val="clear" w:color="auto" w:fill="0B1F3A"/>
          </w:tcPr>
          <w:p>
            <w:pPr>
              <w:spacing w:after="20"/>
            </w:pPr>
            <w:r/>
            <w:r>
              <w:rPr>
                <w:rFonts w:ascii="Poppins" w:hAnsi="Poppins" w:cs="Poppins" w:eastAsia="Poppins"/>
                <w:b/>
                <w:color w:val="FFFFFF"/>
                <w:sz w:val="19"/>
              </w:rPr>
              <w:t>Rol</w:t>
            </w:r>
          </w:p>
        </w:tc>
        <w:tc>
          <w:tcPr>
            <w:tcW w:type="dxa" w:w="4960"/>
            <w:shd w:val="clear" w:color="auto" w:fill="0B1F3A"/>
          </w:tcPr>
          <w:p>
            <w:pPr>
              <w:spacing w:after="20"/>
            </w:pPr>
            <w:r/>
            <w:r>
              <w:rPr>
                <w:rFonts w:ascii="Poppins" w:hAnsi="Poppins" w:cs="Poppins" w:eastAsia="Poppins"/>
                <w:b/>
                <w:color w:val="FFFFFF"/>
                <w:sz w:val="19"/>
              </w:rPr>
              <w:t>Nombre</w:t>
            </w:r>
          </w:p>
        </w:tc>
        <w:tc>
          <w:tcPr>
            <w:tcW w:type="dxa" w:w="2301"/>
            <w:shd w:val="clear" w:color="auto" w:fill="0B1F3A"/>
          </w:tcPr>
          <w:p>
            <w:pPr>
              <w:spacing w:after="20"/>
            </w:pPr>
            <w:r/>
            <w:r>
              <w:rPr>
                <w:rFonts w:ascii="Poppins" w:hAnsi="Poppins" w:cs="Poppins" w:eastAsia="Poppins"/>
                <w:b/>
                <w:color w:val="FFFFFF"/>
                <w:sz w:val="19"/>
              </w:rPr>
              <w:t>Firma</w:t>
            </w:r>
          </w:p>
        </w:tc>
        <w:tc>
          <w:tcPr>
            <w:tcW w:type="dxa" w:w="2301"/>
            <w:shd w:val="clear" w:color="auto" w:fill="0B1F3A"/>
          </w:tcPr>
          <w:p>
            <w:pPr>
              <w:spacing w:after="20"/>
            </w:pPr>
            <w:r/>
            <w:r>
              <w:rPr>
                <w:rFonts w:ascii="Poppins" w:hAnsi="Poppins" w:cs="Poppins" w:eastAsia="Poppins"/>
                <w:b/>
                <w:color w:val="FFFFFF"/>
                <w:sz w:val="19"/>
              </w:rPr>
              <w:t>Fecha</w:t>
            </w:r>
          </w:p>
        </w:tc>
      </w:tr>
      <w:tr>
        <w:tc>
          <w:tcPr>
            <w:tcW w:type="dxa" w:w="3784"/>
          </w:tcPr>
          <w:p>
            <w:pPr>
              <w:spacing w:after="20"/>
            </w:pPr>
            <w:r>
              <w:rPr>
                <w:sz w:val="19"/>
              </w:rPr>
            </w:r>
            <w:r>
              <w:rPr>
                <w:sz w:val="19"/>
              </w:rPr>
              <w:t>Estudiante</w:t>
            </w:r>
          </w:p>
        </w:tc>
        <w:tc>
          <w:tcPr>
            <w:tcW w:type="dxa" w:w="4960"/>
          </w:tcPr>
          <w:p>
            <w:pPr>
              <w:spacing w:after="20"/>
            </w:pPr>
            <w:r>
              <w:rPr>
                <w:sz w:val="19"/>
              </w:rPr>
            </w:r>
            <w:r>
              <w:rPr>
                <w:sz w:val="19"/>
              </w:rPr>
              <w:t>Víctor Segura Heredia</w:t>
            </w:r>
          </w:p>
        </w:tc>
        <w:tc>
          <w:tcPr>
            <w:tcW w:type="dxa" w:w="2301"/>
          </w:tcPr>
          <w:p>
            <w:pPr>
              <w:spacing w:after="20"/>
            </w:pPr>
            <w:r>
              <w:rPr>
                <w:sz w:val="19"/>
              </w:rPr>
            </w:r>
          </w:p>
        </w:tc>
        <w:tc>
          <w:tcPr>
            <w:tcW w:type="dxa" w:w="2301"/>
          </w:tcPr>
          <w:p>
            <w:pPr>
              <w:spacing w:after="20"/>
            </w:pPr>
            <w:r>
              <w:rPr>
                <w:sz w:val="19"/>
              </w:rPr>
            </w:r>
          </w:p>
        </w:tc>
      </w:tr>
      <w:tr>
        <w:tc>
          <w:tcPr>
            <w:tcW w:type="dxa" w:w="3784"/>
            <w:shd w:val="clear" w:color="auto" w:fill="EEF2F7"/>
          </w:tcPr>
          <w:p>
            <w:pPr>
              <w:spacing w:after="20"/>
            </w:pPr>
            <w:r>
              <w:rPr>
                <w:sz w:val="19"/>
              </w:rPr>
            </w:r>
            <w:r>
              <w:rPr>
                <w:sz w:val="19"/>
              </w:rPr>
              <w:t>Estudiante</w:t>
            </w:r>
          </w:p>
        </w:tc>
        <w:tc>
          <w:tcPr>
            <w:tcW w:type="dxa" w:w="4960"/>
            <w:shd w:val="clear" w:color="auto" w:fill="EEF2F7"/>
          </w:tcPr>
          <w:p>
            <w:pPr>
              <w:spacing w:after="20"/>
            </w:pPr>
            <w:r>
              <w:rPr>
                <w:sz w:val="19"/>
              </w:rPr>
            </w:r>
            <w:r>
              <w:rPr>
                <w:sz w:val="19"/>
              </w:rPr>
              <w:t>Diego Bermeo Torres</w:t>
            </w:r>
          </w:p>
        </w:tc>
        <w:tc>
          <w:tcPr>
            <w:tcW w:type="dxa" w:w="2301"/>
            <w:shd w:val="clear" w:color="auto" w:fill="EEF2F7"/>
          </w:tcPr>
          <w:p>
            <w:pPr>
              <w:spacing w:after="20"/>
            </w:pPr>
            <w:r>
              <w:rPr>
                <w:sz w:val="19"/>
              </w:rPr>
            </w:r>
          </w:p>
        </w:tc>
        <w:tc>
          <w:tcPr>
            <w:tcW w:type="dxa" w:w="2301"/>
            <w:shd w:val="clear" w:color="auto" w:fill="EEF2F7"/>
          </w:tcPr>
          <w:p>
            <w:pPr>
              <w:spacing w:after="20"/>
            </w:pPr>
            <w:r>
              <w:rPr>
                <w:sz w:val="19"/>
              </w:rPr>
            </w:r>
          </w:p>
        </w:tc>
      </w:tr>
      <w:tr>
        <w:tc>
          <w:tcPr>
            <w:tcW w:type="dxa" w:w="3784"/>
          </w:tcPr>
          <w:p>
            <w:pPr>
              <w:spacing w:after="20"/>
            </w:pPr>
            <w:r>
              <w:rPr>
                <w:sz w:val="19"/>
              </w:rPr>
            </w:r>
            <w:r>
              <w:rPr>
                <w:sz w:val="19"/>
              </w:rPr>
              <w:t>Tutora</w:t>
            </w:r>
          </w:p>
        </w:tc>
        <w:tc>
          <w:tcPr>
            <w:tcW w:type="dxa" w:w="4960"/>
          </w:tcPr>
          <w:p>
            <w:pPr>
              <w:spacing w:after="20"/>
            </w:pPr>
            <w:r>
              <w:rPr>
                <w:sz w:val="19"/>
              </w:rPr>
            </w:r>
            <w:r>
              <w:rPr>
                <w:sz w:val="19"/>
              </w:rPr>
              <w:t>Ing. Tania Chicaiza</w:t>
            </w:r>
          </w:p>
        </w:tc>
        <w:tc>
          <w:tcPr>
            <w:tcW w:type="dxa" w:w="2301"/>
          </w:tcPr>
          <w:p>
            <w:pPr>
              <w:spacing w:after="20"/>
            </w:pPr>
            <w:r>
              <w:rPr>
                <w:sz w:val="19"/>
              </w:rPr>
            </w:r>
          </w:p>
        </w:tc>
        <w:tc>
          <w:tcPr>
            <w:tcW w:type="dxa" w:w="2301"/>
          </w:tcPr>
          <w:p>
            <w:pPr>
              <w:spacing w:after="20"/>
            </w:pPr>
            <w:r>
              <w:rPr>
                <w:sz w:val="19"/>
              </w:rPr>
            </w:r>
          </w:p>
        </w:tc>
      </w:tr>
      <w:tr>
        <w:tc>
          <w:tcPr>
            <w:tcW w:type="dxa" w:w="3784"/>
            <w:shd w:val="clear" w:color="auto" w:fill="EEF2F7"/>
          </w:tcPr>
          <w:p>
            <w:pPr>
              <w:spacing w:after="20"/>
            </w:pPr>
            <w:r>
              <w:rPr>
                <w:sz w:val="19"/>
              </w:rPr>
            </w:r>
            <w:r>
              <w:rPr>
                <w:sz w:val="19"/>
              </w:rPr>
              <w:t>Representante de la organización beneficiaria</w:t>
            </w:r>
          </w:p>
        </w:tc>
        <w:tc>
          <w:tcPr>
            <w:tcW w:type="dxa" w:w="4960"/>
            <w:shd w:val="clear" w:color="auto" w:fill="EEF2F7"/>
          </w:tcPr>
          <w:p>
            <w:pPr>
              <w:spacing w:after="20"/>
            </w:pPr>
            <w:r>
              <w:rPr>
                <w:sz w:val="19"/>
              </w:rPr>
            </w:r>
            <w:r>
              <w:rPr>
                <w:sz w:val="19"/>
              </w:rPr>
              <w:t>Gerencia de Torvesa Constructora</w:t>
            </w:r>
          </w:p>
        </w:tc>
        <w:tc>
          <w:tcPr>
            <w:tcW w:type="dxa" w:w="2301"/>
            <w:shd w:val="clear" w:color="auto" w:fill="EEF2F7"/>
          </w:tcPr>
          <w:p>
            <w:pPr>
              <w:spacing w:after="20"/>
            </w:pPr>
            <w:r>
              <w:rPr>
                <w:sz w:val="19"/>
              </w:rPr>
            </w:r>
          </w:p>
        </w:tc>
        <w:tc>
          <w:tcPr>
            <w:tcW w:type="dxa" w:w="2301"/>
            <w:shd w:val="clear" w:color="auto" w:fill="EEF2F7"/>
          </w:tcPr>
          <w:p>
            <w:pPr>
              <w:spacing w:after="20"/>
            </w:pPr>
            <w:r>
              <w:rPr>
                <w:sz w:val="19"/>
              </w:rPr>
            </w:r>
          </w:p>
        </w:tc>
      </w:tr>
    </w:tbl>
    <w:p/>
    <w:p>
      <w:pPr>
        <w:pStyle w:val="Heading1"/>
        <w:pBdr>
          <w:bottom w:val="single" w:sz="10" w:space="4" w:color="B87333"/>
        </w:pBdr>
      </w:pPr>
      <w:r>
        <w:t>16. Anexos</w:t>
      </w:r>
    </w:p>
    <w:p>
      <w:pPr>
        <w:pStyle w:val="ListBullet"/>
      </w:pPr>
      <w:r>
        <w:rPr>
          <w:b/>
        </w:rPr>
        <w:t>Anexo A.</w:t>
      </w:r>
      <w:r>
        <w:rPr/>
        <w:t xml:space="preserve"> Guía de entrevista I3 (v0.1, 11-oct-2026), con las siete preguntas de validación del AS-IS.</w:t>
      </w:r>
    </w:p>
    <w:p>
      <w:pPr>
        <w:pStyle w:val="ListBullet"/>
      </w:pPr>
      <w:r>
        <w:rPr>
          <w:b/>
        </w:rPr>
        <w:t>Anexo B.</w:t>
      </w:r>
      <w:r>
        <w:rPr/>
        <w:t xml:space="preserve"> Cuestionarios I1 (v0.2) e I2 (v0.1). Los resultados se agregan después de aplicarlos.</w:t>
      </w:r>
    </w:p>
    <w:p>
      <w:pPr>
        <w:pStyle w:val="ListBullet"/>
      </w:pPr>
      <w:r>
        <w:rPr>
          <w:b/>
        </w:rPr>
        <w:t>Anexo C.</w:t>
      </w:r>
      <w:r>
        <w:rPr/>
        <w:t xml:space="preserve"> Censo de validación del proyecto integrador: Informe Final de TEAMSLASH, Tabla 1, pp. 9–10.</w:t>
      </w:r>
    </w:p>
    <w:p>
      <w:pPr>
        <w:pStyle w:val="ListBullet"/>
      </w:pPr>
      <w:r>
        <w:rPr>
          <w:b/>
        </w:rPr>
        <w:t>Anexo D.</w:t>
      </w:r>
      <w:r>
        <w:rPr/>
        <w:t xml:space="preserve"> Prototipo: MVP TEAMSLASH desplegado. Las pantallas de baja fidelidad para el taller se elaboran en el sprint de diseño.</w:t>
      </w:r>
    </w:p>
    <w:p>
      <w:pPr>
        <w:pStyle w:val="ListBullet"/>
      </w:pPr>
      <w:r>
        <w:rPr>
          <w:b/>
        </w:rPr>
        <w:t>Anexo E.</w:t>
      </w:r>
      <w:r>
        <w:rPr/>
        <w:t xml:space="preserve"> Modelos: proceso actual (AS-IS) en BPMN v0.1. El diagrama de casos de uso y el modelo conceptual se dibujan en el sprint de diseño (PEN-11).</w:t>
      </w:r>
    </w:p>
    <w:p>
      <w:pPr>
        <w:pStyle w:val="ListBullet"/>
      </w:pPr>
      <w:r>
        <w:rPr>
          <w:b/>
        </w:rPr>
        <w:t>Anexo F.</w:t>
      </w:r>
      <w:r>
        <w:rPr/>
        <w:t xml:space="preserve"> Consentimiento informado C1 (v0.2).</w:t>
      </w:r>
    </w:p>
    <w:p>
      <w:pPr>
        <w:pStyle w:val="ListBullet"/>
      </w:pPr>
      <w:r>
        <w:rPr>
          <w:b/>
        </w:rPr>
        <w:t>Anexo G.</w:t>
      </w:r>
      <w:r>
        <w:rPr/>
        <w:t xml:space="preserve"> Actas de validación (después del taller).</w:t>
      </w:r>
    </w:p>
    <w:p>
      <w:pPr>
        <w:pStyle w:val="ListBullet"/>
      </w:pPr>
      <w:r>
        <w:rPr>
          <w:b/>
        </w:rPr>
        <w:t>Anexo H.</w:t>
      </w:r>
      <w:r>
        <w:rPr/>
        <w:t xml:space="preserve"> Planteamiento del problema (</w:t>
      </w:r>
      <w:r>
        <w:rPr>
          <w:i/>
        </w:rPr>
        <w:t>problem statement</w:t>
      </w:r>
      <w:r>
        <w:rPr/>
        <w:t>), documento complementario v0.1.</w:t>
      </w:r>
    </w:p>
    <w:p>
      <w:pPr>
        <w:pStyle w:val="Heading1"/>
        <w:pBdr>
          <w:bottom w:val="single" w:sz="10" w:space="4" w:color="B87333"/>
        </w:pBdr>
      </w:pPr>
      <w:r>
        <w:t>Referencias</w:t>
      </w:r>
    </w:p>
    <w:p>
      <w:r>
        <w:rPr/>
        <w:t xml:space="preserve">International Organization for Standardization, International Electrotechnical Commission, &amp; Institute of Electrical and Electronics Engineers. (2018). </w:t>
      </w:r>
      <w:r>
        <w:rPr>
          <w:i/>
        </w:rPr>
        <w:t>Systems and software engineering — Life cycle processes — Requirements engineering</w:t>
      </w:r>
      <w:r>
        <w:rPr/>
        <w:t xml:space="preserve"> (ISO/IEC/IEEE Standard No. 29148:2018, 2.ª ed.). https://doi.org/10.1109/IEEESTD.2018.8559686</w:t>
      </w:r>
    </w:p>
    <w:p>
      <w:r>
        <w:rP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JMIR Human Factors, 7</w:t>
      </w:r>
      <w:r>
        <w:rPr/>
        <w:t>(4), Artículo e21161. https://doi.org/10.2196/21161</w:t>
      </w:r>
    </w:p>
    <w:p>
      <w:r>
        <w:rPr/>
        <w:t xml:space="preserve">Washizaki, H. (Ed.). (2025). </w:t>
      </w:r>
      <w:r>
        <w:rPr>
          <w:i/>
        </w:rPr>
        <w:t>Guide to the Software Engineering Body of Knowledge (SWEBOK Guide)</w:t>
      </w:r>
      <w:r>
        <w:rPr/>
        <w:t xml:space="preserve"> (versión 4.0a). IEEE Computer Society. https://www.computer.org/swebok</w:t>
      </w:r>
    </w:p>
    <w:p>
      <w:r>
        <w:rPr/>
        <w:t>Las referencias de la normativa ecuatoriana y de las fuentes del problema son las de los capítulos I a III de la tesis.</w:t>
      </w:r>
    </w:p>
    <w:sectPr w:rsidR="00FC693F" w:rsidRPr="0006063C" w:rsidSect="00034616">
      <w:footerReference w:type="default" r:id="rId9"/>
      <w:pgSz w:w="15840" w:h="12240" w:orient="landscape"/>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s="Lato" w:eastAsia="Lato"/>
        <w:color w:val="555E6B"/>
        <w:sz w:val="16"/>
      </w:rPr>
      <w:t xml:space="preserve">Elicitación y análisis de requerimientos  ·  Tesis Torvesa · UPS  ·  pág. </w:t>
    </w:r>
    <w:r>
      <w:rPr>
        <w:color w:val="555E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ato" w:hAnsi="Lato" w:eastAsia="Lato"/>
      <w:color w:val="22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Poppins" w:hAnsi="Poppins" w:cs="Poppins"/>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Poppins" w:hAnsi="Poppins" w:cs="Poppins"/>
      <w:b/>
      <w:bCs/>
      <w:color w:val="B8733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Poppins" w:hAnsi="Poppins" w:cs="Poppins"/>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