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6FEA3">
      <w:pPr>
        <w:spacing w:after="260"/>
      </w:pPr>
      <w:r>
        <w:rPr>
          <w:b/>
          <w:bCs/>
          <w:sz w:val="40"/>
          <w:szCs w:val="40"/>
        </w:rPr>
        <w:t>Elite Bonus发奖规则说明</w:t>
      </w:r>
    </w:p>
    <w:p w14:paraId="42F4326E">
      <w:pPr>
        <w:keepNext/>
        <w:spacing w:before="380" w:after="170"/>
      </w:pPr>
      <w:r>
        <w:rPr>
          <w:b/>
          <w:bCs/>
          <w:sz w:val="32"/>
          <w:szCs w:val="32"/>
        </w:rPr>
        <w:t>一、 核心基础指标定义</w:t>
      </w:r>
    </w:p>
    <w:p w14:paraId="552133E6">
      <w:pPr>
        <w:spacing w:after="130" w:line="340" w:lineRule="auto"/>
      </w:pPr>
      <w:r>
        <w:rPr>
          <w:sz w:val="22"/>
          <w:szCs w:val="22"/>
        </w:rPr>
        <w:t>在评定会员的 Elite Bonus（精英奖金）资格与发奖金额前，系统基于实时增量事件模型维护以下四个核心指标：</w:t>
      </w:r>
    </w:p>
    <w:p w14:paraId="562FA313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小组业绩 (GPV)</w:t>
      </w:r>
      <w:r>
        <w:rPr>
          <w:sz w:val="22"/>
          <w:szCs w:val="22"/>
        </w:rPr>
        <w:t>：会员本人的个人消费业绩，加上其网体下方所有</w:t>
      </w:r>
      <w:r>
        <w:rPr>
          <w:b/>
          <w:bCs/>
          <w:sz w:val="22"/>
          <w:szCs w:val="22"/>
        </w:rPr>
        <w:t>未合格</w:t>
      </w:r>
      <w:r>
        <w:rPr>
          <w:sz w:val="22"/>
          <w:szCs w:val="22"/>
        </w:rPr>
        <w:t>下级向上“临时贡献”的业绩总和。</w:t>
      </w:r>
    </w:p>
    <w:p w14:paraId="63290CA9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实际计奖业绩 (GPV_REAL)</w:t>
      </w:r>
      <w:r>
        <w:rPr>
          <w:sz w:val="22"/>
          <w:szCs w:val="22"/>
        </w:rPr>
        <w:t>：本服务内部认定可用于最终计奖的有效业绩。会员未合格时该值为 0；会员合格时该值等于其当前累计的全部有效 GPV（即 GPV_REAL = GPV）。</w:t>
      </w:r>
    </w:p>
    <w:p w14:paraId="4A6ACB2B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合格下线 (Qualified Downlines)</w:t>
      </w:r>
      <w:r>
        <w:rPr>
          <w:sz w:val="22"/>
          <w:szCs w:val="22"/>
        </w:rPr>
        <w:t>：会员直属推荐分支中，满足内部 Elite Bonus 合格条件的下级集合。系统动态维护该集合以判定连带合格（路径 B）。</w:t>
      </w:r>
    </w:p>
    <w:p w14:paraId="7A644DCA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业绩贡献度 (Contrib To Parent)</w:t>
      </w:r>
      <w:r>
        <w:rPr>
          <w:sz w:val="22"/>
          <w:szCs w:val="22"/>
        </w:rPr>
        <w:t>：节点向其上级逐层传导的具体业绩数值。未合格节点的贡献度等于其 GPV；已合格节点的向上贡献度恒为 0（触发业绩截断）。</w:t>
      </w:r>
    </w:p>
    <w:p w14:paraId="687576F2">
      <w:pPr>
        <w:keepNext/>
        <w:spacing w:before="380" w:after="170"/>
      </w:pPr>
      <w:r>
        <w:rPr>
          <w:b/>
          <w:bCs/>
          <w:sz w:val="32"/>
          <w:szCs w:val="32"/>
        </w:rPr>
        <w:t>二、 奖项资格与计算条件</w:t>
      </w:r>
    </w:p>
    <w:p w14:paraId="22D3F4E9">
      <w:pPr>
        <w:spacing w:after="130" w:line="340" w:lineRule="auto"/>
      </w:pPr>
      <w:r>
        <w:rPr>
          <w:sz w:val="22"/>
          <w:szCs w:val="22"/>
        </w:rPr>
        <w:t>系统在单笔订单发生时，依据会员当前的 GPV 与合格下线结构实时、自动地评定资格，并在期末按过滤条件决定是否落地发奖记录。</w:t>
      </w:r>
    </w:p>
    <w:p w14:paraId="1029E00E">
      <w:pPr>
        <w:keepNext/>
        <w:spacing w:before="230" w:after="95"/>
      </w:pPr>
      <w:r>
        <w:rPr>
          <w:b/>
          <w:bCs/>
          <w:sz w:val="26"/>
          <w:szCs w:val="26"/>
        </w:rPr>
        <w:t>1. Elite Bonus 资格判定（双路径，满足其一即可）</w:t>
      </w:r>
    </w:p>
    <w:p w14:paraId="3BEA82C0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路径 A（自身达标）</w:t>
      </w:r>
      <w:r>
        <w:rPr>
          <w:sz w:val="22"/>
          <w:szCs w:val="22"/>
        </w:rPr>
        <w:t>：会员的个人小组业绩（GPV）累计达到 1000 BV。</w:t>
      </w:r>
    </w:p>
    <w:p w14:paraId="424C94FA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路径 B（连带合格）</w:t>
      </w:r>
      <w:r>
        <w:rPr>
          <w:sz w:val="22"/>
          <w:szCs w:val="22"/>
        </w:rPr>
        <w:t>：会员本人 GPV 未达 1000 BV，但其直属合格下线集合非空（至少有 1 个已合格的直属下级）。</w:t>
      </w:r>
    </w:p>
    <w:p w14:paraId="7741F7D5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说明：路径 B 仅在路径 A 不成立（GPV &lt; 1000）时评估；二者满足其一即合格。</w:t>
      </w:r>
    </w:p>
    <w:p w14:paraId="461EBE7E">
      <w:pPr>
        <w:keepNext/>
        <w:spacing w:before="230" w:after="95"/>
      </w:pPr>
      <w:r>
        <w:rPr>
          <w:b/>
          <w:bCs/>
          <w:sz w:val="26"/>
          <w:szCs w:val="26"/>
        </w:rPr>
        <w:t>2. 资格与发奖的去耦合</w:t>
      </w:r>
    </w:p>
    <w:p w14:paraId="29EC3B3C">
      <w:pPr>
        <w:pStyle w:val="16"/>
        <w:numPr>
          <w:ilvl w:val="0"/>
          <w:numId w:val="1"/>
        </w:numPr>
        <w:spacing w:after="72" w:line="330" w:lineRule="auto"/>
      </w:pPr>
      <w:r>
        <w:rPr>
          <w:sz w:val="22"/>
          <w:szCs w:val="22"/>
        </w:rPr>
        <w:t>满足路径 B 并不等同于“不发奖”。若会员凭路径 B 连带合格、且自身仍保有正向 GPV（个人消费或未合格下线的贡献），系统仍按其 GPV_REAL 计算并派发奖金。</w:t>
      </w:r>
    </w:p>
    <w:p w14:paraId="13CC5C79">
      <w:pPr>
        <w:pStyle w:val="16"/>
        <w:numPr>
          <w:ilvl w:val="0"/>
          <w:numId w:val="1"/>
        </w:numPr>
        <w:spacing w:after="72" w:line="330" w:lineRule="auto"/>
      </w:pPr>
      <w:r>
        <w:rPr>
          <w:sz w:val="22"/>
          <w:szCs w:val="22"/>
        </w:rPr>
        <w:t>只有当会员自身的 GPV_REAL 为 0、或 estimated_bonus 为 0 时，期末才不会生成最终发奖记录。</w:t>
      </w:r>
    </w:p>
    <w:p w14:paraId="3B7BB047">
      <w:pPr>
        <w:keepNext/>
        <w:spacing w:before="230" w:after="95"/>
      </w:pPr>
      <w:r>
        <w:rPr>
          <w:b/>
          <w:bCs/>
          <w:sz w:val="26"/>
          <w:szCs w:val="26"/>
        </w:rPr>
        <w:t>3. 奖金计算与财务精度</w:t>
      </w:r>
    </w:p>
    <w:p w14:paraId="68FC0FBA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计算公式</w:t>
      </w:r>
      <w:r>
        <w:rPr>
          <w:sz w:val="22"/>
          <w:szCs w:val="22"/>
        </w:rPr>
        <w:t>：Elite Bonus = 实际计奖业绩（GPV_REAL）× 当期奖金比例（Elite Rate）。</w:t>
      </w:r>
    </w:p>
    <w:p w14:paraId="2C98A2DA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财务精度</w:t>
      </w:r>
      <w:r>
        <w:rPr>
          <w:sz w:val="22"/>
          <w:szCs w:val="22"/>
        </w:rPr>
        <w:t>：严格按截断机制保留 2 位小数（ROUND_DOWN），不进行四舍五入（严格对齐 TRUNCATE(.., 2)）。</w:t>
      </w:r>
    </w:p>
    <w:p w14:paraId="36487B29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比例控制</w:t>
      </w:r>
      <w:r>
        <w:rPr>
          <w:sz w:val="22"/>
          <w:szCs w:val="22"/>
        </w:rPr>
        <w:t>：系统在期初从动态配置一次性读取比例（默认约 15%）并锁定，期内不再刷新。</w:t>
      </w:r>
    </w:p>
    <w:p w14:paraId="28EB3B6A">
      <w:pPr>
        <w:keepNext/>
        <w:spacing w:before="380" w:after="170"/>
      </w:pPr>
      <w:r>
        <w:rPr>
          <w:b/>
          <w:bCs/>
          <w:sz w:val="32"/>
          <w:szCs w:val="32"/>
        </w:rPr>
        <w:t>三、 业绩动态传导与溯源机制（核心流转规则）</w:t>
      </w:r>
    </w:p>
    <w:p w14:paraId="3C44110A">
      <w:pPr>
        <w:spacing w:after="130" w:line="340" w:lineRule="auto"/>
      </w:pPr>
      <w:r>
        <w:rPr>
          <w:sz w:val="22"/>
          <w:szCs w:val="22"/>
        </w:rPr>
        <w:t>为防止业绩在网体中被无限次重复计算并支持分布式高并发，系统采用事件驱动的“临时贡献”与 Delta 差值传导机制。业绩传导遵循以下 5 个阶段：</w:t>
      </w:r>
    </w:p>
    <w:p w14:paraId="3C4F0F5F">
      <w:pPr>
        <w:keepNext/>
        <w:spacing w:before="230" w:after="95"/>
      </w:pPr>
      <w:r>
        <w:rPr>
          <w:b/>
          <w:bCs/>
          <w:sz w:val="26"/>
          <w:szCs w:val="26"/>
        </w:rPr>
        <w:t>阶段一：未合格期的“临时贡献”</w:t>
      </w:r>
    </w:p>
    <w:p w14:paraId="0F28E6DE">
      <w:pPr>
        <w:spacing w:after="130" w:line="340" w:lineRule="auto"/>
      </w:pPr>
      <w:r>
        <w:rPr>
          <w:sz w:val="22"/>
          <w:szCs w:val="22"/>
        </w:rPr>
        <w:t>当一个节点尚未满足任何合格路径时，其名下及接收到的全部 GPV 都作为“临时贡献度”，100% 向上级网体逐层传导，累加进上级的 GPV。</w:t>
      </w:r>
    </w:p>
    <w:p w14:paraId="6684F88E">
      <w:pPr>
        <w:keepNext/>
        <w:spacing w:before="230" w:after="95"/>
      </w:pPr>
      <w:r>
        <w:rPr>
          <w:b/>
          <w:bCs/>
          <w:sz w:val="26"/>
          <w:szCs w:val="26"/>
        </w:rPr>
        <w:t>阶段二：资格达标触发的“业绩截断”</w:t>
      </w:r>
    </w:p>
    <w:p w14:paraId="204BFA4E">
      <w:pPr>
        <w:spacing w:after="130" w:line="340" w:lineRule="auto"/>
      </w:pPr>
      <w:r>
        <w:rPr>
          <w:sz w:val="22"/>
          <w:szCs w:val="22"/>
        </w:rPr>
        <w:t>当该节点通过自身消费或下级达标转为合格状态时，状态发生两个关键变化：</w:t>
      </w:r>
    </w:p>
    <w:p w14:paraId="5072D0DD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向上贡献清零</w:t>
      </w:r>
      <w:r>
        <w:rPr>
          <w:sz w:val="22"/>
          <w:szCs w:val="22"/>
        </w:rPr>
        <w:t>：他对上级的业绩贡献由“具体业绩数值”截断为 0，本人转为独立合格节点。</w:t>
      </w:r>
    </w:p>
    <w:p w14:paraId="6F8F1FD5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转为结构贡献</w:t>
      </w:r>
      <w:r>
        <w:rPr>
          <w:sz w:val="22"/>
          <w:szCs w:val="22"/>
        </w:rPr>
        <w:t>：他对上级的贡献由“具体业绩数值”转变为“合格线（宽度）”的结构指标。</w:t>
      </w:r>
    </w:p>
    <w:p w14:paraId="6461AD1B">
      <w:pPr>
        <w:keepNext/>
        <w:spacing w:before="230" w:after="95"/>
      </w:pPr>
      <w:r>
        <w:rPr>
          <w:b/>
          <w:bCs/>
          <w:sz w:val="26"/>
          <w:szCs w:val="26"/>
        </w:rPr>
        <w:t>阶段三：向上层级的“差值传导”（Delta Update）</w:t>
      </w:r>
    </w:p>
    <w:p w14:paraId="55F7FA16">
      <w:pPr>
        <w:spacing w:after="130" w:line="340" w:lineRule="auto"/>
      </w:pPr>
      <w:r>
        <w:rPr>
          <w:sz w:val="22"/>
          <w:szCs w:val="22"/>
        </w:rPr>
        <w:t>底层订单变动或层级状态切换时，系统自动计算出贡献差值（当前贡献度 − 变更前已贡献数值），随后通过分布式锁沿真实推荐关系链逐层向上追溯，在所有上级原有的 GPV 中精准加减这部分业绩差值。</w:t>
      </w:r>
    </w:p>
    <w:p w14:paraId="2B5714BE">
      <w:pPr>
        <w:keepNext/>
        <w:spacing w:before="230" w:after="95"/>
      </w:pPr>
      <w:r>
        <w:rPr>
          <w:b/>
          <w:bCs/>
          <w:sz w:val="26"/>
          <w:szCs w:val="26"/>
        </w:rPr>
        <w:t>阶段四：业绩与状态传导的“安全停止机制”</w:t>
      </w:r>
    </w:p>
    <w:p w14:paraId="6F1629F0">
      <w:pPr>
        <w:spacing w:after="130" w:line="340" w:lineRule="auto"/>
      </w:pPr>
      <w:r>
        <w:rPr>
          <w:sz w:val="22"/>
          <w:szCs w:val="22"/>
        </w:rPr>
        <w:t>底层变动不会盲目地一直传导到网体顶端。当某一层节点</w:t>
      </w:r>
      <w:r>
        <w:rPr>
          <w:b/>
          <w:bCs/>
          <w:sz w:val="22"/>
          <w:szCs w:val="22"/>
        </w:rPr>
        <w:t>同时满足</w:t>
      </w:r>
      <w:r>
        <w:rPr>
          <w:sz w:val="22"/>
          <w:szCs w:val="22"/>
        </w:rPr>
        <w:t>以下两个条件时，系统判定水波已被完全吸收，并在该层立即停止向上追溯：</w:t>
      </w:r>
    </w:p>
    <w:p w14:paraId="13B33CF7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向上贡献的“业绩差值”为 0</w:t>
      </w:r>
      <w:r>
        <w:rPr>
          <w:sz w:val="22"/>
          <w:szCs w:val="22"/>
        </w:rPr>
        <w:t>：该节点向上级传导的贡献业绩（contrib_to_parent）相对变动前没有任何增减。</w:t>
      </w:r>
    </w:p>
    <w:p w14:paraId="775EEA24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资格与合格路径未改变</w:t>
      </w:r>
      <w:r>
        <w:rPr>
          <w:sz w:val="22"/>
          <w:szCs w:val="22"/>
        </w:rPr>
        <w:t>：该节点的合格状态（合格/不合格）与合格路径（A/B）相对变动前完全一致。</w:t>
      </w:r>
    </w:p>
    <w:p w14:paraId="06F9FC63">
      <w:pPr>
        <w:pBdr>
          <w:top w:val="single" w:color="D5E1EC" w:sz="4" w:space="4"/>
          <w:left w:val="single" w:color="4F6F8F" w:sz="22" w:space="16"/>
        </w:pBdr>
        <w:shd w:val="clear" w:color="auto" w:fill="EEF3F8"/>
        <w:spacing w:before="40" w:after="60" w:line="320" w:lineRule="auto"/>
        <w:ind w:left="230" w:right="170"/>
      </w:pPr>
      <w:r>
        <w:rPr>
          <w:b/>
          <w:bCs/>
          <w:sz w:val="22"/>
          <w:szCs w:val="22"/>
        </w:rPr>
        <w:t>关于“合格下线集合”的重要说明（与 Elite/PE/SE 奖衔评定的差异）</w:t>
      </w:r>
    </w:p>
    <w:p w14:paraId="088D746F">
      <w:pPr>
        <w:pBdr>
          <w:left w:val="single" w:color="4F6F8F" w:sz="22" w:space="16"/>
        </w:pBdr>
        <w:shd w:val="clear" w:color="auto" w:fill="EEF3F8"/>
        <w:spacing w:before="0" w:after="55" w:line="320" w:lineRule="auto"/>
        <w:ind w:left="230" w:right="170"/>
      </w:pPr>
      <w:r>
        <w:rPr>
          <w:sz w:val="22"/>
          <w:szCs w:val="22"/>
        </w:rPr>
        <w:t>本服务只做 Elite Bonus 的“合格/不合格”二态判定与计奖，并</w:t>
      </w:r>
      <w:r>
        <w:rPr>
          <w:b/>
          <w:bCs/>
          <w:sz w:val="22"/>
          <w:szCs w:val="22"/>
        </w:rPr>
        <w:t>不计算</w:t>
      </w:r>
      <w:r>
        <w:rPr>
          <w:sz w:val="22"/>
          <w:szCs w:val="22"/>
        </w:rPr>
        <w:t xml:space="preserve"> Pro Elite、Super Elite 等奖衔级别。合格下线集合（qualified_downlines）确实被实时维护，并</w:t>
      </w:r>
      <w:r>
        <w:rPr>
          <w:b/>
          <w:bCs/>
          <w:sz w:val="22"/>
          <w:szCs w:val="22"/>
        </w:rPr>
        <w:t>通过影响“是否触发路径 B”</w:t>
      </w:r>
      <w:r>
        <w:rPr>
          <w:sz w:val="22"/>
          <w:szCs w:val="22"/>
        </w:rPr>
        <w:t>来参与停止判定——当集合由空变为非空（或反之）导致节点资格翻转或路径改变时，会被判定为状态改变并继续向上传导。</w:t>
      </w:r>
    </w:p>
    <w:p w14:paraId="4486EB60">
      <w:pPr>
        <w:pBdr>
          <w:left w:val="single" w:color="4F6F8F" w:sz="22" w:space="16"/>
        </w:pBdr>
        <w:shd w:val="clear" w:color="auto" w:fill="EEF3F8"/>
        <w:spacing w:before="0" w:after="55" w:line="320" w:lineRule="auto"/>
        <w:ind w:left="230" w:right="170"/>
      </w:pPr>
      <w:r>
        <w:rPr>
          <w:sz w:val="22"/>
          <w:szCs w:val="22"/>
        </w:rPr>
        <w:t>但若集合中合格下线的</w:t>
      </w:r>
      <w:r>
        <w:rPr>
          <w:b/>
          <w:bCs/>
          <w:sz w:val="22"/>
          <w:szCs w:val="22"/>
        </w:rPr>
        <w:t>“数量”</w:t>
      </w:r>
      <w:r>
        <w:rPr>
          <w:sz w:val="22"/>
          <w:szCs w:val="22"/>
        </w:rPr>
        <w:t>发生变化、却未改变该节点的合格状态与合格路径（例如：某节点本已凭路径 A 合格、又新增或减少一个合格下线；或路径 B 节点的合格下线由 1 变为 2），在本实现中</w:t>
      </w:r>
      <w:r>
        <w:rPr>
          <w:b/>
          <w:bCs/>
          <w:sz w:val="22"/>
          <w:szCs w:val="22"/>
        </w:rPr>
        <w:t>不会</w:t>
      </w:r>
      <w:r>
        <w:rPr>
          <w:sz w:val="22"/>
          <w:szCs w:val="22"/>
        </w:rPr>
        <w:t>被单独当作“状态改变”，因而不会仅凭“合格下线数量变化”这一项继续向上传导。</w:t>
      </w:r>
    </w:p>
    <w:p w14:paraId="684A5DBD">
      <w:pPr>
        <w:pBdr>
          <w:left w:val="single" w:color="4F6F8F" w:sz="22" w:space="16"/>
          <w:bottom w:val="single" w:color="D5E1EC" w:sz="4" w:space="4"/>
        </w:pBdr>
        <w:shd w:val="clear" w:color="auto" w:fill="EEF3F8"/>
        <w:spacing w:before="0" w:after="0" w:line="320" w:lineRule="auto"/>
        <w:ind w:left="230" w:right="170"/>
      </w:pPr>
      <w:r>
        <w:rPr>
          <w:b/>
          <w:bCs/>
          <w:sz w:val="22"/>
          <w:szCs w:val="22"/>
        </w:rPr>
        <w:t>口径差异根源：</w:t>
      </w:r>
      <w:r>
        <w:rPr>
          <w:sz w:val="22"/>
          <w:szCs w:val="22"/>
        </w:rPr>
        <w:t>在《会员奖衔晋级》体系中，合格线数量变化会改变会员奖衔级别（如升 Pro Elite），属于真正的状态改变并需继续传导；而 Elite Bonus 没有该级别概念，故此叙述不适用于本服务。</w:t>
      </w:r>
    </w:p>
    <w:p w14:paraId="78164ABC">
      <w:pPr>
        <w:keepNext/>
        <w:spacing w:before="230" w:after="95"/>
      </w:pPr>
      <w:r>
        <w:rPr>
          <w:b/>
          <w:bCs/>
          <w:sz w:val="26"/>
          <w:szCs w:val="26"/>
        </w:rPr>
        <w:t>阶段五：源头锁定与溯源去重（Source Tracking）</w:t>
      </w:r>
    </w:p>
    <w:p w14:paraId="6A1D1264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相对层级（Layer）定义</w:t>
      </w:r>
      <w:r>
        <w:rPr>
          <w:sz w:val="22"/>
          <w:szCs w:val="22"/>
        </w:rPr>
        <w:t>：增量实现中的 Layer 为“业绩源头用户与被归属的已合格祖先之间的相对层级距离”（图网相对 level 差值），而非原 SQL 的绝对网体深度。</w:t>
      </w:r>
    </w:p>
    <w:p w14:paraId="6713226F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SOURCE 记录分类</w:t>
      </w:r>
      <w:r>
        <w:rPr>
          <w:sz w:val="22"/>
          <w:szCs w:val="22"/>
        </w:rPr>
        <w:t>：</w:t>
      </w:r>
    </w:p>
    <w:p w14:paraId="1A7C89D1">
      <w:pPr>
        <w:pStyle w:val="16"/>
        <w:numPr>
          <w:ilvl w:val="1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自归属</w:t>
      </w:r>
      <w:r>
        <w:rPr>
          <w:sz w:val="22"/>
          <w:szCs w:val="22"/>
        </w:rPr>
        <w:t>：源用户本人合格且累计个人 PV 大于 0（pv_pcs &gt; 0）时，记 layer=0，压过任何祖先记录。</w:t>
      </w:r>
    </w:p>
    <w:p w14:paraId="3D981EA4">
      <w:pPr>
        <w:pStyle w:val="16"/>
        <w:numPr>
          <w:ilvl w:val="1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祖先归属</w:t>
      </w:r>
      <w:r>
        <w:rPr>
          <w:sz w:val="22"/>
          <w:szCs w:val="22"/>
        </w:rPr>
        <w:t>：仅当本次事件为正向 PV（pv_delta &gt; 0）且链路上的祖先节点合格时，记录该祖先的相对 Layer。</w:t>
      </w:r>
    </w:p>
    <w:p w14:paraId="7A7EE674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去重规则</w:t>
      </w:r>
      <w:r>
        <w:rPr>
          <w:sz w:val="22"/>
          <w:szCs w:val="22"/>
        </w:rPr>
        <w:t>：遵循最小相对距离保留原则（Layer 最小），优先保留距源头最近的已合格归属节点。该节点是否最终成为正式发奖人，仍以期末 AR_CALC_BONUS_E 的过滤结果为准。</w:t>
      </w:r>
    </w:p>
    <w:p w14:paraId="5E2EF764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与 SQL 的重大口径差异</w:t>
      </w:r>
      <w:r>
        <w:rPr>
          <w:sz w:val="22"/>
          <w:szCs w:val="22"/>
        </w:rPr>
        <w:t>：当源用户产生 PV、但其链路上没有任何合格祖先时，原 SQL 会硬写一条归属于顶端不合格节点的 SOURCE 记录；本增量服务为保持纯粹的奖金归因，明确不写入此类无奖金的溯源记录。</w:t>
      </w:r>
    </w:p>
    <w:p w14:paraId="47D71225">
      <w:pPr>
        <w:keepNext/>
        <w:spacing w:before="380" w:after="170"/>
      </w:pPr>
      <w:r>
        <w:rPr>
          <w:b/>
          <w:bCs/>
          <w:sz w:val="32"/>
          <w:szCs w:val="32"/>
        </w:rPr>
        <w:t>四、 业务场景全流程推演示例</w:t>
      </w:r>
    </w:p>
    <w:p w14:paraId="2C28097A">
      <w:pPr>
        <w:spacing w:after="130" w:line="340" w:lineRule="auto"/>
      </w:pPr>
      <w:r>
        <w:rPr>
          <w:sz w:val="22"/>
          <w:szCs w:val="22"/>
        </w:rPr>
        <w:t>假设网络结构为单线推荐：</w:t>
      </w:r>
      <w:r>
        <w:rPr>
          <w:b/>
          <w:bCs/>
          <w:sz w:val="22"/>
          <w:szCs w:val="22"/>
        </w:rPr>
        <w:t>A -&gt; B -&gt; C -&gt; D</w:t>
      </w:r>
      <w:r>
        <w:rPr>
          <w:sz w:val="22"/>
          <w:szCs w:val="22"/>
        </w:rPr>
        <w:t>（A 推荐 B，B 推荐 C，C 推荐 D）。</w:t>
      </w:r>
    </w:p>
    <w:p w14:paraId="61D8F185">
      <w:pPr>
        <w:spacing w:before="150" w:after="80" w:line="340" w:lineRule="auto"/>
      </w:pPr>
      <w:r>
        <w:rPr>
          <w:b/>
          <w:bCs/>
          <w:sz w:val="22"/>
          <w:szCs w:val="22"/>
        </w:rPr>
        <w:t>【初始状态】</w:t>
      </w:r>
    </w:p>
    <w:p w14:paraId="7426C5D5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D</w:t>
      </w:r>
      <w:r>
        <w:rPr>
          <w:sz w:val="22"/>
          <w:szCs w:val="22"/>
        </w:rPr>
        <w:t>：历史消费 800 BV，GPV 为 800（未合格，已向上级临时贡献 800）。</w:t>
      </w:r>
    </w:p>
    <w:p w14:paraId="6D449179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C</w:t>
      </w:r>
      <w:r>
        <w:rPr>
          <w:sz w:val="22"/>
          <w:szCs w:val="22"/>
        </w:rPr>
        <w:t>：自身消费 0，接收 D 的 800，GPV 为 800（未合格，已向上级临时贡献 800）。</w:t>
      </w:r>
    </w:p>
    <w:p w14:paraId="1B315829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B</w:t>
      </w:r>
      <w:r>
        <w:rPr>
          <w:sz w:val="22"/>
          <w:szCs w:val="22"/>
        </w:rPr>
        <w:t>：自身已合格，GPV 为 2000（达标截断，向上贡献 0，计入本人 GPV_REAL）。</w:t>
      </w:r>
    </w:p>
    <w:p w14:paraId="2375B466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A</w:t>
      </w:r>
      <w:r>
        <w:rPr>
          <w:sz w:val="22"/>
          <w:szCs w:val="22"/>
        </w:rPr>
        <w:t>：自身已合格。</w:t>
      </w:r>
    </w:p>
    <w:p w14:paraId="351C8290">
      <w:pPr>
        <w:spacing w:before="150" w:after="80" w:line="340" w:lineRule="auto"/>
      </w:pPr>
      <w:r>
        <w:rPr>
          <w:b/>
          <w:bCs/>
          <w:sz w:val="22"/>
          <w:szCs w:val="22"/>
        </w:rPr>
        <w:t>【变动发生】</w:t>
      </w:r>
    </w:p>
    <w:p w14:paraId="07DBCF4C">
      <w:pPr>
        <w:spacing w:after="130" w:line="340" w:lineRule="auto"/>
      </w:pPr>
      <w:r>
        <w:rPr>
          <w:sz w:val="22"/>
          <w:szCs w:val="22"/>
        </w:rPr>
        <w:t>D 再次消费 200 BV。D 的总 GPV 达到 1000，通过路径 A 正式合格。</w:t>
      </w:r>
    </w:p>
    <w:p w14:paraId="7AC31D46">
      <w:pPr>
        <w:spacing w:before="150" w:after="80" w:line="340" w:lineRule="auto"/>
      </w:pPr>
      <w:r>
        <w:rPr>
          <w:b/>
          <w:bCs/>
          <w:sz w:val="22"/>
          <w:szCs w:val="22"/>
        </w:rPr>
        <w:t>【系统逐层判定与传导停止逻辑】</w:t>
      </w:r>
    </w:p>
    <w:p w14:paraId="6B901679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处理 D（触发源头）：</w:t>
      </w:r>
    </w:p>
    <w:p w14:paraId="746E95DA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GPV 达 1000 转为合格（路径 A）；向上贡献度由 800 截断为 0。</w:t>
      </w:r>
    </w:p>
    <w:p w14:paraId="2206C5FE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产生差值 0 − 800 = −800，触发向上的差值传导。</w:t>
      </w:r>
    </w:p>
    <w:p w14:paraId="2432B5B3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D 本人合格且有个人消费 → 锁定自归属记录（layer=0）。</w:t>
      </w:r>
    </w:p>
    <w:p w14:paraId="2233C150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处理 C（D 的上级）：</w:t>
      </w:r>
    </w:p>
    <w:p w14:paraId="49CE1D74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接收 −800，GPV 由 800 扣为 0。</w:t>
      </w:r>
    </w:p>
    <w:p w14:paraId="4A600953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因下线 D 达标，D 进入 C 的合格下线集合，C 满足路径 B（连带合格）。</w:t>
      </w:r>
    </w:p>
    <w:p w14:paraId="19DDEAE2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C 由“未合格”翻转为“已合格”（资格状态改变）；其向上贡献由 800 变为 0，产生差值 −800。</w:t>
      </w:r>
    </w:p>
    <w:p w14:paraId="4DC5A622">
      <w:pPr>
        <w:pStyle w:val="16"/>
        <w:numPr>
          <w:ilvl w:val="1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动作</w:t>
      </w:r>
      <w:r>
        <w:rPr>
          <w:sz w:val="22"/>
          <w:szCs w:val="22"/>
        </w:rPr>
        <w:t>：资格状态改变且差值非 0，不满足停止条件，携带 −800 继续向 B 传导。</w:t>
      </w:r>
    </w:p>
    <w:p w14:paraId="1A205D56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处理 B（C 的上级）：</w:t>
      </w:r>
    </w:p>
    <w:p w14:paraId="487A8E5D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接收 −800，GPV 由 2000 扣为 1200。</w:t>
      </w:r>
    </w:p>
    <w:p w14:paraId="3AABABCB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C 因已合格被加入 B 的合格下线集合；但 B 扣除后 GPV 仍为 1200（≥ 1000），依旧凭路径 A 合格——B 的合格状态与合格路径相对变动前</w:t>
      </w:r>
      <w:r>
        <w:rPr>
          <w:b/>
          <w:bCs/>
          <w:sz w:val="22"/>
          <w:szCs w:val="22"/>
        </w:rPr>
        <w:t>没有任何改变</w:t>
      </w:r>
      <w:r>
        <w:rPr>
          <w:sz w:val="22"/>
          <w:szCs w:val="22"/>
        </w:rPr>
        <w:t>（本服务不存在“升 Pro Elite”这类级别变化）。</w:t>
      </w:r>
    </w:p>
    <w:p w14:paraId="1222DA95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B 向上贡献本就为 0，业绩差值为 0（满足停止条件 1）；B 的资格与路径未变（满足停止条件 2）。</w:t>
      </w:r>
    </w:p>
    <w:p w14:paraId="4A8138FF">
      <w:pPr>
        <w:pStyle w:val="16"/>
        <w:numPr>
          <w:ilvl w:val="1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动作</w:t>
      </w:r>
      <w:r>
        <w:rPr>
          <w:sz w:val="22"/>
          <w:szCs w:val="22"/>
        </w:rPr>
        <w:t>：两个停止条件同时满足，</w:t>
      </w:r>
      <w:r>
        <w:rPr>
          <w:b/>
          <w:bCs/>
          <w:sz w:val="22"/>
          <w:szCs w:val="22"/>
        </w:rPr>
        <w:t>系统在 B 层安全停止，不再向 A 传导</w:t>
      </w:r>
      <w:r>
        <w:rPr>
          <w:sz w:val="22"/>
          <w:szCs w:val="22"/>
        </w:rPr>
        <w:t>。</w:t>
      </w:r>
    </w:p>
    <w:p w14:paraId="545A2814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关于 A（B 的上级）：</w:t>
      </w:r>
    </w:p>
    <w:p w14:paraId="23CFFAE4">
      <w:pPr>
        <w:pStyle w:val="16"/>
        <w:numPr>
          <w:ilvl w:val="1"/>
          <w:numId w:val="1"/>
        </w:numPr>
        <w:spacing w:after="72" w:line="330" w:lineRule="auto"/>
      </w:pPr>
      <w:r>
        <w:rPr>
          <w:sz w:val="22"/>
          <w:szCs w:val="22"/>
        </w:rPr>
        <w:t>本例中传导已在 B 层停止，A 不会被处理。即便继续传导，B 上传的业绩差值为 0、A 的资格与结构状态也不会发生任何改变，A 的最终状态完全一致——无论从哪一层停止，A 的结果都不受影响。</w:t>
      </w:r>
    </w:p>
    <w:p w14:paraId="4276F7C1">
      <w:pPr>
        <w:spacing w:before="150" w:after="80" w:line="340" w:lineRule="auto"/>
      </w:pPr>
      <w:r>
        <w:rPr>
          <w:b/>
          <w:bCs/>
          <w:sz w:val="22"/>
          <w:szCs w:val="22"/>
        </w:rPr>
        <w:t>【本例期末结果】</w:t>
      </w:r>
    </w:p>
    <w:p w14:paraId="39DAF4A5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D</w:t>
      </w:r>
      <w:r>
        <w:rPr>
          <w:sz w:val="22"/>
          <w:szCs w:val="22"/>
        </w:rPr>
        <w:t>：合格，GPV_REAL = 1000，奖金 1000 × 15% = 150.00。</w:t>
      </w:r>
    </w:p>
    <w:p w14:paraId="594B1029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C</w:t>
      </w:r>
      <w:r>
        <w:rPr>
          <w:sz w:val="22"/>
          <w:szCs w:val="22"/>
        </w:rPr>
        <w:t>：路径 B 合格，但 GPV_REAL = 0 → 期末不生成发奖记录（见第六节用例 A）。</w:t>
      </w:r>
    </w:p>
    <w:p w14:paraId="71B8E41A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B</w:t>
      </w:r>
      <w:r>
        <w:rPr>
          <w:sz w:val="22"/>
          <w:szCs w:val="22"/>
        </w:rPr>
        <w:t>：合格，GPV_REAL = 1200，奖金 1200 × 15% = 180.00。</w:t>
      </w:r>
    </w:p>
    <w:p w14:paraId="6984F436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A</w:t>
      </w:r>
      <w:r>
        <w:rPr>
          <w:sz w:val="22"/>
          <w:szCs w:val="22"/>
        </w:rPr>
        <w:t>：奖金资格、状态与业绩均不变。</w:t>
      </w:r>
    </w:p>
    <w:p w14:paraId="45C720D2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SOURCE</w:t>
      </w:r>
      <w:r>
        <w:rPr>
          <w:sz w:val="22"/>
          <w:szCs w:val="22"/>
        </w:rPr>
        <w:t>：源用户 D 的最终归属为其自身（layer=0，压过 C、B 的祖先归属）。</w:t>
      </w:r>
    </w:p>
    <w:p w14:paraId="381D2F2C">
      <w:pPr>
        <w:pBdr>
          <w:top w:val="single" w:color="D9D9D9" w:sz="4" w:space="6"/>
        </w:pBdr>
        <w:spacing w:before="120" w:after="60" w:line="300" w:lineRule="auto"/>
        <w:ind w:left="230"/>
      </w:pPr>
      <w:r>
        <w:rPr>
          <w:b/>
          <w:bCs/>
          <w:color w:val="595959"/>
          <w:sz w:val="19"/>
          <w:szCs w:val="19"/>
        </w:rPr>
        <w:t>★ 与送审草稿的差异：</w:t>
      </w:r>
      <w:r>
        <w:rPr>
          <w:color w:val="595959"/>
          <w:sz w:val="19"/>
          <w:szCs w:val="19"/>
        </w:rPr>
        <w:t>草稿在此处称 B 因新增合格下线导致“结构状态改变”而继续向 A 传导、并在 A 层停止（沿用奖衔评定文档叙述）。本服务无 PE/SE 级别评定，“合格下线数量变化”在代码中不会单独触发继续传导，故实际在 B 层停止。两种叙述下 A 的最终状态一致。</w:t>
      </w:r>
    </w:p>
    <w:p w14:paraId="5CC8589F">
      <w:pPr>
        <w:keepNext/>
        <w:spacing w:before="380" w:after="170"/>
      </w:pPr>
      <w:r>
        <w:rPr>
          <w:b/>
          <w:bCs/>
          <w:sz w:val="32"/>
          <w:szCs w:val="32"/>
        </w:rPr>
        <w:t>五、 期末快照与总账固化机制</w:t>
      </w:r>
    </w:p>
    <w:p w14:paraId="353141E8">
      <w:pPr>
        <w:spacing w:after="130" w:line="340" w:lineRule="auto"/>
      </w:pPr>
      <w:r>
        <w:rPr>
          <w:sz w:val="22"/>
          <w:szCs w:val="22"/>
        </w:rPr>
        <w:t>Elite Bonus 采用内存高频实时计算，期末通过批量快照落盘并固化总账。</w:t>
      </w:r>
    </w:p>
    <w:p w14:paraId="4CBCE471">
      <w:pPr>
        <w:keepNext/>
        <w:spacing w:before="230" w:after="95"/>
      </w:pPr>
      <w:r>
        <w:rPr>
          <w:b/>
          <w:bCs/>
          <w:sz w:val="26"/>
          <w:szCs w:val="26"/>
        </w:rPr>
        <w:t>1. 快照生成（Snapshot to DB）</w:t>
      </w:r>
    </w:p>
    <w:p w14:paraId="00943729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发奖过滤</w:t>
      </w:r>
      <w:r>
        <w:rPr>
          <w:sz w:val="22"/>
          <w:szCs w:val="22"/>
        </w:rPr>
        <w:t>：拉取当期所有记录，严格过滤出 GPV_REAL &gt; 0 且 estimated_bonus &gt; 0 的会员写入 AR_CALC_BONUS_E。凭路径 B 连带合格但无实际计奖业绩的记录在此阶段被过滤。</w:t>
      </w:r>
    </w:p>
    <w:p w14:paraId="33BF91C8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溯源落地</w:t>
      </w:r>
      <w:r>
        <w:rPr>
          <w:sz w:val="22"/>
          <w:szCs w:val="22"/>
        </w:rPr>
        <w:t>：读取 Redis 中的 eb_source 键，经用户信息解析器尽量补全会员姓名、真实姓名等字段；若解析信息缺失，当前实现使用空值/默认值继续组装 SOURCE 行并写入 AR_CALC_BONUS_E_SOURCE，不会因姓名缺失而跳过该行（仅当 bonus_user_id 为空时跳过该来源对）。</w:t>
      </w:r>
    </w:p>
    <w:p w14:paraId="32FE9DD9">
      <w:pPr>
        <w:keepNext/>
        <w:spacing w:before="230" w:after="95"/>
      </w:pPr>
      <w:r>
        <w:rPr>
          <w:b/>
          <w:bCs/>
          <w:sz w:val="26"/>
          <w:szCs w:val="26"/>
        </w:rPr>
        <w:t>2. 期末清理（Cleanup Period）</w:t>
      </w:r>
    </w:p>
    <w:p w14:paraId="40988DC3">
      <w:pPr>
        <w:pStyle w:val="16"/>
        <w:numPr>
          <w:ilvl w:val="0"/>
          <w:numId w:val="1"/>
        </w:numPr>
        <w:spacing w:after="72" w:line="330" w:lineRule="auto"/>
      </w:pPr>
      <w:r>
        <w:rPr>
          <w:b/>
          <w:bCs/>
          <w:sz w:val="22"/>
          <w:szCs w:val="22"/>
        </w:rPr>
        <w:t>安全隔离规则</w:t>
      </w:r>
      <w:r>
        <w:rPr>
          <w:sz w:val="22"/>
          <w:szCs w:val="22"/>
        </w:rPr>
        <w:t>：必须在快照于关系型库成功落盘、且外部事务成功提交后，方可调用 cleanup_period 清理 Redis 资源（elite_bonus_stats / eb_source / eb_lock 三类键）。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11871">
    <w:pPr>
      <w:pBdr>
        <w:top w:val="single" w:color="BFBFBF" w:sz="6" w:space="8"/>
      </w:pBdr>
      <w:spacing w:before="60"/>
      <w:jc w:val="center"/>
    </w:pPr>
    <w:r>
      <w:rPr>
        <w:color w:val="808080"/>
        <w:sz w:val="16"/>
        <w:szCs w:val="16"/>
      </w:rPr>
      <w:t xml:space="preserve">Elite Bonus 增量结算与发奖规则说明（校验修订版）        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 / 共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70" w:hanging="270"/>
      </w:pPr>
    </w:lvl>
    <w:lvl w:ilvl="1" w:tentative="0">
      <w:start w:val="1"/>
      <w:numFmt w:val="bullet"/>
      <w:lvlText w:val="▪"/>
      <w:lvlJc w:val="left"/>
      <w:pPr>
        <w:ind w:left="94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8D1654"/>
    <w:rsid w:val="2BA32F62"/>
    <w:rsid w:val="78F03A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4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4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40" w:lineRule="auto"/>
    </w:pPr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4477</Words>
  <Characters>5494</Characters>
  <TotalTime>1440</TotalTime>
  <ScaleCrop>false</ScaleCrop>
  <LinksUpToDate>false</LinksUpToDate>
  <CharactersWithSpaces>5956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2026-06-01T11:43:00Z</dcterms:created>
  <dc:creator>Un-named</dc:creator>
  <cp:lastModifiedBy>杜培</cp:lastModifiedBy>
  <dcterms:modified xsi:type="dcterms:W3CDTF">2026-06-02T11:49:03Z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eyJoZGlkIjoiMGUxOWEyZGUxODRmNTk0NjZmYTg3ZTczMjNmYTExNGEiLCJ1c2VySWQiOiI1MTIzOTYxOTgifQ==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2B6F2B2F9DC645D3B5D49485B08AD5D4_13</vt:lpwstr>
  </property>
</Properties>
</file>