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159D2" w:rsidRPr="00EE2E0E" w:rsidRDefault="00EE2E0E" w:rsidP="00EE2E0E">
      <w:pPr>
        <w:pStyle w:val="a3"/>
        <w:numPr>
          <w:ilvl w:val="0"/>
          <w:numId w:val="1"/>
        </w:numPr>
        <w:ind w:leftChars="0"/>
        <w:rPr>
          <w:rFonts w:eastAsia="DengXian"/>
          <w:lang w:eastAsia="zh-CN"/>
        </w:rPr>
      </w:pPr>
      <w:r w:rsidRPr="00EE2E0E">
        <w:rPr>
          <w:rFonts w:eastAsia="DengXian" w:hint="eastAsia"/>
          <w:lang w:eastAsia="zh-CN"/>
        </w:rPr>
        <w:t>美指</w:t>
      </w:r>
    </w:p>
    <w:p w:rsidR="00EE2E0E" w:rsidRDefault="00EE2E0E" w:rsidP="00EE2E0E">
      <w:pPr>
        <w:rPr>
          <w:rFonts w:eastAsia="DengXian"/>
          <w:lang w:eastAsia="zh-CN"/>
        </w:rPr>
      </w:pPr>
      <w:r w:rsidRPr="00EE2E0E">
        <w:rPr>
          <w:rFonts w:eastAsia="DengXian"/>
          <w:noProof/>
        </w:rPr>
        <w:drawing>
          <wp:inline distT="0" distB="0" distL="0" distR="0" wp14:anchorId="62978965" wp14:editId="4F6DDA01">
            <wp:extent cx="5274310" cy="2855595"/>
            <wp:effectExtent l="0" t="0" r="2540" b="1905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55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E2E0E" w:rsidRDefault="00EE2E0E" w:rsidP="00EE2E0E">
      <w:pPr>
        <w:rPr>
          <w:rFonts w:eastAsia="DengXian"/>
          <w:sz w:val="16"/>
          <w:szCs w:val="16"/>
        </w:rPr>
      </w:pPr>
      <w:r w:rsidRPr="00EE2E0E">
        <w:rPr>
          <w:rFonts w:eastAsia="DengXian" w:hint="eastAsia"/>
          <w:sz w:val="16"/>
          <w:szCs w:val="16"/>
        </w:rPr>
        <w:t>美指</w:t>
      </w:r>
      <w:r>
        <w:rPr>
          <w:rFonts w:eastAsia="DengXian" w:hint="eastAsia"/>
          <w:sz w:val="16"/>
          <w:szCs w:val="16"/>
        </w:rPr>
        <w:t>4</w:t>
      </w:r>
      <w:r>
        <w:rPr>
          <w:rFonts w:eastAsia="DengXian" w:hint="eastAsia"/>
          <w:sz w:val="16"/>
          <w:szCs w:val="16"/>
        </w:rPr>
        <w:t>小時下跌趨勢，如果突破</w:t>
      </w:r>
      <w:r>
        <w:rPr>
          <w:rFonts w:eastAsia="DengXian" w:hint="eastAsia"/>
          <w:sz w:val="16"/>
          <w:szCs w:val="16"/>
        </w:rPr>
        <w:t>1</w:t>
      </w:r>
      <w:r>
        <w:rPr>
          <w:rFonts w:eastAsia="DengXian"/>
          <w:sz w:val="16"/>
          <w:szCs w:val="16"/>
        </w:rPr>
        <w:t>02.446</w:t>
      </w:r>
      <w:r>
        <w:rPr>
          <w:rFonts w:eastAsia="DengXian" w:hint="eastAsia"/>
          <w:sz w:val="16"/>
          <w:szCs w:val="16"/>
        </w:rPr>
        <w:t>並實體突破並企穩該價位以上則趨勢轉為上升趨勢，下週關注是否能有效突破</w:t>
      </w:r>
      <w:r>
        <w:rPr>
          <w:rFonts w:eastAsia="DengXian" w:hint="eastAsia"/>
          <w:sz w:val="16"/>
          <w:szCs w:val="16"/>
        </w:rPr>
        <w:t>1</w:t>
      </w:r>
      <w:r>
        <w:rPr>
          <w:rFonts w:eastAsia="DengXian"/>
          <w:sz w:val="16"/>
          <w:szCs w:val="16"/>
        </w:rPr>
        <w:t>01.453</w:t>
      </w:r>
      <w:r>
        <w:rPr>
          <w:rFonts w:eastAsia="DengXian" w:hint="eastAsia"/>
          <w:sz w:val="16"/>
          <w:szCs w:val="16"/>
        </w:rPr>
        <w:t>，假如繼續下探，那麼關注反抽是否能在供給區</w:t>
      </w:r>
      <w:r>
        <w:rPr>
          <w:rFonts w:eastAsia="DengXian" w:hint="eastAsia"/>
          <w:sz w:val="16"/>
          <w:szCs w:val="16"/>
        </w:rPr>
        <w:t>1</w:t>
      </w:r>
      <w:r>
        <w:rPr>
          <w:rFonts w:eastAsia="DengXian"/>
          <w:sz w:val="16"/>
          <w:szCs w:val="16"/>
        </w:rPr>
        <w:t>01.8-</w:t>
      </w:r>
      <w:r>
        <w:rPr>
          <w:rFonts w:eastAsia="DengXian" w:hint="eastAsia"/>
          <w:sz w:val="16"/>
          <w:szCs w:val="16"/>
        </w:rPr>
        <w:t>1</w:t>
      </w:r>
      <w:r>
        <w:rPr>
          <w:rFonts w:eastAsia="DengXian"/>
          <w:sz w:val="16"/>
          <w:szCs w:val="16"/>
        </w:rPr>
        <w:t>01.983</w:t>
      </w:r>
      <w:r>
        <w:rPr>
          <w:rFonts w:eastAsia="DengXian" w:hint="eastAsia"/>
          <w:sz w:val="16"/>
          <w:szCs w:val="16"/>
        </w:rPr>
        <w:t>以下形成新鮮供給區。等待機會入場歐元，英鎊多單。</w:t>
      </w:r>
      <w:r w:rsidR="00FE27EE">
        <w:rPr>
          <w:rFonts w:eastAsia="DengXian" w:hint="eastAsia"/>
          <w:sz w:val="16"/>
          <w:szCs w:val="16"/>
        </w:rPr>
        <w:t>反之如果站上</w:t>
      </w:r>
      <w:r w:rsidR="00FE27EE">
        <w:rPr>
          <w:rFonts w:eastAsia="DengXian" w:hint="eastAsia"/>
          <w:sz w:val="16"/>
          <w:szCs w:val="16"/>
        </w:rPr>
        <w:t>1</w:t>
      </w:r>
      <w:r w:rsidR="00FE27EE">
        <w:rPr>
          <w:rFonts w:eastAsia="DengXian"/>
          <w:sz w:val="16"/>
          <w:szCs w:val="16"/>
        </w:rPr>
        <w:t>02.446</w:t>
      </w:r>
      <w:r w:rsidR="00FE27EE">
        <w:rPr>
          <w:rFonts w:eastAsia="DengXian" w:hint="eastAsia"/>
          <w:sz w:val="16"/>
          <w:szCs w:val="16"/>
        </w:rPr>
        <w:t>那麼</w:t>
      </w:r>
      <w:r w:rsidR="00A3300E">
        <w:rPr>
          <w:rFonts w:eastAsia="DengXian" w:hint="eastAsia"/>
          <w:sz w:val="16"/>
          <w:szCs w:val="16"/>
          <w:lang w:eastAsia="zh-CN"/>
        </w:rPr>
        <w:t>等待歐元，</w:t>
      </w:r>
      <w:bookmarkStart w:id="0" w:name="_GoBack"/>
      <w:bookmarkEnd w:id="0"/>
      <w:r w:rsidR="00A3300E">
        <w:rPr>
          <w:rFonts w:eastAsia="DengXian" w:hint="eastAsia"/>
          <w:sz w:val="16"/>
          <w:szCs w:val="16"/>
          <w:lang w:eastAsia="zh-CN"/>
        </w:rPr>
        <w:t>英鎊</w:t>
      </w:r>
      <w:r w:rsidR="00FE27EE">
        <w:rPr>
          <w:rFonts w:eastAsia="DengXian" w:hint="eastAsia"/>
          <w:sz w:val="16"/>
          <w:szCs w:val="16"/>
        </w:rPr>
        <w:t>反抽供給區出現止漲信號後佈局空單。</w:t>
      </w:r>
    </w:p>
    <w:p w:rsidR="00EE2E0E" w:rsidRPr="00EE2E0E" w:rsidRDefault="00EE2E0E" w:rsidP="00EE2E0E">
      <w:pPr>
        <w:pStyle w:val="a3"/>
        <w:numPr>
          <w:ilvl w:val="0"/>
          <w:numId w:val="1"/>
        </w:numPr>
        <w:ind w:leftChars="0"/>
        <w:rPr>
          <w:rFonts w:eastAsia="DengXian"/>
          <w:sz w:val="16"/>
          <w:szCs w:val="16"/>
          <w:lang w:eastAsia="zh-CN"/>
        </w:rPr>
      </w:pPr>
      <w:r w:rsidRPr="00EE2E0E">
        <w:rPr>
          <w:rFonts w:eastAsia="DengXian"/>
          <w:sz w:val="16"/>
          <w:szCs w:val="16"/>
          <w:lang w:eastAsia="zh-CN"/>
        </w:rPr>
        <w:t>EURUSD</w:t>
      </w:r>
    </w:p>
    <w:p w:rsidR="00EE2E0E" w:rsidRDefault="00EE2E0E" w:rsidP="00FE2C99">
      <w:pPr>
        <w:pStyle w:val="a3"/>
        <w:ind w:leftChars="0" w:left="360"/>
        <w:rPr>
          <w:sz w:val="16"/>
          <w:szCs w:val="16"/>
        </w:rPr>
      </w:pPr>
      <w:r w:rsidRPr="00EE2E0E">
        <w:rPr>
          <w:noProof/>
          <w:sz w:val="16"/>
          <w:szCs w:val="16"/>
        </w:rPr>
        <w:drawing>
          <wp:inline distT="0" distB="0" distL="0" distR="0" wp14:anchorId="50B65BFB" wp14:editId="49D77064">
            <wp:extent cx="5274310" cy="2444750"/>
            <wp:effectExtent l="0" t="0" r="2540" b="0"/>
            <wp:docPr id="2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4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E2C99" w:rsidRDefault="00FE2C99" w:rsidP="00FE2C99">
      <w:pPr>
        <w:pStyle w:val="a3"/>
        <w:ind w:leftChars="0" w:left="360"/>
        <w:rPr>
          <w:rFonts w:ascii="DengXian" w:eastAsia="DengXian" w:hAnsi="DengXian"/>
          <w:sz w:val="16"/>
          <w:szCs w:val="16"/>
        </w:rPr>
      </w:pPr>
      <w:r>
        <w:rPr>
          <w:rFonts w:ascii="DengXian" w:eastAsia="DengXian" w:hAnsi="DengXian" w:hint="eastAsia"/>
          <w:sz w:val="16"/>
          <w:szCs w:val="16"/>
        </w:rPr>
        <w:t>歐美4小時上升趨勢，回調並沒有跌破前期需求區1</w:t>
      </w:r>
      <w:r>
        <w:rPr>
          <w:rFonts w:ascii="DengXian" w:eastAsia="DengXian" w:hAnsi="DengXian"/>
          <w:sz w:val="16"/>
          <w:szCs w:val="16"/>
        </w:rPr>
        <w:t>.0647</w:t>
      </w:r>
      <w:r>
        <w:rPr>
          <w:rFonts w:ascii="DengXian" w:eastAsia="DengXian" w:hAnsi="DengXian" w:hint="eastAsia"/>
          <w:sz w:val="16"/>
          <w:szCs w:val="16"/>
        </w:rPr>
        <w:t>-</w:t>
      </w:r>
      <w:r>
        <w:rPr>
          <w:rFonts w:ascii="DengXian" w:eastAsia="DengXian" w:hAnsi="DengXian"/>
          <w:sz w:val="16"/>
          <w:szCs w:val="16"/>
        </w:rPr>
        <w:t>1.0661</w:t>
      </w:r>
      <w:r>
        <w:rPr>
          <w:rFonts w:ascii="DengXian" w:eastAsia="DengXian" w:hAnsi="DengXian" w:hint="eastAsia"/>
          <w:sz w:val="16"/>
          <w:szCs w:val="16"/>
        </w:rPr>
        <w:t>，關注是否有效突破1</w:t>
      </w:r>
      <w:r>
        <w:rPr>
          <w:rFonts w:ascii="DengXian" w:eastAsia="DengXian" w:hAnsi="DengXian"/>
          <w:sz w:val="16"/>
          <w:szCs w:val="16"/>
        </w:rPr>
        <w:t>.0767</w:t>
      </w:r>
      <w:r>
        <w:rPr>
          <w:rFonts w:ascii="DengXian" w:eastAsia="DengXian" w:hAnsi="DengXian" w:hint="eastAsia"/>
          <w:sz w:val="16"/>
          <w:szCs w:val="16"/>
        </w:rPr>
        <w:t>，如果突破1</w:t>
      </w:r>
      <w:r>
        <w:rPr>
          <w:rFonts w:ascii="DengXian" w:eastAsia="DengXian" w:hAnsi="DengXian"/>
          <w:sz w:val="16"/>
          <w:szCs w:val="16"/>
        </w:rPr>
        <w:t>.0767</w:t>
      </w:r>
      <w:r>
        <w:rPr>
          <w:rFonts w:ascii="DengXian" w:eastAsia="DengXian" w:hAnsi="DengXian" w:hint="eastAsia"/>
          <w:sz w:val="16"/>
          <w:szCs w:val="16"/>
        </w:rPr>
        <w:t>，那麼等待企穩後回調機會做多。如果沒有突破1</w:t>
      </w:r>
      <w:r>
        <w:rPr>
          <w:rFonts w:ascii="DengXian" w:eastAsia="DengXian" w:hAnsi="DengXian"/>
          <w:sz w:val="16"/>
          <w:szCs w:val="16"/>
        </w:rPr>
        <w:t>.0767</w:t>
      </w:r>
      <w:r>
        <w:rPr>
          <w:rFonts w:ascii="DengXian" w:eastAsia="DengXian" w:hAnsi="DengXian" w:hint="eastAsia"/>
          <w:sz w:val="16"/>
          <w:szCs w:val="16"/>
        </w:rPr>
        <w:t>，出現止漲信號後可博弈空單，目標看到前期需求區1</w:t>
      </w:r>
      <w:r>
        <w:rPr>
          <w:rFonts w:ascii="DengXian" w:eastAsia="DengXian" w:hAnsi="DengXian"/>
          <w:sz w:val="16"/>
          <w:szCs w:val="16"/>
        </w:rPr>
        <w:t>.0710.</w:t>
      </w:r>
    </w:p>
    <w:p w:rsidR="00FE2C99" w:rsidRDefault="00FE2C99" w:rsidP="00FE2C99">
      <w:pPr>
        <w:pStyle w:val="a3"/>
        <w:numPr>
          <w:ilvl w:val="0"/>
          <w:numId w:val="1"/>
        </w:numPr>
        <w:ind w:leftChars="0"/>
        <w:rPr>
          <w:rFonts w:ascii="DengXian" w:eastAsia="DengXian" w:hAnsi="DengXian"/>
          <w:noProof/>
          <w:sz w:val="16"/>
          <w:szCs w:val="16"/>
          <w:lang w:eastAsia="zh-CN"/>
        </w:rPr>
      </w:pPr>
      <w:r w:rsidRPr="00FE2C99">
        <w:rPr>
          <w:rFonts w:ascii="DengXian" w:eastAsia="DengXian" w:hAnsi="DengXian" w:hint="eastAsia"/>
          <w:noProof/>
          <w:sz w:val="16"/>
          <w:szCs w:val="16"/>
          <w:lang w:eastAsia="zh-CN"/>
        </w:rPr>
        <w:t>GBPUSD</w:t>
      </w:r>
      <w:r w:rsidRPr="00FE2C99">
        <w:rPr>
          <w:rFonts w:ascii="DengXian" w:eastAsia="DengXian" w:hAnsi="DengXian"/>
          <w:noProof/>
          <w:sz w:val="16"/>
          <w:szCs w:val="16"/>
        </w:rPr>
        <w:lastRenderedPageBreak/>
        <w:drawing>
          <wp:inline distT="0" distB="0" distL="0" distR="0" wp14:anchorId="5A550ABB" wp14:editId="48A2B547">
            <wp:extent cx="5274310" cy="2769235"/>
            <wp:effectExtent l="0" t="0" r="2540" b="0"/>
            <wp:docPr id="3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69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E2C99" w:rsidRPr="00955BBA" w:rsidRDefault="00FE2C99" w:rsidP="00FE2C99">
      <w:pPr>
        <w:pStyle w:val="a3"/>
        <w:numPr>
          <w:ilvl w:val="0"/>
          <w:numId w:val="1"/>
        </w:numPr>
        <w:ind w:leftChars="0"/>
        <w:rPr>
          <w:sz w:val="16"/>
          <w:szCs w:val="16"/>
        </w:rPr>
      </w:pPr>
      <w:r>
        <w:rPr>
          <w:rFonts w:ascii="DengXian" w:eastAsia="DengXian" w:hAnsi="DengXian" w:hint="eastAsia"/>
          <w:noProof/>
          <w:sz w:val="16"/>
          <w:szCs w:val="16"/>
        </w:rPr>
        <w:t>鎊美日圖上升趨勢，突破1</w:t>
      </w:r>
      <w:r>
        <w:rPr>
          <w:rFonts w:ascii="DengXian" w:eastAsia="DengXian" w:hAnsi="DengXian"/>
          <w:noProof/>
          <w:sz w:val="16"/>
          <w:szCs w:val="16"/>
        </w:rPr>
        <w:t>.2638</w:t>
      </w:r>
      <w:r>
        <w:rPr>
          <w:rFonts w:ascii="DengXian" w:eastAsia="DengXian" w:hAnsi="DengXian" w:hint="eastAsia"/>
          <w:noProof/>
          <w:sz w:val="16"/>
          <w:szCs w:val="16"/>
        </w:rPr>
        <w:t>後已打開上行空間，如果能企穩1</w:t>
      </w:r>
      <w:r>
        <w:rPr>
          <w:rFonts w:ascii="DengXian" w:eastAsia="DengXian" w:hAnsi="DengXian"/>
          <w:noProof/>
          <w:sz w:val="16"/>
          <w:szCs w:val="16"/>
        </w:rPr>
        <w:t>.2638</w:t>
      </w:r>
      <w:r>
        <w:rPr>
          <w:rFonts w:ascii="DengXian" w:eastAsia="DengXian" w:hAnsi="DengXian" w:hint="eastAsia"/>
          <w:noProof/>
          <w:sz w:val="16"/>
          <w:szCs w:val="16"/>
        </w:rPr>
        <w:t>,那麼小週期尋找做多機會。</w:t>
      </w:r>
      <w:r w:rsidR="004D02C1">
        <w:rPr>
          <w:rFonts w:ascii="DengXian" w:eastAsia="DengXian" w:hAnsi="DengXian" w:hint="eastAsia"/>
          <w:noProof/>
          <w:sz w:val="16"/>
          <w:szCs w:val="16"/>
          <w:lang w:eastAsia="zh-CN"/>
        </w:rPr>
        <w:t>目標1</w:t>
      </w:r>
      <w:r w:rsidR="004D02C1">
        <w:rPr>
          <w:rFonts w:ascii="DengXian" w:eastAsia="DengXian" w:hAnsi="DengXian"/>
          <w:noProof/>
          <w:sz w:val="16"/>
          <w:szCs w:val="16"/>
          <w:lang w:eastAsia="zh-CN"/>
        </w:rPr>
        <w:t>.2689</w:t>
      </w:r>
      <w:r w:rsidR="004D02C1">
        <w:rPr>
          <w:rFonts w:ascii="DengXian" w:eastAsia="DengXian" w:hAnsi="DengXian" w:hint="eastAsia"/>
          <w:noProof/>
          <w:sz w:val="16"/>
          <w:szCs w:val="16"/>
          <w:lang w:eastAsia="zh-CN"/>
        </w:rPr>
        <w:t>，1</w:t>
      </w:r>
      <w:r w:rsidR="004D02C1">
        <w:rPr>
          <w:rFonts w:ascii="DengXian" w:eastAsia="DengXian" w:hAnsi="DengXian"/>
          <w:noProof/>
          <w:sz w:val="16"/>
          <w:szCs w:val="16"/>
          <w:lang w:eastAsia="zh-CN"/>
        </w:rPr>
        <w:t>.2735</w:t>
      </w:r>
    </w:p>
    <w:p w:rsidR="00955BBA" w:rsidRPr="00955BBA" w:rsidRDefault="00955BBA" w:rsidP="00FE2C99">
      <w:pPr>
        <w:pStyle w:val="a3"/>
        <w:numPr>
          <w:ilvl w:val="0"/>
          <w:numId w:val="1"/>
        </w:numPr>
        <w:ind w:leftChars="0"/>
        <w:rPr>
          <w:sz w:val="16"/>
          <w:szCs w:val="16"/>
        </w:rPr>
      </w:pPr>
      <w:r>
        <w:rPr>
          <w:rFonts w:ascii="DengXian" w:eastAsia="DengXian" w:hAnsi="DengXian" w:hint="eastAsia"/>
          <w:noProof/>
          <w:sz w:val="16"/>
          <w:szCs w:val="16"/>
          <w:lang w:eastAsia="zh-CN"/>
        </w:rPr>
        <w:t>USDCHF</w:t>
      </w:r>
    </w:p>
    <w:p w:rsidR="00955BBA" w:rsidRDefault="00955BBA" w:rsidP="00955BBA">
      <w:pPr>
        <w:pStyle w:val="a3"/>
        <w:numPr>
          <w:ilvl w:val="0"/>
          <w:numId w:val="1"/>
        </w:numPr>
        <w:ind w:leftChars="0"/>
        <w:rPr>
          <w:sz w:val="16"/>
          <w:szCs w:val="16"/>
        </w:rPr>
      </w:pPr>
      <w:r w:rsidRPr="00955BBA">
        <w:rPr>
          <w:noProof/>
          <w:sz w:val="16"/>
          <w:szCs w:val="16"/>
        </w:rPr>
        <w:drawing>
          <wp:inline distT="0" distB="0" distL="0" distR="0" wp14:anchorId="193D1E34" wp14:editId="5C6670D8">
            <wp:extent cx="5274310" cy="2033270"/>
            <wp:effectExtent l="0" t="0" r="2540" b="5080"/>
            <wp:docPr id="4" name="圖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33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55BBA" w:rsidRPr="00FE2C99" w:rsidRDefault="00955BBA" w:rsidP="00955BBA">
      <w:pPr>
        <w:pStyle w:val="a3"/>
        <w:numPr>
          <w:ilvl w:val="0"/>
          <w:numId w:val="1"/>
        </w:numPr>
        <w:ind w:leftChars="0"/>
        <w:rPr>
          <w:sz w:val="16"/>
          <w:szCs w:val="16"/>
        </w:rPr>
      </w:pPr>
      <w:r>
        <w:rPr>
          <w:rFonts w:ascii="DengXian" w:eastAsia="DengXian" w:hAnsi="DengXian" w:hint="eastAsia"/>
          <w:sz w:val="16"/>
          <w:szCs w:val="16"/>
        </w:rPr>
        <w:t>美瑞</w:t>
      </w:r>
      <w:r>
        <w:rPr>
          <w:rFonts w:eastAsia="DengXian" w:hint="eastAsia"/>
          <w:sz w:val="16"/>
          <w:szCs w:val="16"/>
        </w:rPr>
        <w:t>4</w:t>
      </w:r>
      <w:r>
        <w:rPr>
          <w:rFonts w:eastAsia="DengXian" w:hint="eastAsia"/>
          <w:sz w:val="16"/>
          <w:szCs w:val="16"/>
        </w:rPr>
        <w:t>小時下跌趨勢放緩，關注是否能企穩</w:t>
      </w:r>
      <w:r>
        <w:rPr>
          <w:rFonts w:eastAsia="DengXian" w:hint="eastAsia"/>
          <w:sz w:val="16"/>
          <w:szCs w:val="16"/>
        </w:rPr>
        <w:t>0</w:t>
      </w:r>
      <w:r>
        <w:rPr>
          <w:rFonts w:eastAsia="DengXian"/>
          <w:sz w:val="16"/>
          <w:szCs w:val="16"/>
        </w:rPr>
        <w:t>.9547</w:t>
      </w:r>
      <w:r>
        <w:rPr>
          <w:rFonts w:eastAsia="DengXian" w:hint="eastAsia"/>
          <w:sz w:val="16"/>
          <w:szCs w:val="16"/>
        </w:rPr>
        <w:t>並形成新鮮需求區，如果能企穩。</w:t>
      </w:r>
      <w:r w:rsidR="000371B8">
        <w:rPr>
          <w:rFonts w:eastAsia="DengXian" w:hint="eastAsia"/>
          <w:sz w:val="16"/>
          <w:szCs w:val="16"/>
        </w:rPr>
        <w:t>那麼可留意短多機會。假如無法突破</w:t>
      </w:r>
      <w:r w:rsidR="000371B8">
        <w:rPr>
          <w:rFonts w:eastAsia="DengXian" w:hint="eastAsia"/>
          <w:sz w:val="16"/>
          <w:szCs w:val="16"/>
        </w:rPr>
        <w:t>0.9600</w:t>
      </w:r>
      <w:r w:rsidR="000371B8">
        <w:rPr>
          <w:rFonts w:eastAsia="DengXian" w:hint="eastAsia"/>
          <w:sz w:val="16"/>
          <w:szCs w:val="16"/>
        </w:rPr>
        <w:t>，</w:t>
      </w:r>
      <w:r w:rsidR="000371B8">
        <w:rPr>
          <w:rFonts w:eastAsia="DengXian" w:hint="eastAsia"/>
          <w:sz w:val="16"/>
          <w:szCs w:val="16"/>
        </w:rPr>
        <w:t xml:space="preserve"> 0.96</w:t>
      </w:r>
      <w:r w:rsidR="000371B8">
        <w:rPr>
          <w:rFonts w:eastAsia="DengXian"/>
          <w:sz w:val="16"/>
          <w:szCs w:val="16"/>
        </w:rPr>
        <w:t>40</w:t>
      </w:r>
      <w:r w:rsidR="000371B8">
        <w:rPr>
          <w:rFonts w:eastAsia="DengXian" w:hint="eastAsia"/>
          <w:sz w:val="16"/>
          <w:szCs w:val="16"/>
        </w:rPr>
        <w:t>那麼出現止漲信號後可入場空單。</w:t>
      </w:r>
      <w:r w:rsidR="000371B8">
        <w:rPr>
          <w:rFonts w:eastAsia="DengXian" w:hint="eastAsia"/>
          <w:sz w:val="16"/>
          <w:szCs w:val="16"/>
        </w:rPr>
        <w:t xml:space="preserve"> </w:t>
      </w:r>
    </w:p>
    <w:sectPr w:rsidR="00955BBA" w:rsidRPr="00FE2C99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07B79" w:rsidRDefault="00F07B79" w:rsidP="00FE27EE">
      <w:r>
        <w:separator/>
      </w:r>
    </w:p>
  </w:endnote>
  <w:endnote w:type="continuationSeparator" w:id="0">
    <w:p w:rsidR="00F07B79" w:rsidRDefault="00F07B79" w:rsidP="00FE27E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07B79" w:rsidRDefault="00F07B79" w:rsidP="00FE27EE">
      <w:r>
        <w:separator/>
      </w:r>
    </w:p>
  </w:footnote>
  <w:footnote w:type="continuationSeparator" w:id="0">
    <w:p w:rsidR="00F07B79" w:rsidRDefault="00F07B79" w:rsidP="00FE27E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A964530"/>
    <w:multiLevelType w:val="hybridMultilevel"/>
    <w:tmpl w:val="DB108268"/>
    <w:lvl w:ilvl="0" w:tplc="A6CA0DE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00"/>
  <w:bordersDoNotSurroundHeader/>
  <w:bordersDoNotSurroundFooter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21039"/>
    <w:rsid w:val="000371B8"/>
    <w:rsid w:val="0033194F"/>
    <w:rsid w:val="004D02C1"/>
    <w:rsid w:val="006075DA"/>
    <w:rsid w:val="00721039"/>
    <w:rsid w:val="00955BBA"/>
    <w:rsid w:val="00A3300E"/>
    <w:rsid w:val="00CF187F"/>
    <w:rsid w:val="00EE2E0E"/>
    <w:rsid w:val="00F07B79"/>
    <w:rsid w:val="00FE27EE"/>
    <w:rsid w:val="00FE2C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449B6AA"/>
  <w15:chartTrackingRefBased/>
  <w15:docId w15:val="{98064476-F0FB-4614-B088-2190B205B8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E2E0E"/>
    <w:pPr>
      <w:ind w:leftChars="200" w:left="480"/>
    </w:pPr>
  </w:style>
  <w:style w:type="paragraph" w:styleId="a4">
    <w:name w:val="header"/>
    <w:basedOn w:val="a"/>
    <w:link w:val="a5"/>
    <w:uiPriority w:val="99"/>
    <w:unhideWhenUsed/>
    <w:rsid w:val="00FE27EE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0"/>
    <w:link w:val="a4"/>
    <w:uiPriority w:val="99"/>
    <w:rsid w:val="00FE27EE"/>
    <w:rPr>
      <w:sz w:val="20"/>
      <w:szCs w:val="20"/>
    </w:rPr>
  </w:style>
  <w:style w:type="paragraph" w:styleId="a6">
    <w:name w:val="footer"/>
    <w:basedOn w:val="a"/>
    <w:link w:val="a7"/>
    <w:uiPriority w:val="99"/>
    <w:unhideWhenUsed/>
    <w:rsid w:val="00FE27EE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link w:val="a6"/>
    <w:uiPriority w:val="99"/>
    <w:rsid w:val="00FE27EE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728</TotalTime>
  <Pages>1</Pages>
  <Words>69</Words>
  <Characters>394</Characters>
  <Application>Microsoft Office Word</Application>
  <DocSecurity>0</DocSecurity>
  <Lines>3</Lines>
  <Paragraphs>1</Paragraphs>
  <ScaleCrop>false</ScaleCrop>
  <Company>Foxconn</Company>
  <LinksUpToDate>false</LinksUpToDate>
  <CharactersWithSpaces>462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song</dc:creator>
  <cp:keywords/>
  <dc:description/>
  <cp:lastModifiedBy>song</cp:lastModifiedBy>
  <cp:revision>7</cp:revision>
  <dcterms:created xsi:type="dcterms:W3CDTF">2022-05-29T13:07:00Z</dcterms:created>
  <dcterms:modified xsi:type="dcterms:W3CDTF">2022-06-03T11:15:00Z</dcterms:modified>
</cp:coreProperties>
</file>