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gridCol w:w="6405"/>
        <w:tblGridChange w:id="0">
          <w:tblGrid>
            <w:gridCol w:w="975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35"/>
              <w:gridCol w:w="3183.3333333333335"/>
              <w:gridCol w:w="3183.3333333333335"/>
              <w:tblGridChange w:id="0">
                <w:tblGrid>
                  <w:gridCol w:w="3183.3333333333335"/>
                  <w:gridCol w:w="3183.3333333333335"/>
                  <w:gridCol w:w="318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Тип тестування, який не вимагає запуску програмного коду.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Тип тестування, який передбачає запуск програмного коду.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Ідентифікація дефектів які складно виявити за динамічного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Може ідентифікувати дефекти які не можна віднайти за допомогою статистичного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Підвищення якості розробки, покращення дизайну та підтримка коду;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Підвищення рівня якості продукції, запевнення в тому, що софт працює шляхом його запуску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Скорочення витрат і часу на розробку та тестування;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Знаходження дефектів, ціна виправлення яких більша за дефекти знайдені у статичному тестуванні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Великі затрати в часі, якщо тестування проводиться в ручну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Великі затрати в часі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Автоматичні тулзи мають вибірку з обмеженої кількості мов програмування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Більша затрата ресурсів на виконання ніж статистичне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Неможливість визначення вразливих місць які виникнуть під час запуску коду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Підвищує ціну продукту, оскільки запуск коду виконується не на початку SDLC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Тестування без запуску програмного кода, верифікація продукту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Тестування із запуском програмного коду, валідація продукту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3629025" cy="642937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6429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5323743" cy="5189812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3743" cy="51898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Відповідь: 4</w:t>
              <w:br w:type="textWrapping"/>
              <w:t xml:space="preserve">Кіт F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Кіт T &gt; Довг F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Кіт T &gt; Довг T&gt; Дані Грумера F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Кіт T &gt; Довг T&gt; Дані Грумера T 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hyperlink" Target="https://miro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figma.com/figja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