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97F0" w14:textId="6B89E96B" w:rsidR="00CD33F1" w:rsidRPr="002A62BA" w:rsidRDefault="00CD33F1">
      <w:pPr>
        <w:spacing w:after="160" w:line="278" w:lineRule="auto"/>
        <w:rPr>
          <w:i/>
          <w:iCs/>
        </w:rPr>
      </w:pPr>
    </w:p>
    <w:p w14:paraId="7960953B" w14:textId="77777777" w:rsidR="00CD33F1" w:rsidRPr="002A62BA" w:rsidRDefault="00CD33F1" w:rsidP="00CD33F1">
      <w:pPr>
        <w:spacing w:line="276" w:lineRule="auto"/>
        <w:jc w:val="center"/>
      </w:pPr>
      <w:r w:rsidRPr="002A62BA">
        <w:t>МІНІСТЕРСТВО ОСВІТИ І НАУКИ УКРАЇНИ</w:t>
      </w:r>
    </w:p>
    <w:p w14:paraId="0949EBAD" w14:textId="77777777" w:rsidR="00CD33F1" w:rsidRPr="002A62BA" w:rsidRDefault="00CD33F1" w:rsidP="00CD33F1">
      <w:pPr>
        <w:spacing w:line="276" w:lineRule="auto"/>
        <w:jc w:val="center"/>
      </w:pPr>
      <w:r w:rsidRPr="002A62BA">
        <w:t xml:space="preserve">КИЇВСЬКИЙ НАЦІОНАЛЬНИЙ УНІВЕРСИТЕТ ІМЕНІ </w:t>
      </w:r>
    </w:p>
    <w:p w14:paraId="73E30D68" w14:textId="77777777" w:rsidR="00CD33F1" w:rsidRPr="002A62BA" w:rsidRDefault="00CD33F1" w:rsidP="00CD33F1">
      <w:pPr>
        <w:spacing w:line="276" w:lineRule="auto"/>
        <w:jc w:val="center"/>
      </w:pPr>
      <w:r w:rsidRPr="002A62BA">
        <w:t>ТАРАСА ШЕВЧЕНКА</w:t>
      </w:r>
    </w:p>
    <w:p w14:paraId="68864C82" w14:textId="77777777" w:rsidR="00CD33F1" w:rsidRPr="002A62BA" w:rsidRDefault="00CD33F1" w:rsidP="00CD33F1">
      <w:pPr>
        <w:spacing w:line="276" w:lineRule="auto"/>
        <w:jc w:val="center"/>
      </w:pPr>
    </w:p>
    <w:p w14:paraId="03320FA4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328EB615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27EC239E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291F22AA" w14:textId="77777777" w:rsidR="00CD33F1" w:rsidRPr="002A62BA" w:rsidRDefault="00CD33F1" w:rsidP="00CD33F1">
      <w:pPr>
        <w:pStyle w:val="21"/>
        <w:spacing w:line="276" w:lineRule="auto"/>
        <w:rPr>
          <w:b w:val="0"/>
          <w:bCs/>
          <w:color w:val="000000" w:themeColor="text1"/>
        </w:rPr>
      </w:pPr>
    </w:p>
    <w:p w14:paraId="2A81AB6D" w14:textId="77777777" w:rsidR="00CD33F1" w:rsidRPr="002A62BA" w:rsidRDefault="00CD33F1" w:rsidP="00CD33F1">
      <w:pPr>
        <w:pStyle w:val="21"/>
        <w:spacing w:line="276" w:lineRule="auto"/>
        <w:ind w:left="-360"/>
        <w:jc w:val="center"/>
        <w:rPr>
          <w:color w:val="000000" w:themeColor="text1"/>
        </w:rPr>
      </w:pPr>
      <w:r w:rsidRPr="002A62BA">
        <w:rPr>
          <w:color w:val="000000" w:themeColor="text1"/>
        </w:rPr>
        <w:t>ЗВІТ</w:t>
      </w:r>
    </w:p>
    <w:p w14:paraId="4B9A3C01" w14:textId="2E26C219" w:rsidR="00CD33F1" w:rsidRPr="002A62BA" w:rsidRDefault="00CD33F1" w:rsidP="00CD33F1">
      <w:pPr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по договору </w:t>
      </w:r>
      <w:proofErr w:type="spellStart"/>
      <w:r w:rsidRPr="002A62BA">
        <w:rPr>
          <w:color w:val="000000" w:themeColor="text1"/>
        </w:rPr>
        <w:t>підряду</w:t>
      </w:r>
      <w:proofErr w:type="spellEnd"/>
      <w:r w:rsidRPr="002A62BA">
        <w:rPr>
          <w:color w:val="000000" w:themeColor="text1"/>
        </w:rPr>
        <w:t xml:space="preserve"> №  26ГФ051-01/8</w:t>
      </w:r>
    </w:p>
    <w:p w14:paraId="76FCD02C" w14:textId="77777777" w:rsidR="00CD33F1" w:rsidRPr="002A62BA" w:rsidRDefault="00CD33F1" w:rsidP="00CD33F1">
      <w:pPr>
        <w:ind w:left="4956"/>
        <w:jc w:val="center"/>
        <w:rPr>
          <w:bCs/>
          <w:i/>
          <w:color w:val="000000" w:themeColor="text1"/>
          <w:sz w:val="24"/>
          <w:szCs w:val="24"/>
        </w:rPr>
      </w:pPr>
    </w:p>
    <w:p w14:paraId="5BCB11B5" w14:textId="6E4CBA6F" w:rsidR="00CD33F1" w:rsidRPr="002A62BA" w:rsidRDefault="00CD33F1" w:rsidP="00CD33F1">
      <w:pPr>
        <w:spacing w:line="276" w:lineRule="auto"/>
        <w:jc w:val="center"/>
        <w:rPr>
          <w:color w:val="000000" w:themeColor="text1"/>
        </w:rPr>
      </w:pPr>
      <w:r w:rsidRPr="002A62BA">
        <w:rPr>
          <w:color w:val="000000" w:themeColor="text1"/>
        </w:rPr>
        <w:t xml:space="preserve">на виконання завдань за договором від 02 березня 2026 року </w:t>
      </w:r>
    </w:p>
    <w:p w14:paraId="187331FC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 xml:space="preserve">№ </w:t>
      </w:r>
      <w:r w:rsidRPr="002A62BA">
        <w:rPr>
          <w:bCs/>
          <w:color w:val="000000" w:themeColor="text1"/>
        </w:rPr>
        <w:t>196.03/0252</w:t>
      </w:r>
    </w:p>
    <w:p w14:paraId="1651533C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</w:p>
    <w:p w14:paraId="48F2F199" w14:textId="77777777" w:rsidR="00CD33F1" w:rsidRPr="002A62BA" w:rsidRDefault="00CD33F1" w:rsidP="00CD33F1">
      <w:pPr>
        <w:spacing w:line="276" w:lineRule="auto"/>
        <w:jc w:val="center"/>
        <w:rPr>
          <w:b w:val="0"/>
          <w:color w:val="000000" w:themeColor="text1"/>
        </w:rPr>
      </w:pPr>
      <w:r w:rsidRPr="002A62BA">
        <w:rPr>
          <w:color w:val="000000" w:themeColor="text1"/>
        </w:rPr>
        <w:t>на виконання грантової підтримки НФДУ</w:t>
      </w:r>
    </w:p>
    <w:p w14:paraId="2B2B5B64" w14:textId="77777777" w:rsidR="00CD33F1" w:rsidRPr="002A62BA" w:rsidRDefault="00CD33F1" w:rsidP="00CD33F1">
      <w:pPr>
        <w:pStyle w:val="21"/>
        <w:spacing w:line="276" w:lineRule="auto"/>
        <w:jc w:val="center"/>
        <w:rPr>
          <w:b w:val="0"/>
          <w:color w:val="000000" w:themeColor="text1"/>
        </w:rPr>
      </w:pPr>
    </w:p>
    <w:p w14:paraId="5DC48285" w14:textId="77777777" w:rsidR="005C790A" w:rsidRPr="002A62BA" w:rsidRDefault="005C790A" w:rsidP="005C790A">
      <w:pPr>
        <w:pStyle w:val="21"/>
        <w:spacing w:line="240" w:lineRule="auto"/>
        <w:jc w:val="center"/>
        <w:rPr>
          <w:bCs/>
          <w:color w:val="000000" w:themeColor="text1"/>
        </w:rPr>
      </w:pPr>
      <w:r w:rsidRPr="002A62BA">
        <w:rPr>
          <w:bCs/>
          <w:color w:val="000000" w:themeColor="text1"/>
        </w:rPr>
        <w:t xml:space="preserve">за період з </w:t>
      </w:r>
      <w:r w:rsidRPr="002A62BA">
        <w:rPr>
          <w:color w:val="000000" w:themeColor="text1"/>
        </w:rPr>
        <w:t>0</w:t>
      </w:r>
      <w:r>
        <w:rPr>
          <w:color w:val="000000" w:themeColor="text1"/>
        </w:rPr>
        <w:t>1 квітня</w:t>
      </w:r>
      <w:r w:rsidRPr="002A62BA">
        <w:rPr>
          <w:color w:val="000000" w:themeColor="text1"/>
          <w:sz w:val="24"/>
          <w:szCs w:val="24"/>
        </w:rPr>
        <w:t xml:space="preserve"> </w:t>
      </w:r>
      <w:r w:rsidRPr="002A62BA">
        <w:rPr>
          <w:color w:val="000000" w:themeColor="text1"/>
        </w:rPr>
        <w:t xml:space="preserve">2026 </w:t>
      </w:r>
      <w:r w:rsidRPr="002A62BA">
        <w:rPr>
          <w:bCs/>
          <w:color w:val="000000" w:themeColor="text1"/>
        </w:rPr>
        <w:t>року по 3</w:t>
      </w:r>
      <w:r>
        <w:rPr>
          <w:bCs/>
          <w:color w:val="000000" w:themeColor="text1"/>
        </w:rPr>
        <w:t>0</w:t>
      </w:r>
      <w:r w:rsidRPr="002A62BA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черв</w:t>
      </w:r>
      <w:r w:rsidRPr="002A62BA">
        <w:rPr>
          <w:bCs/>
          <w:color w:val="000000" w:themeColor="text1"/>
        </w:rPr>
        <w:t>ня 2026 року</w:t>
      </w:r>
    </w:p>
    <w:p w14:paraId="60560980" w14:textId="4B47B101" w:rsidR="00CD33F1" w:rsidRPr="002A62BA" w:rsidRDefault="00CD33F1" w:rsidP="00CD33F1">
      <w:pPr>
        <w:pStyle w:val="ae"/>
        <w:jc w:val="center"/>
        <w:rPr>
          <w:b/>
          <w:bCs/>
          <w:color w:val="000000" w:themeColor="text1"/>
          <w:sz w:val="28"/>
          <w:szCs w:val="28"/>
          <w:lang w:val="uk-UA"/>
        </w:rPr>
      </w:pPr>
      <w:r w:rsidRPr="002A62BA">
        <w:rPr>
          <w:b/>
          <w:bCs/>
          <w:color w:val="000000" w:themeColor="text1"/>
          <w:sz w:val="28"/>
          <w:szCs w:val="28"/>
          <w:lang w:val="uk-UA"/>
        </w:rPr>
        <w:t>«</w:t>
      </w:r>
      <w:r w:rsidR="005C790A">
        <w:rPr>
          <w:b/>
          <w:bCs/>
          <w:color w:val="000000" w:themeColor="text1"/>
          <w:sz w:val="28"/>
          <w:szCs w:val="28"/>
          <w:lang w:val="uk-UA"/>
        </w:rPr>
        <w:t>З</w:t>
      </w:r>
      <w:r w:rsidR="005C790A" w:rsidRPr="005C790A">
        <w:rPr>
          <w:b/>
          <w:bCs/>
          <w:snapToGrid w:val="0"/>
          <w:color w:val="000000" w:themeColor="text1"/>
          <w:sz w:val="28"/>
          <w:szCs w:val="28"/>
          <w:lang w:val="uk-UA"/>
        </w:rPr>
        <w:t xml:space="preserve">астосування методу перенесення навчання при оцінці теплопровідності </w:t>
      </w:r>
      <w:proofErr w:type="spellStart"/>
      <w:r w:rsidR="005C790A" w:rsidRPr="005C790A">
        <w:rPr>
          <w:b/>
          <w:bCs/>
          <w:snapToGrid w:val="0"/>
          <w:color w:val="000000" w:themeColor="text1"/>
          <w:sz w:val="28"/>
          <w:szCs w:val="28"/>
          <w:lang w:val="uk-UA"/>
        </w:rPr>
        <w:t>мультишарових</w:t>
      </w:r>
      <w:proofErr w:type="spellEnd"/>
      <w:r w:rsidR="005C790A" w:rsidRPr="005C790A">
        <w:rPr>
          <w:b/>
          <w:bCs/>
          <w:snapToGrid w:val="0"/>
          <w:color w:val="000000" w:themeColor="text1"/>
          <w:sz w:val="28"/>
          <w:szCs w:val="28"/>
          <w:lang w:val="uk-UA"/>
        </w:rPr>
        <w:t xml:space="preserve"> кремнієвих структур</w:t>
      </w:r>
      <w:r w:rsidRPr="002A62BA">
        <w:rPr>
          <w:b/>
          <w:bCs/>
          <w:color w:val="000000" w:themeColor="text1"/>
          <w:sz w:val="28"/>
          <w:szCs w:val="28"/>
          <w:lang w:val="uk-UA"/>
        </w:rPr>
        <w:t>»</w:t>
      </w:r>
    </w:p>
    <w:p w14:paraId="5FB76491" w14:textId="77777777" w:rsidR="00CD33F1" w:rsidRPr="002A62BA" w:rsidRDefault="00CD33F1" w:rsidP="00CD33F1">
      <w:pPr>
        <w:pStyle w:val="ae"/>
        <w:jc w:val="center"/>
        <w:rPr>
          <w:b/>
          <w:bCs/>
          <w:sz w:val="28"/>
          <w:szCs w:val="28"/>
          <w:lang w:val="uk-UA"/>
        </w:rPr>
      </w:pPr>
    </w:p>
    <w:p w14:paraId="1999EC30" w14:textId="77777777" w:rsidR="00CD33F1" w:rsidRPr="002A62BA" w:rsidRDefault="00CD33F1" w:rsidP="00CD33F1">
      <w:pPr>
        <w:widowControl w:val="0"/>
        <w:spacing w:line="276" w:lineRule="auto"/>
        <w:jc w:val="center"/>
        <w:rPr>
          <w:bCs/>
        </w:rPr>
      </w:pPr>
    </w:p>
    <w:p w14:paraId="4106BB4A" w14:textId="77777777" w:rsidR="00CD33F1" w:rsidRPr="009C7C04" w:rsidRDefault="00CD33F1" w:rsidP="00CD33F1">
      <w:pPr>
        <w:widowControl w:val="0"/>
        <w:spacing w:line="276" w:lineRule="auto"/>
        <w:jc w:val="center"/>
        <w:rPr>
          <w:bCs/>
          <w:sz w:val="22"/>
          <w:szCs w:val="22"/>
        </w:rPr>
      </w:pPr>
    </w:p>
    <w:p w14:paraId="3A4BD528" w14:textId="77777777" w:rsidR="00CD33F1" w:rsidRPr="009C7C04" w:rsidRDefault="00CD33F1" w:rsidP="00CD33F1">
      <w:pPr>
        <w:widowControl w:val="0"/>
        <w:spacing w:line="276" w:lineRule="auto"/>
        <w:jc w:val="center"/>
        <w:rPr>
          <w:bCs/>
          <w:sz w:val="22"/>
          <w:szCs w:val="22"/>
        </w:rPr>
      </w:pPr>
    </w:p>
    <w:p w14:paraId="0A3D401E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Науковий керівник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  <w:sz w:val="24"/>
          <w:szCs w:val="24"/>
        </w:rPr>
        <w:t>_______________</w:t>
      </w:r>
      <w:r w:rsidRPr="002A62BA">
        <w:rPr>
          <w:b w:val="0"/>
          <w:bCs/>
          <w:sz w:val="24"/>
          <w:szCs w:val="24"/>
        </w:rPr>
        <w:tab/>
      </w:r>
      <w:r w:rsidRPr="002A62BA">
        <w:rPr>
          <w:b w:val="0"/>
          <w:bCs/>
        </w:rPr>
        <w:t>Павло</w:t>
      </w:r>
      <w:r w:rsidRPr="002A62BA">
        <w:rPr>
          <w:b w:val="0"/>
        </w:rPr>
        <w:t xml:space="preserve"> ЛІЩУК</w:t>
      </w:r>
    </w:p>
    <w:p w14:paraId="6AD1778B" w14:textId="77777777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  <w:vertAlign w:val="superscript"/>
        </w:rPr>
      </w:pP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</w:p>
    <w:p w14:paraId="00E3F5A1" w14:textId="77777777" w:rsidR="00CD33F1" w:rsidRPr="002A62BA" w:rsidRDefault="00CD33F1" w:rsidP="00CD33F1">
      <w:pPr>
        <w:pStyle w:val="ae"/>
        <w:rPr>
          <w:bCs/>
          <w:sz w:val="28"/>
          <w:szCs w:val="28"/>
          <w:lang w:val="uk-UA"/>
        </w:rPr>
      </w:pPr>
    </w:p>
    <w:p w14:paraId="4452C4C8" w14:textId="6EC667B9" w:rsidR="00CD33F1" w:rsidRPr="002A62BA" w:rsidRDefault="00CD33F1" w:rsidP="00CD33F1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 w:val="0"/>
          <w:bCs/>
        </w:rPr>
      </w:pPr>
      <w:r w:rsidRPr="002A62BA">
        <w:rPr>
          <w:b w:val="0"/>
          <w:bCs/>
        </w:rPr>
        <w:t xml:space="preserve">Виконавець </w:t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</w:r>
      <w:r w:rsidRPr="002A62BA">
        <w:rPr>
          <w:b w:val="0"/>
          <w:bCs/>
        </w:rPr>
        <w:tab/>
        <w:t>_______________</w:t>
      </w:r>
      <w:r w:rsidRPr="002A62BA">
        <w:rPr>
          <w:b w:val="0"/>
          <w:bCs/>
        </w:rPr>
        <w:tab/>
      </w:r>
      <w:r w:rsidRPr="002A62BA">
        <w:rPr>
          <w:b w:val="0"/>
        </w:rPr>
        <w:t>Ростислав В</w:t>
      </w:r>
      <w:r w:rsidR="006E2031" w:rsidRPr="002A62BA">
        <w:rPr>
          <w:b w:val="0"/>
        </w:rPr>
        <w:t>АЖНЕНКО</w:t>
      </w:r>
    </w:p>
    <w:p w14:paraId="6063314E" w14:textId="77777777" w:rsidR="00502E93" w:rsidRPr="002A62BA" w:rsidRDefault="00502E93" w:rsidP="00502E93">
      <w:pPr>
        <w:spacing w:line="276" w:lineRule="auto"/>
        <w:jc w:val="center"/>
        <w:rPr>
          <w:b w:val="0"/>
          <w:bCs/>
        </w:rPr>
      </w:pPr>
    </w:p>
    <w:p w14:paraId="01636724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5D787EC2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72A3B888" w14:textId="77777777" w:rsidR="00502E93" w:rsidRPr="002A62BA" w:rsidRDefault="00502E93" w:rsidP="00502E93">
      <w:pPr>
        <w:spacing w:line="276" w:lineRule="auto"/>
        <w:jc w:val="center"/>
        <w:rPr>
          <w:i/>
          <w:iCs/>
        </w:rPr>
      </w:pPr>
    </w:p>
    <w:p w14:paraId="0DEB3FD5" w14:textId="0BC10CEA" w:rsidR="005149CE" w:rsidRDefault="005149CE">
      <w:pPr>
        <w:spacing w:after="160" w:line="278" w:lineRule="auto"/>
        <w:rPr>
          <w:i/>
          <w:iCs/>
        </w:rPr>
      </w:pPr>
      <w:r>
        <w:rPr>
          <w:i/>
          <w:iCs/>
        </w:rPr>
        <w:br w:type="page"/>
      </w:r>
    </w:p>
    <w:p w14:paraId="5A9DCE2F" w14:textId="77777777" w:rsidR="005149CE" w:rsidRPr="00786F6F" w:rsidRDefault="005149CE" w:rsidP="005149CE">
      <w:pPr>
        <w:spacing w:line="276" w:lineRule="auto"/>
        <w:jc w:val="center"/>
        <w:rPr>
          <w:b w:val="0"/>
          <w:bCs/>
          <w:i/>
          <w:iCs/>
        </w:rPr>
      </w:pPr>
      <w:r w:rsidRPr="00786F6F">
        <w:rPr>
          <w:bCs/>
          <w:i/>
          <w:iCs/>
        </w:rPr>
        <w:lastRenderedPageBreak/>
        <w:t>Зміст виконаної роботи</w:t>
      </w:r>
    </w:p>
    <w:p w14:paraId="72FBD55C" w14:textId="77777777" w:rsidR="005149CE" w:rsidRDefault="005149CE" w:rsidP="005149CE">
      <w:pPr>
        <w:spacing w:line="312" w:lineRule="auto"/>
        <w:ind w:firstLine="567"/>
        <w:jc w:val="both"/>
        <w:rPr>
          <w:b w:val="0"/>
          <w:bCs/>
        </w:rPr>
      </w:pPr>
    </w:p>
    <w:p w14:paraId="1DD87649" w14:textId="77777777" w:rsidR="0088010F" w:rsidRPr="0088010F" w:rsidRDefault="0088010F" w:rsidP="0088010F">
      <w:pPr>
        <w:spacing w:line="276" w:lineRule="auto"/>
        <w:ind w:firstLine="567"/>
        <w:jc w:val="both"/>
        <w:rPr>
          <w:b w:val="0"/>
          <w:bCs/>
        </w:rPr>
      </w:pPr>
      <w:r w:rsidRPr="0088010F">
        <w:rPr>
          <w:b w:val="0"/>
          <w:bCs/>
        </w:rPr>
        <w:t xml:space="preserve">Підхід </w:t>
      </w:r>
      <w:proofErr w:type="spellStart"/>
      <w:r w:rsidRPr="0088010F">
        <w:rPr>
          <w:b w:val="0"/>
          <w:bCs/>
        </w:rPr>
        <w:t>Transfer</w:t>
      </w:r>
      <w:proofErr w:type="spellEnd"/>
      <w:r w:rsidRPr="0088010F">
        <w:rPr>
          <w:b w:val="0"/>
          <w:bCs/>
        </w:rPr>
        <w:t xml:space="preserve"> </w:t>
      </w:r>
      <w:proofErr w:type="spellStart"/>
      <w:r w:rsidRPr="0088010F">
        <w:rPr>
          <w:b w:val="0"/>
          <w:bCs/>
        </w:rPr>
        <w:t>Learning</w:t>
      </w:r>
      <w:proofErr w:type="spellEnd"/>
      <w:r w:rsidRPr="0088010F">
        <w:rPr>
          <w:b w:val="0"/>
          <w:bCs/>
        </w:rPr>
        <w:t xml:space="preserve"> (перенесення навчання) є одним із ключових методів сучасного машинного навчання, що дозволяє ефективно використовувати знання, отримані вже навченими моделями, для розв’язання нових, часто більш вузькоспеціалізованих задач. Його основна ідея полягає у повторному використанні параметрів або внутрішніх представлень (</w:t>
      </w:r>
      <w:proofErr w:type="spellStart"/>
      <w:r w:rsidRPr="0088010F">
        <w:rPr>
          <w:b w:val="0"/>
          <w:bCs/>
        </w:rPr>
        <w:t>feature</w:t>
      </w:r>
      <w:proofErr w:type="spellEnd"/>
      <w:r w:rsidRPr="0088010F">
        <w:rPr>
          <w:b w:val="0"/>
          <w:bCs/>
        </w:rPr>
        <w:t xml:space="preserve"> </w:t>
      </w:r>
      <w:proofErr w:type="spellStart"/>
      <w:r w:rsidRPr="0088010F">
        <w:rPr>
          <w:b w:val="0"/>
          <w:bCs/>
        </w:rPr>
        <w:t>representations</w:t>
      </w:r>
      <w:proofErr w:type="spellEnd"/>
      <w:r w:rsidRPr="0088010F">
        <w:rPr>
          <w:b w:val="0"/>
          <w:bCs/>
        </w:rPr>
        <w:t>), сформованих моделлю під час навчання на великому та різноманітному наборі даних, і подальшій адаптації цих представлень до нової предметної області.</w:t>
      </w:r>
    </w:p>
    <w:p w14:paraId="143E9568" w14:textId="2D9627F3" w:rsidR="0088010F" w:rsidRPr="0088010F" w:rsidRDefault="0088010F" w:rsidP="0088010F">
      <w:pPr>
        <w:spacing w:line="276" w:lineRule="auto"/>
        <w:ind w:firstLine="567"/>
        <w:jc w:val="both"/>
        <w:rPr>
          <w:b w:val="0"/>
          <w:bCs/>
        </w:rPr>
      </w:pPr>
      <w:r w:rsidRPr="0088010F">
        <w:rPr>
          <w:b w:val="0"/>
          <w:bCs/>
        </w:rPr>
        <w:t xml:space="preserve">У задачах комп’ютерного зору типовими базовими моделями є глибокі згорткові нейронні мережі, попередньо навчені на масштабних </w:t>
      </w:r>
      <w:proofErr w:type="spellStart"/>
      <w:r w:rsidRPr="0088010F">
        <w:rPr>
          <w:b w:val="0"/>
          <w:bCs/>
        </w:rPr>
        <w:t>датасетах</w:t>
      </w:r>
      <w:proofErr w:type="spellEnd"/>
      <w:r w:rsidRPr="0088010F">
        <w:rPr>
          <w:b w:val="0"/>
          <w:bCs/>
        </w:rPr>
        <w:t xml:space="preserve">, таких як </w:t>
      </w:r>
      <w:proofErr w:type="spellStart"/>
      <w:r w:rsidRPr="0088010F">
        <w:rPr>
          <w:b w:val="0"/>
          <w:bCs/>
        </w:rPr>
        <w:t>ImageNet</w:t>
      </w:r>
      <w:proofErr w:type="spellEnd"/>
      <w:r>
        <w:rPr>
          <w:b w:val="0"/>
          <w:bCs/>
        </w:rPr>
        <w:t xml:space="preserve">, що </w:t>
      </w:r>
      <w:r w:rsidRPr="0088010F">
        <w:rPr>
          <w:b w:val="0"/>
          <w:bCs/>
        </w:rPr>
        <w:t xml:space="preserve">містить близько 1,28 млн тренувальних зображень. Такі моделі навчаються виділяти багаторівневі ознаки: від простих структурних елементів зображення (країв, текстур, контурів) до більш складних абстрактних </w:t>
      </w:r>
      <w:proofErr w:type="spellStart"/>
      <w:r w:rsidRPr="0088010F">
        <w:rPr>
          <w:b w:val="0"/>
          <w:bCs/>
        </w:rPr>
        <w:t>патернів</w:t>
      </w:r>
      <w:proofErr w:type="spellEnd"/>
      <w:r w:rsidRPr="0088010F">
        <w:rPr>
          <w:b w:val="0"/>
          <w:bCs/>
        </w:rPr>
        <w:t>. Важливою властивістю цих ознак є їх універсальність, що дозволяє застосовувати їх поза межами вихідної задачі класифікації зображень.</w:t>
      </w:r>
    </w:p>
    <w:p w14:paraId="3FF663D0" w14:textId="77777777" w:rsidR="0088010F" w:rsidRPr="0088010F" w:rsidRDefault="0088010F" w:rsidP="0088010F">
      <w:pPr>
        <w:spacing w:line="276" w:lineRule="auto"/>
        <w:ind w:firstLine="567"/>
        <w:jc w:val="both"/>
        <w:rPr>
          <w:b w:val="0"/>
          <w:bCs/>
        </w:rPr>
      </w:pPr>
      <w:r w:rsidRPr="0088010F">
        <w:rPr>
          <w:b w:val="0"/>
          <w:bCs/>
        </w:rPr>
        <w:t xml:space="preserve">У рамках </w:t>
      </w:r>
      <w:proofErr w:type="spellStart"/>
      <w:r w:rsidRPr="0088010F">
        <w:rPr>
          <w:b w:val="0"/>
          <w:bCs/>
        </w:rPr>
        <w:t>Transfer</w:t>
      </w:r>
      <w:proofErr w:type="spellEnd"/>
      <w:r w:rsidRPr="0088010F">
        <w:rPr>
          <w:b w:val="0"/>
          <w:bCs/>
        </w:rPr>
        <w:t xml:space="preserve"> </w:t>
      </w:r>
      <w:proofErr w:type="spellStart"/>
      <w:r w:rsidRPr="0088010F">
        <w:rPr>
          <w:b w:val="0"/>
          <w:bCs/>
        </w:rPr>
        <w:t>Learning</w:t>
      </w:r>
      <w:proofErr w:type="spellEnd"/>
      <w:r w:rsidRPr="0088010F">
        <w:rPr>
          <w:b w:val="0"/>
          <w:bCs/>
        </w:rPr>
        <w:t xml:space="preserve"> зазвичай використовується підхід фіксації (</w:t>
      </w:r>
      <w:proofErr w:type="spellStart"/>
      <w:r w:rsidRPr="0088010F">
        <w:rPr>
          <w:b w:val="0"/>
          <w:bCs/>
        </w:rPr>
        <w:t>freeze</w:t>
      </w:r>
      <w:proofErr w:type="spellEnd"/>
      <w:r w:rsidRPr="0088010F">
        <w:rPr>
          <w:b w:val="0"/>
          <w:bCs/>
        </w:rPr>
        <w:t xml:space="preserve">) частини шарів попередньо навченої мережі, які відповідають за базове виділення ознак, з подальшим навчанням верхніх шарів або окремого регресійного блоку під конкретну задачу. Це дозволяє суттєво зменшити вимоги до обсягу навчальних даних, скоротити час навчання та підвищити </w:t>
      </w:r>
      <w:proofErr w:type="spellStart"/>
      <w:r w:rsidRPr="0088010F">
        <w:rPr>
          <w:b w:val="0"/>
          <w:bCs/>
        </w:rPr>
        <w:t>узагальнювальну</w:t>
      </w:r>
      <w:proofErr w:type="spellEnd"/>
      <w:r w:rsidRPr="0088010F">
        <w:rPr>
          <w:b w:val="0"/>
          <w:bCs/>
        </w:rPr>
        <w:t xml:space="preserve"> здатність моделі.</w:t>
      </w:r>
    </w:p>
    <w:p w14:paraId="6A6002C5" w14:textId="672FB2F7" w:rsidR="0088010F" w:rsidRPr="0088010F" w:rsidRDefault="0088010F" w:rsidP="0088010F">
      <w:pPr>
        <w:spacing w:line="276" w:lineRule="auto"/>
        <w:ind w:firstLine="567"/>
        <w:jc w:val="both"/>
        <w:rPr>
          <w:b w:val="0"/>
          <w:bCs/>
        </w:rPr>
      </w:pPr>
      <w:r w:rsidRPr="0088010F">
        <w:rPr>
          <w:b w:val="0"/>
          <w:bCs/>
        </w:rPr>
        <w:t xml:space="preserve">У даній роботі підхід </w:t>
      </w:r>
      <w:proofErr w:type="spellStart"/>
      <w:r w:rsidRPr="0088010F">
        <w:rPr>
          <w:b w:val="0"/>
          <w:bCs/>
        </w:rPr>
        <w:t>Transfer</w:t>
      </w:r>
      <w:proofErr w:type="spellEnd"/>
      <w:r w:rsidRPr="0088010F">
        <w:rPr>
          <w:b w:val="0"/>
          <w:bCs/>
        </w:rPr>
        <w:t xml:space="preserve"> </w:t>
      </w:r>
      <w:proofErr w:type="spellStart"/>
      <w:r w:rsidRPr="0088010F">
        <w:rPr>
          <w:b w:val="0"/>
          <w:bCs/>
        </w:rPr>
        <w:t>Learning</w:t>
      </w:r>
      <w:proofErr w:type="spellEnd"/>
      <w:r w:rsidRPr="0088010F">
        <w:rPr>
          <w:b w:val="0"/>
          <w:bCs/>
        </w:rPr>
        <w:t xml:space="preserve"> застосовується до задачі оцінки теплопровідності </w:t>
      </w:r>
      <w:proofErr w:type="spellStart"/>
      <w:r w:rsidRPr="0088010F">
        <w:rPr>
          <w:b w:val="0"/>
          <w:bCs/>
        </w:rPr>
        <w:t>мультишарових</w:t>
      </w:r>
      <w:proofErr w:type="spellEnd"/>
      <w:r w:rsidRPr="0088010F">
        <w:rPr>
          <w:b w:val="0"/>
          <w:bCs/>
        </w:rPr>
        <w:t xml:space="preserve"> кремнієвих структур на основі </w:t>
      </w:r>
      <w:proofErr w:type="spellStart"/>
      <w:r w:rsidRPr="0088010F">
        <w:rPr>
          <w:b w:val="0"/>
          <w:bCs/>
        </w:rPr>
        <w:t>фотоакустичних</w:t>
      </w:r>
      <w:proofErr w:type="spellEnd"/>
      <w:r w:rsidRPr="0088010F">
        <w:rPr>
          <w:b w:val="0"/>
          <w:bCs/>
        </w:rPr>
        <w:t xml:space="preserve"> вимірювань. Експериментальні амплітудо-частотні характеристики </w:t>
      </w:r>
      <w:r>
        <w:rPr>
          <w:b w:val="0"/>
          <w:bCs/>
        </w:rPr>
        <w:t>(</w:t>
      </w:r>
      <w:proofErr w:type="spellStart"/>
      <w:r>
        <w:rPr>
          <w:b w:val="0"/>
          <w:bCs/>
        </w:rPr>
        <w:t>АЧХ</w:t>
      </w:r>
      <w:proofErr w:type="spellEnd"/>
      <w:r>
        <w:rPr>
          <w:b w:val="0"/>
          <w:bCs/>
        </w:rPr>
        <w:t xml:space="preserve">) </w:t>
      </w:r>
      <w:proofErr w:type="spellStart"/>
      <w:r w:rsidRPr="0088010F">
        <w:rPr>
          <w:b w:val="0"/>
          <w:bCs/>
        </w:rPr>
        <w:t>фотоакустичного</w:t>
      </w:r>
      <w:proofErr w:type="spellEnd"/>
      <w:r w:rsidRPr="0088010F">
        <w:rPr>
          <w:b w:val="0"/>
          <w:bCs/>
        </w:rPr>
        <w:t xml:space="preserve"> сигналу попередньо перетворюються у зображення, що дозволяє інтерпретувати їх як візуальні </w:t>
      </w:r>
      <w:proofErr w:type="spellStart"/>
      <w:r w:rsidRPr="0088010F">
        <w:rPr>
          <w:b w:val="0"/>
          <w:bCs/>
        </w:rPr>
        <w:t>патерни</w:t>
      </w:r>
      <w:proofErr w:type="spellEnd"/>
      <w:r w:rsidRPr="0088010F">
        <w:rPr>
          <w:b w:val="0"/>
          <w:bCs/>
        </w:rPr>
        <w:t xml:space="preserve">. Далі ці зображення подаються на вхід стандартних попередньо навчених </w:t>
      </w:r>
      <w:proofErr w:type="spellStart"/>
      <w:r w:rsidRPr="0088010F">
        <w:rPr>
          <w:b w:val="0"/>
          <w:bCs/>
        </w:rPr>
        <w:t>CNN</w:t>
      </w:r>
      <w:proofErr w:type="spellEnd"/>
      <w:r w:rsidRPr="0088010F">
        <w:rPr>
          <w:b w:val="0"/>
          <w:bCs/>
        </w:rPr>
        <w:t>-моделей, які виконують функцію екстрактора ознак. Отримані ознаки використовуються як вхід для регресійної моделі, що відновлює значення теплопровідності, забезпечуючи поєднання фізично вимірюваних сигналів із потужними інструментами глибинного навчання.</w:t>
      </w:r>
      <w:r w:rsidR="005E138F">
        <w:rPr>
          <w:b w:val="0"/>
          <w:bCs/>
        </w:rPr>
        <w:t xml:space="preserve"> Узагальнена схема представлена на Рис.1.</w:t>
      </w:r>
    </w:p>
    <w:p w14:paraId="0FFCD799" w14:textId="77777777" w:rsidR="005E138F" w:rsidRPr="005E138F" w:rsidRDefault="005E138F" w:rsidP="005E138F">
      <w:pPr>
        <w:spacing w:line="276" w:lineRule="auto"/>
        <w:ind w:firstLine="567"/>
        <w:jc w:val="both"/>
        <w:rPr>
          <w:b w:val="0"/>
          <w:bCs/>
        </w:rPr>
      </w:pPr>
      <w:r w:rsidRPr="005E138F">
        <w:rPr>
          <w:b w:val="0"/>
          <w:bCs/>
        </w:rPr>
        <w:t xml:space="preserve">Поточна задача складалася з двох </w:t>
      </w:r>
      <w:proofErr w:type="spellStart"/>
      <w:r w:rsidRPr="005E138F">
        <w:rPr>
          <w:b w:val="0"/>
          <w:bCs/>
        </w:rPr>
        <w:t>підзадач</w:t>
      </w:r>
      <w:proofErr w:type="spellEnd"/>
      <w:r w:rsidRPr="005E138F">
        <w:rPr>
          <w:b w:val="0"/>
          <w:bCs/>
        </w:rPr>
        <w:t xml:space="preserve">: вибору ефективної </w:t>
      </w:r>
      <w:proofErr w:type="spellStart"/>
      <w:r w:rsidRPr="005E138F">
        <w:rPr>
          <w:b w:val="0"/>
          <w:bCs/>
        </w:rPr>
        <w:t>CNN</w:t>
      </w:r>
      <w:proofErr w:type="spellEnd"/>
      <w:r w:rsidRPr="005E138F">
        <w:rPr>
          <w:b w:val="0"/>
          <w:bCs/>
        </w:rPr>
        <w:t xml:space="preserve">-моделі для екстракції ознак та підбору методу перетворення одновимірної </w:t>
      </w:r>
      <w:proofErr w:type="spellStart"/>
      <w:r w:rsidRPr="005E138F">
        <w:rPr>
          <w:b w:val="0"/>
          <w:bCs/>
        </w:rPr>
        <w:t>АЧХ</w:t>
      </w:r>
      <w:proofErr w:type="spellEnd"/>
      <w:r w:rsidRPr="005E138F">
        <w:rPr>
          <w:b w:val="0"/>
          <w:bCs/>
        </w:rPr>
        <w:t xml:space="preserve"> у двовимірне зображення. Ефективність регресійної оцінки теплопровідності </w:t>
      </w:r>
      <w:proofErr w:type="spellStart"/>
      <w:r w:rsidRPr="005E138F">
        <w:rPr>
          <w:b w:val="0"/>
          <w:bCs/>
        </w:rPr>
        <w:t>мультишарових</w:t>
      </w:r>
      <w:proofErr w:type="spellEnd"/>
      <w:r w:rsidRPr="005E138F">
        <w:rPr>
          <w:b w:val="0"/>
          <w:bCs/>
        </w:rPr>
        <w:t xml:space="preserve"> кремнієвих структур безпосередньо залежить від обох факторів. Різні архітектури </w:t>
      </w:r>
      <w:proofErr w:type="spellStart"/>
      <w:r w:rsidRPr="005E138F">
        <w:rPr>
          <w:b w:val="0"/>
          <w:bCs/>
        </w:rPr>
        <w:t>нейромереж</w:t>
      </w:r>
      <w:proofErr w:type="spellEnd"/>
      <w:r w:rsidRPr="005E138F">
        <w:rPr>
          <w:b w:val="0"/>
          <w:bCs/>
        </w:rPr>
        <w:t xml:space="preserve"> мають різну чутливість до структурних особливостей, а спосіб візуалізації сигналу (наприклад, вейвлет-перетворення чи </w:t>
      </w:r>
      <w:proofErr w:type="spellStart"/>
      <w:r w:rsidRPr="005E138F">
        <w:rPr>
          <w:b w:val="0"/>
          <w:bCs/>
        </w:rPr>
        <w:t>Gramian</w:t>
      </w:r>
      <w:proofErr w:type="spellEnd"/>
      <w:r w:rsidRPr="005E138F">
        <w:rPr>
          <w:b w:val="0"/>
          <w:bCs/>
        </w:rPr>
        <w:t xml:space="preserve"> </w:t>
      </w:r>
      <w:proofErr w:type="spellStart"/>
      <w:r w:rsidRPr="005E138F">
        <w:rPr>
          <w:b w:val="0"/>
          <w:bCs/>
        </w:rPr>
        <w:t>Angular</w:t>
      </w:r>
      <w:proofErr w:type="spellEnd"/>
      <w:r w:rsidRPr="005E138F">
        <w:rPr>
          <w:b w:val="0"/>
          <w:bCs/>
        </w:rPr>
        <w:t xml:space="preserve"> </w:t>
      </w:r>
      <w:proofErr w:type="spellStart"/>
      <w:r w:rsidRPr="005E138F">
        <w:rPr>
          <w:b w:val="0"/>
          <w:bCs/>
        </w:rPr>
        <w:t>Field</w:t>
      </w:r>
      <w:proofErr w:type="spellEnd"/>
      <w:r w:rsidRPr="005E138F">
        <w:rPr>
          <w:b w:val="0"/>
          <w:bCs/>
        </w:rPr>
        <w:t>) визначає повноту збереження його фізичного змісту. Узгодження цих компонентів забезпечує інформативність ознак, стабільність навчання та точність фінальної оцінки.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5E138F" w14:paraId="405B513C" w14:textId="77777777" w:rsidTr="005E138F">
        <w:tc>
          <w:tcPr>
            <w:tcW w:w="9629" w:type="dxa"/>
          </w:tcPr>
          <w:p w14:paraId="76E4BE09" w14:textId="1C1DBDD8" w:rsidR="005E138F" w:rsidRDefault="005E138F" w:rsidP="005E138F">
            <w:pPr>
              <w:spacing w:line="276" w:lineRule="auto"/>
              <w:jc w:val="both"/>
              <w:rPr>
                <w:b w:val="0"/>
                <w:bCs/>
              </w:rPr>
            </w:pPr>
            <w:r w:rsidRPr="005E138F">
              <w:rPr>
                <w:b w:val="0"/>
                <w:bCs/>
              </w:rPr>
              <w:drawing>
                <wp:inline distT="0" distB="0" distL="0" distR="0" wp14:anchorId="3C08D58B" wp14:editId="39F519AD">
                  <wp:extent cx="6120765" cy="3578225"/>
                  <wp:effectExtent l="0" t="0" r="0" b="3175"/>
                  <wp:docPr id="251064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0642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57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38F" w14:paraId="13162087" w14:textId="77777777" w:rsidTr="005E138F">
        <w:tc>
          <w:tcPr>
            <w:tcW w:w="9629" w:type="dxa"/>
          </w:tcPr>
          <w:p w14:paraId="0A484F48" w14:textId="325896F3" w:rsidR="005E138F" w:rsidRDefault="005E138F" w:rsidP="005E138F">
            <w:pPr>
              <w:spacing w:line="276" w:lineRule="auto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Рис.1 Узагальнена схема </w:t>
            </w:r>
            <w:r w:rsidRPr="005E138F">
              <w:rPr>
                <w:b w:val="0"/>
                <w:snapToGrid w:val="0"/>
                <w:color w:val="000000" w:themeColor="text1"/>
              </w:rPr>
              <w:t xml:space="preserve">перенесення навчання при оцінці теплопровідності </w:t>
            </w:r>
            <w:proofErr w:type="spellStart"/>
            <w:r w:rsidRPr="005E138F">
              <w:rPr>
                <w:b w:val="0"/>
                <w:snapToGrid w:val="0"/>
                <w:color w:val="000000" w:themeColor="text1"/>
              </w:rPr>
              <w:t>мультишарових</w:t>
            </w:r>
            <w:proofErr w:type="spellEnd"/>
            <w:r w:rsidRPr="005E138F">
              <w:rPr>
                <w:b w:val="0"/>
                <w:snapToGrid w:val="0"/>
                <w:color w:val="000000" w:themeColor="text1"/>
              </w:rPr>
              <w:t xml:space="preserve"> кремнієвих структур</w:t>
            </w:r>
            <w:r>
              <w:rPr>
                <w:b w:val="0"/>
                <w:snapToGrid w:val="0"/>
                <w:color w:val="000000" w:themeColor="text1"/>
              </w:rPr>
              <w:t>.</w:t>
            </w:r>
          </w:p>
        </w:tc>
      </w:tr>
    </w:tbl>
    <w:p w14:paraId="1A724621" w14:textId="77777777" w:rsidR="005E138F" w:rsidRDefault="005E138F" w:rsidP="005E138F">
      <w:pPr>
        <w:spacing w:line="276" w:lineRule="auto"/>
        <w:ind w:firstLine="567"/>
        <w:jc w:val="both"/>
        <w:rPr>
          <w:b w:val="0"/>
          <w:bCs/>
        </w:rPr>
      </w:pPr>
    </w:p>
    <w:p w14:paraId="71E7BFA7" w14:textId="33B0A337" w:rsidR="005E138F" w:rsidRPr="005E138F" w:rsidRDefault="005E138F" w:rsidP="005E138F">
      <w:pPr>
        <w:spacing w:line="276" w:lineRule="auto"/>
        <w:ind w:firstLine="567"/>
        <w:jc w:val="both"/>
        <w:rPr>
          <w:b w:val="0"/>
          <w:bCs/>
        </w:rPr>
      </w:pPr>
      <w:r w:rsidRPr="005E138F">
        <w:rPr>
          <w:b w:val="0"/>
          <w:bCs/>
        </w:rPr>
        <w:t xml:space="preserve">При виборі </w:t>
      </w:r>
      <w:proofErr w:type="spellStart"/>
      <w:r w:rsidRPr="005E138F">
        <w:rPr>
          <w:b w:val="0"/>
          <w:bCs/>
        </w:rPr>
        <w:t>CNN</w:t>
      </w:r>
      <w:proofErr w:type="spellEnd"/>
      <w:r w:rsidRPr="005E138F">
        <w:rPr>
          <w:b w:val="0"/>
          <w:bCs/>
        </w:rPr>
        <w:t xml:space="preserve">-архітектури для перенесення навчання ключовими вимогами були: попереднє навчання на масштабних </w:t>
      </w:r>
      <w:proofErr w:type="spellStart"/>
      <w:r w:rsidRPr="005E138F">
        <w:rPr>
          <w:b w:val="0"/>
          <w:bCs/>
        </w:rPr>
        <w:t>датасетах</w:t>
      </w:r>
      <w:proofErr w:type="spellEnd"/>
      <w:r w:rsidRPr="005E138F">
        <w:rPr>
          <w:b w:val="0"/>
          <w:bCs/>
        </w:rPr>
        <w:t xml:space="preserve"> (як-от </w:t>
      </w:r>
      <w:proofErr w:type="spellStart"/>
      <w:r w:rsidRPr="005E138F">
        <w:rPr>
          <w:b w:val="0"/>
          <w:bCs/>
        </w:rPr>
        <w:t>ImageNet</w:t>
      </w:r>
      <w:proofErr w:type="spellEnd"/>
      <w:r w:rsidRPr="005E138F">
        <w:rPr>
          <w:b w:val="0"/>
          <w:bCs/>
        </w:rPr>
        <w:t xml:space="preserve">) для формування універсальних ознак; здатність виділяти локальні текстурні й глобальні структурні характеристики; наявність </w:t>
      </w:r>
      <w:proofErr w:type="spellStart"/>
      <w:r w:rsidRPr="005E138F">
        <w:rPr>
          <w:b w:val="0"/>
          <w:bCs/>
        </w:rPr>
        <w:t>skip</w:t>
      </w:r>
      <w:proofErr w:type="spellEnd"/>
      <w:r w:rsidRPr="005E138F">
        <w:rPr>
          <w:b w:val="0"/>
          <w:bCs/>
        </w:rPr>
        <w:t xml:space="preserve">- або щільних </w:t>
      </w:r>
      <w:proofErr w:type="spellStart"/>
      <w:r w:rsidRPr="005E138F">
        <w:rPr>
          <w:b w:val="0"/>
          <w:bCs/>
        </w:rPr>
        <w:t>зв'язків</w:t>
      </w:r>
      <w:proofErr w:type="spellEnd"/>
      <w:r w:rsidRPr="005E138F">
        <w:rPr>
          <w:b w:val="0"/>
          <w:bCs/>
        </w:rPr>
        <w:t xml:space="preserve"> для стабілізації навчання; гнучкість для адаптації під задачу регресії; стійкість до обмеженого обсягу експериментальних даних, а також оптимальна обчислювальна складність для ефективного навчання.</w:t>
      </w:r>
    </w:p>
    <w:p w14:paraId="3BC90D52" w14:textId="77777777" w:rsidR="005E138F" w:rsidRPr="005E138F" w:rsidRDefault="005E138F" w:rsidP="005E138F">
      <w:pPr>
        <w:spacing w:line="276" w:lineRule="auto"/>
        <w:ind w:firstLine="567"/>
        <w:jc w:val="both"/>
        <w:rPr>
          <w:b w:val="0"/>
          <w:bCs/>
        </w:rPr>
      </w:pPr>
      <w:r w:rsidRPr="005E138F">
        <w:rPr>
          <w:b w:val="0"/>
          <w:bCs/>
        </w:rPr>
        <w:t xml:space="preserve">Для оцінки теплопровідності </w:t>
      </w:r>
      <w:proofErr w:type="spellStart"/>
      <w:r w:rsidRPr="005E138F">
        <w:rPr>
          <w:b w:val="0"/>
          <w:bCs/>
        </w:rPr>
        <w:t>мультишарових</w:t>
      </w:r>
      <w:proofErr w:type="spellEnd"/>
      <w:r w:rsidRPr="005E138F">
        <w:rPr>
          <w:b w:val="0"/>
          <w:bCs/>
        </w:rPr>
        <w:t xml:space="preserve"> кремнієвих структур за зображеннями </w:t>
      </w:r>
      <w:proofErr w:type="spellStart"/>
      <w:r w:rsidRPr="005E138F">
        <w:rPr>
          <w:b w:val="0"/>
          <w:bCs/>
        </w:rPr>
        <w:t>АЧХ</w:t>
      </w:r>
      <w:proofErr w:type="spellEnd"/>
      <w:r w:rsidRPr="005E138F">
        <w:rPr>
          <w:b w:val="0"/>
          <w:bCs/>
        </w:rPr>
        <w:t xml:space="preserve"> </w:t>
      </w:r>
      <w:proofErr w:type="spellStart"/>
      <w:r w:rsidRPr="005E138F">
        <w:rPr>
          <w:b w:val="0"/>
          <w:bCs/>
        </w:rPr>
        <w:t>фотоакустичного</w:t>
      </w:r>
      <w:proofErr w:type="spellEnd"/>
      <w:r w:rsidRPr="005E138F">
        <w:rPr>
          <w:b w:val="0"/>
          <w:bCs/>
        </w:rPr>
        <w:t xml:space="preserve"> сигналу в контексті </w:t>
      </w:r>
      <w:proofErr w:type="spellStart"/>
      <w:r w:rsidRPr="005E138F">
        <w:rPr>
          <w:b w:val="0"/>
          <w:bCs/>
        </w:rPr>
        <w:t>Transfer</w:t>
      </w:r>
      <w:proofErr w:type="spellEnd"/>
      <w:r w:rsidRPr="005E138F">
        <w:rPr>
          <w:b w:val="0"/>
          <w:bCs/>
        </w:rPr>
        <w:t xml:space="preserve"> </w:t>
      </w:r>
      <w:proofErr w:type="spellStart"/>
      <w:r w:rsidRPr="005E138F">
        <w:rPr>
          <w:b w:val="0"/>
          <w:bCs/>
        </w:rPr>
        <w:t>Learning</w:t>
      </w:r>
      <w:proofErr w:type="spellEnd"/>
      <w:r w:rsidRPr="005E138F">
        <w:rPr>
          <w:b w:val="0"/>
          <w:bCs/>
        </w:rPr>
        <w:t xml:space="preserve"> аналізувалися моделі MobileNetV2, </w:t>
      </w:r>
      <w:proofErr w:type="spellStart"/>
      <w:r w:rsidRPr="005E138F">
        <w:rPr>
          <w:b w:val="0"/>
          <w:bCs/>
        </w:rPr>
        <w:t>Xception</w:t>
      </w:r>
      <w:proofErr w:type="spellEnd"/>
      <w:r w:rsidRPr="005E138F">
        <w:rPr>
          <w:b w:val="0"/>
          <w:bCs/>
        </w:rPr>
        <w:t xml:space="preserve">, ResNet152V2, EfficientNetB7 та </w:t>
      </w:r>
      <w:proofErr w:type="spellStart"/>
      <w:r w:rsidRPr="005E138F">
        <w:rPr>
          <w:b w:val="0"/>
          <w:bCs/>
        </w:rPr>
        <w:t>NASNetLarge</w:t>
      </w:r>
      <w:proofErr w:type="spellEnd"/>
      <w:r w:rsidRPr="005E138F">
        <w:rPr>
          <w:b w:val="0"/>
          <w:bCs/>
        </w:rPr>
        <w:t xml:space="preserve">. Модель MobileNetV2 є найбільш швидкодіючою, але її обмежена ємність знижує точність відображення складних текстурних залежностей </w:t>
      </w:r>
      <w:proofErr w:type="spellStart"/>
      <w:r w:rsidRPr="005E138F">
        <w:rPr>
          <w:b w:val="0"/>
          <w:bCs/>
        </w:rPr>
        <w:t>GAF</w:t>
      </w:r>
      <w:proofErr w:type="spellEnd"/>
      <w:r w:rsidRPr="005E138F">
        <w:rPr>
          <w:b w:val="0"/>
          <w:bCs/>
        </w:rPr>
        <w:t xml:space="preserve">- та вейвлет-представлень. </w:t>
      </w:r>
      <w:proofErr w:type="spellStart"/>
      <w:r w:rsidRPr="005E138F">
        <w:rPr>
          <w:b w:val="0"/>
          <w:bCs/>
        </w:rPr>
        <w:t>Xception</w:t>
      </w:r>
      <w:proofErr w:type="spellEnd"/>
      <w:r w:rsidRPr="005E138F">
        <w:rPr>
          <w:b w:val="0"/>
          <w:bCs/>
        </w:rPr>
        <w:t xml:space="preserve"> пропонує кращий баланс точності й ефективності, проте поступається глибшим моделям. ResNet152V2 завдяки </w:t>
      </w:r>
      <w:proofErr w:type="spellStart"/>
      <w:r w:rsidRPr="005E138F">
        <w:rPr>
          <w:b w:val="0"/>
          <w:bCs/>
        </w:rPr>
        <w:t>residual</w:t>
      </w:r>
      <w:proofErr w:type="spellEnd"/>
      <w:r w:rsidRPr="005E138F">
        <w:rPr>
          <w:b w:val="0"/>
          <w:bCs/>
        </w:rPr>
        <w:t xml:space="preserve">-з’єднанням забезпечує стабільність навчання, але її фіксоване масштабування не завжди оптимальне для </w:t>
      </w:r>
      <w:proofErr w:type="spellStart"/>
      <w:r w:rsidRPr="005E138F">
        <w:rPr>
          <w:b w:val="0"/>
          <w:bCs/>
        </w:rPr>
        <w:t>багатомасштабних</w:t>
      </w:r>
      <w:proofErr w:type="spellEnd"/>
      <w:r w:rsidRPr="005E138F">
        <w:rPr>
          <w:b w:val="0"/>
          <w:bCs/>
        </w:rPr>
        <w:t xml:space="preserve"> спектральних зображень.</w:t>
      </w:r>
    </w:p>
    <w:p w14:paraId="2B10E8B2" w14:textId="4AAE6DA2" w:rsidR="005E138F" w:rsidRPr="00490FB3" w:rsidRDefault="005E138F" w:rsidP="005E138F">
      <w:pPr>
        <w:spacing w:line="276" w:lineRule="auto"/>
        <w:ind w:firstLine="567"/>
        <w:jc w:val="both"/>
        <w:rPr>
          <w:b w:val="0"/>
          <w:bCs/>
        </w:rPr>
      </w:pPr>
      <w:r w:rsidRPr="005E138F">
        <w:rPr>
          <w:b w:val="0"/>
          <w:bCs/>
        </w:rPr>
        <w:t xml:space="preserve">Натомість EfficientNetB7 (завдяки збалансованому принципу </w:t>
      </w:r>
      <w:proofErr w:type="spellStart"/>
      <w:r w:rsidRPr="005E138F">
        <w:rPr>
          <w:b w:val="0"/>
          <w:bCs/>
        </w:rPr>
        <w:t>compound</w:t>
      </w:r>
      <w:proofErr w:type="spellEnd"/>
      <w:r w:rsidRPr="005E138F">
        <w:rPr>
          <w:b w:val="0"/>
          <w:bCs/>
        </w:rPr>
        <w:t xml:space="preserve"> </w:t>
      </w:r>
      <w:proofErr w:type="spellStart"/>
      <w:r w:rsidRPr="005E138F">
        <w:rPr>
          <w:b w:val="0"/>
          <w:bCs/>
        </w:rPr>
        <w:t>scaling</w:t>
      </w:r>
      <w:proofErr w:type="spellEnd"/>
      <w:r w:rsidRPr="005E138F">
        <w:rPr>
          <w:b w:val="0"/>
          <w:bCs/>
        </w:rPr>
        <w:t xml:space="preserve">) та </w:t>
      </w:r>
      <w:proofErr w:type="spellStart"/>
      <w:r w:rsidRPr="005E138F">
        <w:rPr>
          <w:b w:val="0"/>
          <w:bCs/>
        </w:rPr>
        <w:t>NASNetLarge</w:t>
      </w:r>
      <w:proofErr w:type="spellEnd"/>
      <w:r w:rsidRPr="005E138F">
        <w:rPr>
          <w:b w:val="0"/>
          <w:bCs/>
        </w:rPr>
        <w:t xml:space="preserve"> (створена за допомогою пошуку </w:t>
      </w:r>
      <w:proofErr w:type="spellStart"/>
      <w:r w:rsidRPr="005E138F">
        <w:rPr>
          <w:b w:val="0"/>
          <w:bCs/>
        </w:rPr>
        <w:t>нейроархітектур</w:t>
      </w:r>
      <w:proofErr w:type="spellEnd"/>
      <w:r w:rsidRPr="005E138F">
        <w:rPr>
          <w:b w:val="0"/>
          <w:bCs/>
        </w:rPr>
        <w:t xml:space="preserve">) забезпечують максимальну якість витягання ознак і високу адаптивність до складних структур даних. Їхня підвищена обчислювальна складність у сценарії перенесення навчання успішно компенсується заморожуванням попередньо навчених базових шарів. Таким чином, для відновлення фізичної величини з </w:t>
      </w:r>
      <w:proofErr w:type="spellStart"/>
      <w:r w:rsidRPr="005E138F">
        <w:rPr>
          <w:b w:val="0"/>
          <w:bCs/>
        </w:rPr>
        <w:t>високоструктурованих</w:t>
      </w:r>
      <w:proofErr w:type="spellEnd"/>
      <w:r w:rsidRPr="005E138F">
        <w:rPr>
          <w:b w:val="0"/>
          <w:bCs/>
        </w:rPr>
        <w:t xml:space="preserve"> зображень сигналів найбільш доцільними є EfficientNetB7 та </w:t>
      </w:r>
      <w:proofErr w:type="spellStart"/>
      <w:r w:rsidRPr="005E138F">
        <w:rPr>
          <w:b w:val="0"/>
          <w:bCs/>
        </w:rPr>
        <w:t>NASNetLarge</w:t>
      </w:r>
      <w:proofErr w:type="spellEnd"/>
      <w:r w:rsidRPr="005E138F">
        <w:rPr>
          <w:b w:val="0"/>
          <w:bCs/>
        </w:rPr>
        <w:t>. Вони визначені як пріоритетні для подальших експериментів, тоді як інші архітектури слугуватимуть базою для порівняння.</w:t>
      </w:r>
      <w:r w:rsidR="00490FB3">
        <w:rPr>
          <w:b w:val="0"/>
          <w:bCs/>
        </w:rPr>
        <w:t xml:space="preserve"> В Табл.1 наведено кількості ознак, що екстрагуються кожною з </w:t>
      </w:r>
      <w:r w:rsidR="00490FB3">
        <w:rPr>
          <w:b w:val="0"/>
          <w:bCs/>
          <w:lang w:val="en-US"/>
        </w:rPr>
        <w:t>CNN</w:t>
      </w:r>
      <w:r w:rsidR="00490FB3">
        <w:rPr>
          <w:b w:val="0"/>
          <w:bCs/>
        </w:rPr>
        <w:t>, які аналізувалися</w:t>
      </w:r>
    </w:p>
    <w:p w14:paraId="04E0EEFF" w14:textId="77777777" w:rsidR="00490FB3" w:rsidRPr="005E138F" w:rsidRDefault="00490FB3" w:rsidP="005E138F">
      <w:pPr>
        <w:spacing w:line="276" w:lineRule="auto"/>
        <w:ind w:firstLine="567"/>
        <w:jc w:val="both"/>
        <w:rPr>
          <w:b w:val="0"/>
          <w:bCs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77"/>
        <w:gridCol w:w="3119"/>
        <w:gridCol w:w="3260"/>
      </w:tblGrid>
      <w:tr w:rsidR="000573D3" w14:paraId="67DA8A0E" w14:textId="77777777" w:rsidTr="000573D3">
        <w:tc>
          <w:tcPr>
            <w:tcW w:w="9356" w:type="dxa"/>
            <w:gridSpan w:val="3"/>
            <w:tcBorders>
              <w:top w:val="nil"/>
              <w:left w:val="nil"/>
              <w:right w:val="nil"/>
            </w:tcBorders>
          </w:tcPr>
          <w:p w14:paraId="6326F038" w14:textId="62258FE9" w:rsidR="000573D3" w:rsidRDefault="000573D3" w:rsidP="005149CE">
            <w:pPr>
              <w:spacing w:line="276" w:lineRule="auto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Табл.1. Кількість вихідних ознак мереж комп’ютерного зору</w:t>
            </w:r>
          </w:p>
        </w:tc>
      </w:tr>
      <w:tr w:rsidR="000573D3" w14:paraId="59B2AC97" w14:textId="77777777" w:rsidTr="000573D3">
        <w:tc>
          <w:tcPr>
            <w:tcW w:w="2977" w:type="dxa"/>
            <w:vMerge w:val="restart"/>
            <w:vAlign w:val="center"/>
          </w:tcPr>
          <w:p w14:paraId="45EF22A3" w14:textId="26CF9DD9" w:rsidR="000573D3" w:rsidRDefault="000573D3" w:rsidP="000573D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Модель</w:t>
            </w:r>
          </w:p>
        </w:tc>
        <w:tc>
          <w:tcPr>
            <w:tcW w:w="6379" w:type="dxa"/>
            <w:gridSpan w:val="2"/>
            <w:vAlign w:val="center"/>
          </w:tcPr>
          <w:p w14:paraId="7309CAB6" w14:textId="62A17F31" w:rsidR="000573D3" w:rsidRDefault="000573D3" w:rsidP="000573D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Розмірність вихідного вектору</w:t>
            </w:r>
          </w:p>
        </w:tc>
      </w:tr>
      <w:tr w:rsidR="000573D3" w14:paraId="4940E10F" w14:textId="77777777" w:rsidTr="000573D3">
        <w:tc>
          <w:tcPr>
            <w:tcW w:w="2977" w:type="dxa"/>
            <w:vMerge/>
          </w:tcPr>
          <w:p w14:paraId="3693FC17" w14:textId="77777777" w:rsidR="000573D3" w:rsidRDefault="000573D3" w:rsidP="005149CE">
            <w:pPr>
              <w:spacing w:line="276" w:lineRule="auto"/>
              <w:jc w:val="both"/>
              <w:rPr>
                <w:b w:val="0"/>
                <w:bCs/>
              </w:rPr>
            </w:pPr>
          </w:p>
        </w:tc>
        <w:tc>
          <w:tcPr>
            <w:tcW w:w="3119" w:type="dxa"/>
            <w:vAlign w:val="center"/>
          </w:tcPr>
          <w:p w14:paraId="19F8ABAE" w14:textId="0D091C4E" w:rsidR="000573D3" w:rsidRDefault="000573D3" w:rsidP="000573D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Класифікатор</w:t>
            </w:r>
          </w:p>
        </w:tc>
        <w:tc>
          <w:tcPr>
            <w:tcW w:w="3260" w:type="dxa"/>
            <w:vAlign w:val="center"/>
          </w:tcPr>
          <w:p w14:paraId="73DEE695" w14:textId="5AEA032F" w:rsidR="000573D3" w:rsidRDefault="000573D3" w:rsidP="000573D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Виділення ознак</w:t>
            </w:r>
          </w:p>
        </w:tc>
      </w:tr>
      <w:tr w:rsidR="000573D3" w14:paraId="2FE95FA0" w14:textId="77777777" w:rsidTr="000573D3">
        <w:tc>
          <w:tcPr>
            <w:tcW w:w="2977" w:type="dxa"/>
          </w:tcPr>
          <w:p w14:paraId="5906CAE6" w14:textId="117D507D" w:rsidR="000573D3" w:rsidRPr="00490FB3" w:rsidRDefault="000573D3" w:rsidP="00490FB3">
            <w:pPr>
              <w:spacing w:line="276" w:lineRule="auto"/>
              <w:jc w:val="center"/>
              <w:rPr>
                <w:b w:val="0"/>
              </w:rPr>
            </w:pPr>
            <w:r w:rsidRPr="00490FB3">
              <w:rPr>
                <w:b w:val="0"/>
              </w:rPr>
              <w:t>EfficientNetB7</w:t>
            </w:r>
          </w:p>
        </w:tc>
        <w:tc>
          <w:tcPr>
            <w:tcW w:w="3119" w:type="dxa"/>
          </w:tcPr>
          <w:p w14:paraId="0C679C4E" w14:textId="722EDDF9" w:rsidR="000573D3" w:rsidRDefault="000573D3" w:rsidP="00490FB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1000</w:t>
            </w:r>
          </w:p>
        </w:tc>
        <w:tc>
          <w:tcPr>
            <w:tcW w:w="3260" w:type="dxa"/>
          </w:tcPr>
          <w:p w14:paraId="7DE406E4" w14:textId="23B8ADB8" w:rsidR="000573D3" w:rsidRDefault="000573D3" w:rsidP="00490FB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2560</w:t>
            </w:r>
          </w:p>
        </w:tc>
      </w:tr>
      <w:tr w:rsidR="000573D3" w14:paraId="3A0FEC2C" w14:textId="77777777" w:rsidTr="000573D3">
        <w:tc>
          <w:tcPr>
            <w:tcW w:w="2977" w:type="dxa"/>
          </w:tcPr>
          <w:p w14:paraId="4D73B5D4" w14:textId="229A7951" w:rsidR="000573D3" w:rsidRPr="00490FB3" w:rsidRDefault="000573D3" w:rsidP="00490FB3">
            <w:pPr>
              <w:spacing w:line="276" w:lineRule="auto"/>
              <w:jc w:val="center"/>
              <w:rPr>
                <w:b w:val="0"/>
              </w:rPr>
            </w:pPr>
            <w:r w:rsidRPr="00490FB3">
              <w:rPr>
                <w:b w:val="0"/>
              </w:rPr>
              <w:t>MobileNetV2</w:t>
            </w:r>
          </w:p>
        </w:tc>
        <w:tc>
          <w:tcPr>
            <w:tcW w:w="3119" w:type="dxa"/>
          </w:tcPr>
          <w:p w14:paraId="6B1369E5" w14:textId="005E9467" w:rsidR="000573D3" w:rsidRDefault="000573D3" w:rsidP="00490FB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1000</w:t>
            </w:r>
          </w:p>
        </w:tc>
        <w:tc>
          <w:tcPr>
            <w:tcW w:w="3260" w:type="dxa"/>
          </w:tcPr>
          <w:p w14:paraId="62D254E6" w14:textId="5A59A7F3" w:rsidR="000573D3" w:rsidRDefault="000573D3" w:rsidP="00490FB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1280</w:t>
            </w:r>
          </w:p>
        </w:tc>
      </w:tr>
      <w:tr w:rsidR="000573D3" w14:paraId="58B3C9CD" w14:textId="77777777" w:rsidTr="000573D3">
        <w:tc>
          <w:tcPr>
            <w:tcW w:w="2977" w:type="dxa"/>
          </w:tcPr>
          <w:p w14:paraId="73D5BED3" w14:textId="3A8B116D" w:rsidR="000573D3" w:rsidRPr="00490FB3" w:rsidRDefault="00490FB3" w:rsidP="00490FB3">
            <w:pPr>
              <w:spacing w:line="276" w:lineRule="auto"/>
              <w:jc w:val="center"/>
              <w:rPr>
                <w:b w:val="0"/>
              </w:rPr>
            </w:pPr>
            <w:proofErr w:type="spellStart"/>
            <w:r w:rsidRPr="00490FB3">
              <w:rPr>
                <w:b w:val="0"/>
              </w:rPr>
              <w:t>NASNetLarge</w:t>
            </w:r>
            <w:proofErr w:type="spellEnd"/>
          </w:p>
        </w:tc>
        <w:tc>
          <w:tcPr>
            <w:tcW w:w="3119" w:type="dxa"/>
          </w:tcPr>
          <w:p w14:paraId="6A06AA2C" w14:textId="5718B4D2" w:rsidR="000573D3" w:rsidRDefault="00490FB3" w:rsidP="00490FB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1000</w:t>
            </w:r>
          </w:p>
        </w:tc>
        <w:tc>
          <w:tcPr>
            <w:tcW w:w="3260" w:type="dxa"/>
          </w:tcPr>
          <w:p w14:paraId="1CBB4E33" w14:textId="73EA8557" w:rsidR="000573D3" w:rsidRDefault="00490FB3" w:rsidP="00490FB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4032</w:t>
            </w:r>
          </w:p>
        </w:tc>
      </w:tr>
      <w:tr w:rsidR="000573D3" w14:paraId="2AA38A87" w14:textId="77777777" w:rsidTr="000573D3">
        <w:tc>
          <w:tcPr>
            <w:tcW w:w="2977" w:type="dxa"/>
          </w:tcPr>
          <w:p w14:paraId="27064E46" w14:textId="103D403F" w:rsidR="000573D3" w:rsidRPr="00490FB3" w:rsidRDefault="00490FB3" w:rsidP="00490FB3">
            <w:pPr>
              <w:spacing w:line="276" w:lineRule="auto"/>
              <w:jc w:val="center"/>
              <w:rPr>
                <w:b w:val="0"/>
              </w:rPr>
            </w:pPr>
            <w:r w:rsidRPr="00490FB3">
              <w:rPr>
                <w:b w:val="0"/>
              </w:rPr>
              <w:t>ResNet152V2</w:t>
            </w:r>
          </w:p>
        </w:tc>
        <w:tc>
          <w:tcPr>
            <w:tcW w:w="3119" w:type="dxa"/>
          </w:tcPr>
          <w:p w14:paraId="503E8EE7" w14:textId="517CF5BC" w:rsidR="000573D3" w:rsidRDefault="00490FB3" w:rsidP="00490FB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1000</w:t>
            </w:r>
          </w:p>
        </w:tc>
        <w:tc>
          <w:tcPr>
            <w:tcW w:w="3260" w:type="dxa"/>
          </w:tcPr>
          <w:p w14:paraId="0AFD188D" w14:textId="06A8F745" w:rsidR="000573D3" w:rsidRDefault="00490FB3" w:rsidP="00490FB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2048</w:t>
            </w:r>
          </w:p>
        </w:tc>
      </w:tr>
      <w:tr w:rsidR="000573D3" w14:paraId="03C830FE" w14:textId="77777777" w:rsidTr="000573D3">
        <w:tc>
          <w:tcPr>
            <w:tcW w:w="2977" w:type="dxa"/>
          </w:tcPr>
          <w:p w14:paraId="5F062473" w14:textId="5AF4BC6F" w:rsidR="000573D3" w:rsidRPr="00490FB3" w:rsidRDefault="00490FB3" w:rsidP="00490FB3">
            <w:pPr>
              <w:spacing w:line="276" w:lineRule="auto"/>
              <w:jc w:val="center"/>
              <w:rPr>
                <w:b w:val="0"/>
              </w:rPr>
            </w:pPr>
            <w:proofErr w:type="spellStart"/>
            <w:r w:rsidRPr="00490FB3">
              <w:rPr>
                <w:b w:val="0"/>
              </w:rPr>
              <w:t>Xception</w:t>
            </w:r>
            <w:proofErr w:type="spellEnd"/>
          </w:p>
        </w:tc>
        <w:tc>
          <w:tcPr>
            <w:tcW w:w="3119" w:type="dxa"/>
          </w:tcPr>
          <w:p w14:paraId="351DCC22" w14:textId="19484974" w:rsidR="000573D3" w:rsidRDefault="00490FB3" w:rsidP="00490FB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1000</w:t>
            </w:r>
          </w:p>
        </w:tc>
        <w:tc>
          <w:tcPr>
            <w:tcW w:w="3260" w:type="dxa"/>
          </w:tcPr>
          <w:p w14:paraId="532D1695" w14:textId="7991C026" w:rsidR="000573D3" w:rsidRDefault="00490FB3" w:rsidP="00490FB3">
            <w:pPr>
              <w:spacing w:line="276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>2048</w:t>
            </w:r>
          </w:p>
        </w:tc>
      </w:tr>
    </w:tbl>
    <w:p w14:paraId="3FC9260E" w14:textId="77777777" w:rsidR="005149CE" w:rsidRDefault="005149CE" w:rsidP="00490FB3">
      <w:pPr>
        <w:spacing w:line="276" w:lineRule="auto"/>
        <w:ind w:firstLine="567"/>
        <w:jc w:val="center"/>
        <w:rPr>
          <w:b w:val="0"/>
          <w:bCs/>
        </w:rPr>
      </w:pPr>
    </w:p>
    <w:p w14:paraId="205F2BFA" w14:textId="7478EC90" w:rsidR="005E138F" w:rsidRPr="00BE4E3A" w:rsidRDefault="00BE4E3A" w:rsidP="005149CE">
      <w:pPr>
        <w:spacing w:line="276" w:lineRule="auto"/>
        <w:ind w:firstLine="567"/>
        <w:jc w:val="both"/>
        <w:rPr>
          <w:b w:val="0"/>
          <w:bCs/>
        </w:rPr>
      </w:pPr>
      <w:r>
        <w:rPr>
          <w:b w:val="0"/>
          <w:bCs/>
        </w:rPr>
        <w:t xml:space="preserve">Перетворення одномірної </w:t>
      </w:r>
      <w:proofErr w:type="spellStart"/>
      <w:r>
        <w:rPr>
          <w:b w:val="0"/>
          <w:bCs/>
        </w:rPr>
        <w:t>АЧХ</w:t>
      </w:r>
      <w:proofErr w:type="spellEnd"/>
      <w:r>
        <w:rPr>
          <w:b w:val="0"/>
          <w:bCs/>
        </w:rPr>
        <w:t xml:space="preserve"> у двовимірне зображення є ключовим етапом підготовки даних для використання стандартних </w:t>
      </w:r>
      <w:r>
        <w:rPr>
          <w:b w:val="0"/>
          <w:bCs/>
          <w:lang w:val="en-US"/>
        </w:rPr>
        <w:t>CNN</w:t>
      </w:r>
      <w:r>
        <w:rPr>
          <w:b w:val="0"/>
          <w:bCs/>
        </w:rPr>
        <w:t xml:space="preserve"> моделей. Було проаналізовано декілька підходів, що відрізняються способом відображення інформації та чутливістю до особливостей сигналу. Результати узагальнено в Табл.2</w:t>
      </w:r>
      <w:r w:rsidR="00586837">
        <w:rPr>
          <w:b w:val="0"/>
          <w:bCs/>
        </w:rPr>
        <w:t>.</w:t>
      </w:r>
    </w:p>
    <w:p w14:paraId="2E6B8CA0" w14:textId="30103617" w:rsidR="00BE4E3A" w:rsidRPr="00BE4E3A" w:rsidRDefault="00BE4E3A" w:rsidP="005149CE">
      <w:pPr>
        <w:spacing w:line="276" w:lineRule="auto"/>
        <w:ind w:firstLine="567"/>
        <w:jc w:val="both"/>
        <w:rPr>
          <w:b w:val="0"/>
          <w:bCs/>
        </w:rPr>
      </w:pPr>
      <w:r>
        <w:rPr>
          <w:b w:val="0"/>
          <w:bCs/>
        </w:rPr>
        <w:t xml:space="preserve">Таким чином, найбільш інформативними для задачі оцінки теплопровідності виявилися базове перетворення </w:t>
      </w:r>
      <w:proofErr w:type="spellStart"/>
      <w:r>
        <w:rPr>
          <w:b w:val="0"/>
          <w:bCs/>
        </w:rPr>
        <w:t>Морле</w:t>
      </w:r>
      <w:proofErr w:type="spellEnd"/>
      <w:r>
        <w:rPr>
          <w:b w:val="0"/>
          <w:bCs/>
        </w:rPr>
        <w:t xml:space="preserve"> (забезпечує високу роздільну здатність та добре відображає локальні особливості сигналу), його модифікація з рівномірним покриттям частотного діапазону (дозволяє збалансовано розглядати як повільні, так і швидкі процеси) та </w:t>
      </w:r>
      <w:r w:rsidRPr="00BE4E3A">
        <w:rPr>
          <w:b w:val="0"/>
          <w:bCs/>
        </w:rPr>
        <w:t xml:space="preserve">перетворення </w:t>
      </w:r>
      <w:proofErr w:type="spellStart"/>
      <w:r w:rsidRPr="00BE4E3A">
        <w:rPr>
          <w:b w:val="0"/>
          <w:bCs/>
        </w:rPr>
        <w:t>Gramian</w:t>
      </w:r>
      <w:proofErr w:type="spellEnd"/>
      <w:r w:rsidRPr="00BE4E3A">
        <w:rPr>
          <w:b w:val="0"/>
          <w:bCs/>
        </w:rPr>
        <w:t xml:space="preserve"> </w:t>
      </w:r>
      <w:proofErr w:type="spellStart"/>
      <w:r w:rsidRPr="00BE4E3A">
        <w:rPr>
          <w:b w:val="0"/>
          <w:bCs/>
        </w:rPr>
        <w:t>Angular</w:t>
      </w:r>
      <w:proofErr w:type="spellEnd"/>
      <w:r w:rsidRPr="00BE4E3A">
        <w:rPr>
          <w:b w:val="0"/>
          <w:bCs/>
        </w:rPr>
        <w:t xml:space="preserve"> </w:t>
      </w:r>
      <w:proofErr w:type="spellStart"/>
      <w:r w:rsidRPr="00BE4E3A">
        <w:rPr>
          <w:b w:val="0"/>
          <w:bCs/>
        </w:rPr>
        <w:t>Field</w:t>
      </w:r>
      <w:proofErr w:type="spellEnd"/>
      <w:r w:rsidR="00586837">
        <w:rPr>
          <w:b w:val="0"/>
          <w:bCs/>
        </w:rPr>
        <w:t xml:space="preserve"> (</w:t>
      </w:r>
      <w:proofErr w:type="spellStart"/>
      <w:r w:rsidR="00586837">
        <w:rPr>
          <w:b w:val="0"/>
          <w:bCs/>
        </w:rPr>
        <w:t>компактно</w:t>
      </w:r>
      <w:proofErr w:type="spellEnd"/>
      <w:r w:rsidR="00586837">
        <w:rPr>
          <w:b w:val="0"/>
          <w:bCs/>
        </w:rPr>
        <w:t xml:space="preserve"> кодує глобальні залежності та форму сигналу). Саме ці три методи забезпечують найповніше представлення для подальшого виділення ознак та регресійної оцінки теплопровідності.</w:t>
      </w:r>
    </w:p>
    <w:p w14:paraId="376D198C" w14:textId="77777777" w:rsidR="00BE4E3A" w:rsidRDefault="00BE4E3A" w:rsidP="005149CE">
      <w:pPr>
        <w:spacing w:line="276" w:lineRule="auto"/>
        <w:ind w:firstLine="567"/>
        <w:jc w:val="both"/>
        <w:rPr>
          <w:b w:val="0"/>
          <w:bCs/>
          <w:lang w:val="en-US"/>
        </w:rPr>
      </w:pPr>
    </w:p>
    <w:p w14:paraId="079DBFD5" w14:textId="77777777" w:rsidR="00586837" w:rsidRDefault="00586837" w:rsidP="005149CE">
      <w:pPr>
        <w:spacing w:line="276" w:lineRule="auto"/>
        <w:ind w:firstLine="567"/>
        <w:jc w:val="both"/>
        <w:rPr>
          <w:b w:val="0"/>
          <w:bCs/>
          <w:lang w:val="en-US"/>
        </w:rPr>
        <w:sectPr w:rsidR="00586837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453B3CA" w14:textId="77777777" w:rsidR="00586837" w:rsidRPr="00BE4E3A" w:rsidRDefault="00586837" w:rsidP="00586837">
      <w:pPr>
        <w:spacing w:line="276" w:lineRule="auto"/>
        <w:jc w:val="both"/>
        <w:rPr>
          <w:b w:val="0"/>
          <w:bCs/>
          <w:lang w:val="en-US"/>
        </w:rPr>
      </w:pPr>
      <w:r>
        <w:rPr>
          <w:b w:val="0"/>
          <w:bCs/>
        </w:rPr>
        <w:t>Табл.2. Основні характеристики методів перетворення 1</w:t>
      </w:r>
      <w:r>
        <w:rPr>
          <w:b w:val="0"/>
          <w:bCs/>
          <w:lang w:val="en-US"/>
        </w:rPr>
        <w:t>D-&gt;2D</w:t>
      </w:r>
    </w:p>
    <w:p w14:paraId="0A250A6D" w14:textId="77777777" w:rsidR="00586837" w:rsidRDefault="00586837" w:rsidP="00586837">
      <w:pPr>
        <w:spacing w:line="276" w:lineRule="auto"/>
        <w:jc w:val="both"/>
        <w:rPr>
          <w:b w:val="0"/>
          <w:bCs/>
        </w:rPr>
      </w:pPr>
      <w:r w:rsidRPr="00BE4E3A">
        <w:rPr>
          <w:b w:val="0"/>
          <w:bCs/>
        </w:rPr>
        <w:drawing>
          <wp:inline distT="0" distB="0" distL="0" distR="0" wp14:anchorId="0BB32F32" wp14:editId="31C183E2">
            <wp:extent cx="9585960" cy="4638335"/>
            <wp:effectExtent l="0" t="0" r="0" b="0"/>
            <wp:docPr id="186337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75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28022" cy="465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BA5C" w14:textId="77777777" w:rsidR="00586837" w:rsidRDefault="00586837" w:rsidP="00586837">
      <w:pPr>
        <w:spacing w:line="276" w:lineRule="auto"/>
        <w:ind w:firstLine="567"/>
        <w:jc w:val="both"/>
        <w:rPr>
          <w:b w:val="0"/>
          <w:bCs/>
          <w:lang w:val="en-US"/>
        </w:rPr>
      </w:pPr>
    </w:p>
    <w:p w14:paraId="2B291C3C" w14:textId="359BC7FB" w:rsidR="00586837" w:rsidRDefault="00586837" w:rsidP="00586837">
      <w:pPr>
        <w:spacing w:line="276" w:lineRule="auto"/>
        <w:jc w:val="both"/>
        <w:rPr>
          <w:b w:val="0"/>
          <w:bCs/>
        </w:rPr>
      </w:pPr>
    </w:p>
    <w:p w14:paraId="43C24D1B" w14:textId="77777777" w:rsidR="00BE4E3A" w:rsidRPr="00BE4E3A" w:rsidRDefault="00BE4E3A" w:rsidP="005149CE">
      <w:pPr>
        <w:spacing w:line="276" w:lineRule="auto"/>
        <w:ind w:firstLine="567"/>
        <w:jc w:val="both"/>
        <w:rPr>
          <w:b w:val="0"/>
          <w:bCs/>
          <w:lang w:val="en-US"/>
        </w:rPr>
      </w:pPr>
    </w:p>
    <w:p w14:paraId="3B96D743" w14:textId="5D2D3B30" w:rsidR="00A525F9" w:rsidRPr="002A62BA" w:rsidRDefault="00A525F9">
      <w:pPr>
        <w:rPr>
          <w:i/>
          <w:iCs/>
        </w:rPr>
      </w:pPr>
    </w:p>
    <w:sectPr w:rsidR="00A525F9" w:rsidRPr="002A62BA" w:rsidSect="00586837">
      <w:pgSz w:w="16838" w:h="11906" w:orient="landscape"/>
      <w:pgMar w:top="141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15"/>
    <w:rsid w:val="00002973"/>
    <w:rsid w:val="000573D3"/>
    <w:rsid w:val="000A244F"/>
    <w:rsid w:val="00253481"/>
    <w:rsid w:val="002A62BA"/>
    <w:rsid w:val="003D37DF"/>
    <w:rsid w:val="004142DC"/>
    <w:rsid w:val="00490FB3"/>
    <w:rsid w:val="00502E93"/>
    <w:rsid w:val="005149CE"/>
    <w:rsid w:val="00586837"/>
    <w:rsid w:val="005C790A"/>
    <w:rsid w:val="005E138F"/>
    <w:rsid w:val="006E2031"/>
    <w:rsid w:val="0071787C"/>
    <w:rsid w:val="0072512A"/>
    <w:rsid w:val="007F3FB4"/>
    <w:rsid w:val="0088010F"/>
    <w:rsid w:val="008A6F1B"/>
    <w:rsid w:val="008D5715"/>
    <w:rsid w:val="00964860"/>
    <w:rsid w:val="009C7C04"/>
    <w:rsid w:val="00A525F9"/>
    <w:rsid w:val="00A82BBB"/>
    <w:rsid w:val="00B94FAE"/>
    <w:rsid w:val="00BE4E3A"/>
    <w:rsid w:val="00C12ACE"/>
    <w:rsid w:val="00C415F2"/>
    <w:rsid w:val="00C476BC"/>
    <w:rsid w:val="00CC2CB9"/>
    <w:rsid w:val="00CC6615"/>
    <w:rsid w:val="00CD33F1"/>
    <w:rsid w:val="00D91A3D"/>
    <w:rsid w:val="00E36509"/>
    <w:rsid w:val="00E475C5"/>
    <w:rsid w:val="00F95076"/>
    <w:rsid w:val="00FE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A8F16"/>
  <w15:chartTrackingRefBased/>
  <w15:docId w15:val="{511627CA-B457-45D0-A8D6-9E4ADB20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E93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C66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6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6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6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6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61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61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61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61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6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6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66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66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66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66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66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66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615"/>
    <w:pPr>
      <w:spacing w:after="80"/>
      <w:contextualSpacing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CC6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61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CC6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61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b w:val="0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CC66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61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b w:val="0"/>
      <w:kern w:val="2"/>
      <w:sz w:val="24"/>
      <w:szCs w:val="24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CC66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b w:val="0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CC66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615"/>
    <w:rPr>
      <w:b/>
      <w:bCs/>
      <w:smallCaps/>
      <w:color w:val="0F4761" w:themeColor="accent1" w:themeShade="BF"/>
      <w:spacing w:val="5"/>
    </w:rPr>
  </w:style>
  <w:style w:type="paragraph" w:styleId="21">
    <w:name w:val="Body Text 2"/>
    <w:basedOn w:val="a"/>
    <w:link w:val="22"/>
    <w:semiHidden/>
    <w:unhideWhenUsed/>
    <w:rsid w:val="00502E93"/>
    <w:pPr>
      <w:spacing w:after="120" w:line="480" w:lineRule="auto"/>
    </w:pPr>
  </w:style>
  <w:style w:type="character" w:customStyle="1" w:styleId="22">
    <w:name w:val="Основний текст 2 Знак"/>
    <w:basedOn w:val="a0"/>
    <w:link w:val="21"/>
    <w:semiHidden/>
    <w:rsid w:val="00502E93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ae">
    <w:name w:val="No Spacing"/>
    <w:uiPriority w:val="1"/>
    <w:qFormat/>
    <w:rsid w:val="00502E9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table" w:styleId="af">
    <w:name w:val="Table Grid"/>
    <w:basedOn w:val="a1"/>
    <w:uiPriority w:val="39"/>
    <w:rsid w:val="005E1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21096-A79F-4EE2-834F-4F3508054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4095</Words>
  <Characters>2335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Lesia Chepela</dc:creator>
  <cp:keywords/>
  <dc:description/>
  <cp:lastModifiedBy>oleg</cp:lastModifiedBy>
  <cp:revision>7</cp:revision>
  <cp:lastPrinted>2026-04-21T08:47:00Z</cp:lastPrinted>
  <dcterms:created xsi:type="dcterms:W3CDTF">2026-06-29T18:33:00Z</dcterms:created>
  <dcterms:modified xsi:type="dcterms:W3CDTF">2026-06-29T20:15:00Z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6e7a1e4c-005a-4b19-ac96-99bc61ff8915</vt:lpwstr>
  </property>
</Properties>
</file>