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434C6" w:rsidRDefault="00C434C6" w:rsidP="00C434C6">
      <w:pPr>
        <w:spacing w:after="0" w:line="240" w:lineRule="auto"/>
        <w:ind w:left="5660"/>
        <w:contextualSpacing/>
        <w:jc w:val="both"/>
        <w:rPr>
          <w:rFonts w:ascii="Times New Roman" w:eastAsia="Times New Roman" w:hAnsi="Times New Roman" w:cs="Times New Roman"/>
          <w:i/>
          <w:iCs/>
          <w:sz w:val="27"/>
          <w:szCs w:val="27"/>
        </w:rPr>
      </w:pPr>
    </w:p>
    <w:p w:rsidR="00DA5B65" w:rsidRPr="00D97C0C" w:rsidRDefault="007F0B26" w:rsidP="00C434C6">
      <w:pPr>
        <w:spacing w:after="0" w:line="240" w:lineRule="auto"/>
        <w:ind w:left="5660"/>
        <w:contextualSpacing/>
        <w:jc w:val="both"/>
        <w:rPr>
          <w:rFonts w:ascii="Times New Roman" w:eastAsia="Times New Roman" w:hAnsi="Times New Roman" w:cs="Times New Roman"/>
          <w:i/>
          <w:i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До засідання Вченої ради</w:t>
      </w:r>
    </w:p>
    <w:p w:rsidR="00DA5B65" w:rsidRPr="00D97C0C" w:rsidRDefault="007F0B26" w:rsidP="00C434C6">
      <w:pPr>
        <w:spacing w:after="0" w:line="240" w:lineRule="auto"/>
        <w:ind w:left="5660"/>
        <w:contextualSpacing/>
        <w:jc w:val="both"/>
        <w:rPr>
          <w:rFonts w:ascii="Times New Roman" w:eastAsia="Times New Roman" w:hAnsi="Times New Roman" w:cs="Times New Roman"/>
          <w:i/>
          <w:i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КНУ імені Тараса Шевченка</w:t>
      </w:r>
    </w:p>
    <w:p w:rsidR="00DA5B65" w:rsidRPr="00D97C0C" w:rsidRDefault="007F0B26" w:rsidP="00C434C6">
      <w:pPr>
        <w:spacing w:after="0" w:line="240" w:lineRule="auto"/>
        <w:ind w:left="5660"/>
        <w:contextualSpacing/>
        <w:jc w:val="both"/>
        <w:rPr>
          <w:rFonts w:ascii="Times New Roman" w:eastAsia="Times New Roman" w:hAnsi="Times New Roman" w:cs="Times New Roman"/>
          <w:i/>
          <w:i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01 грудня 2025 року</w:t>
      </w:r>
    </w:p>
    <w:p w:rsidR="008469B5" w:rsidRDefault="008469B5" w:rsidP="00C434C6">
      <w:pPr>
        <w:spacing w:after="0" w:line="240" w:lineRule="auto"/>
        <w:ind w:left="5660"/>
        <w:contextualSpacing/>
        <w:jc w:val="right"/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</w:pPr>
    </w:p>
    <w:p w:rsidR="002142A9" w:rsidRDefault="002142A9" w:rsidP="00C434C6">
      <w:pPr>
        <w:spacing w:after="0" w:line="240" w:lineRule="auto"/>
        <w:ind w:left="5660"/>
        <w:contextualSpacing/>
        <w:jc w:val="right"/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</w:pPr>
    </w:p>
    <w:p w:rsidR="002142A9" w:rsidRPr="00D97C0C" w:rsidRDefault="002142A9" w:rsidP="00C434C6">
      <w:pPr>
        <w:spacing w:after="0" w:line="240" w:lineRule="auto"/>
        <w:ind w:left="5660"/>
        <w:contextualSpacing/>
        <w:jc w:val="right"/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</w:pPr>
    </w:p>
    <w:p w:rsidR="00DA5B65" w:rsidRPr="00D97C0C" w:rsidRDefault="007F0B26" w:rsidP="00C434C6">
      <w:pPr>
        <w:spacing w:after="0" w:line="240" w:lineRule="auto"/>
        <w:ind w:left="5660"/>
        <w:contextualSpacing/>
        <w:jc w:val="right"/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ПРОЄКТ</w:t>
      </w:r>
    </w:p>
    <w:p w:rsidR="008469B5" w:rsidRPr="00D97C0C" w:rsidRDefault="008469B5" w:rsidP="00C434C6">
      <w:pPr>
        <w:spacing w:after="0" w:line="240" w:lineRule="auto"/>
        <w:ind w:left="5660"/>
        <w:contextualSpacing/>
        <w:jc w:val="right"/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</w:pPr>
    </w:p>
    <w:p w:rsidR="008469B5" w:rsidRPr="00D97C0C" w:rsidRDefault="008469B5" w:rsidP="00C434C6">
      <w:pPr>
        <w:spacing w:after="0" w:line="240" w:lineRule="auto"/>
        <w:ind w:left="5660"/>
        <w:contextualSpacing/>
        <w:jc w:val="right"/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</w:pPr>
    </w:p>
    <w:p w:rsidR="00C434C6" w:rsidRDefault="00C434C6" w:rsidP="00C434C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DA5B65" w:rsidRPr="00D97C0C" w:rsidRDefault="007F0B26" w:rsidP="00C434C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УХВАЛА</w:t>
      </w:r>
    </w:p>
    <w:p w:rsidR="00DA5B65" w:rsidRPr="00D97C0C" w:rsidRDefault="007F0B26" w:rsidP="00C434C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Вченої ради Київського національного університету імені Тараса Шевченка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DA5B65" w:rsidRPr="00D97C0C" w:rsidRDefault="007F0B26" w:rsidP="00C434C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“Про результати участі Університету в державній атестації </w:t>
      </w:r>
    </w:p>
    <w:p w:rsidR="00DA5B65" w:rsidRPr="00D97C0C" w:rsidRDefault="007F0B26" w:rsidP="00C434C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за науковими напрямами в частині провадження </w:t>
      </w:r>
    </w:p>
    <w:p w:rsidR="00DA5B65" w:rsidRPr="00D97C0C" w:rsidRDefault="007F0B26" w:rsidP="00C434C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наукової та науково-технічної діяльності” </w:t>
      </w:r>
    </w:p>
    <w:p w:rsidR="00DA5B65" w:rsidRPr="00D97C0C" w:rsidRDefault="00DA5B65" w:rsidP="00C434C6">
      <w:pPr>
        <w:spacing w:after="0" w:line="240" w:lineRule="auto"/>
        <w:ind w:firstLine="567"/>
        <w:contextualSpacing/>
        <w:jc w:val="center"/>
        <w:rPr>
          <w:rFonts w:ascii="Times New Roman" w:eastAsia="Times New Roman" w:hAnsi="Times New Roman" w:cs="Times New Roman"/>
          <w:sz w:val="27"/>
          <w:szCs w:val="27"/>
        </w:rPr>
      </w:pPr>
    </w:p>
    <w:p w:rsidR="00DA5B65" w:rsidRPr="00D97C0C" w:rsidRDefault="007F0B26" w:rsidP="00C434C6">
      <w:pPr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Заслухавши та обговоривши доповідь проректора з наукової роботи </w:t>
      </w:r>
      <w:r w:rsidR="005769AD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Г.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Толстанової «Про результати участі Університету в державній атестації за науковими напрямами в частині провадження наукової та науково-технічної діяльності</w:t>
      </w:r>
      <w:r w:rsidR="005769AD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»,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Вчена рада відзначає успішні в цілому результати участі Університету в державній атестації за науковими напрямами в частині провадження наукової та науково-технічної діяльності</w:t>
      </w:r>
      <w:r w:rsidR="00C5326A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,</w:t>
      </w:r>
      <w:r w:rsidR="0021096F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="00C5326A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п</w:t>
      </w:r>
      <w:r w:rsidR="0021096F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роведен</w:t>
      </w:r>
      <w:r w:rsidR="00C5326A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ої</w:t>
      </w:r>
      <w:r w:rsidR="0021096F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="0021096F" w:rsidRPr="00D97C0C">
        <w:rPr>
          <w:rFonts w:ascii="Times New Roman" w:eastAsia="Times New Roman" w:hAnsi="Times New Roman" w:cs="Times New Roman"/>
          <w:sz w:val="27"/>
          <w:szCs w:val="27"/>
        </w:rPr>
        <w:t xml:space="preserve">відповідно до наказу МОН України №1675 від 28.11.2024 р. </w:t>
      </w:r>
      <w:r w:rsidR="006E79CE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«</w:t>
      </w:r>
      <w:r w:rsidR="0021096F" w:rsidRPr="00D97C0C">
        <w:rPr>
          <w:rFonts w:ascii="Times New Roman" w:eastAsia="Times New Roman" w:hAnsi="Times New Roman" w:cs="Times New Roman"/>
          <w:sz w:val="27"/>
          <w:szCs w:val="27"/>
        </w:rPr>
        <w:t>Про забезпечення організації та проведення у 2024-2025 роках державної атестації закладів вищої освіти в частині провадження такими закладами наукової та науково-технічної діяльності</w:t>
      </w:r>
      <w:r w:rsidR="006E79CE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».</w:t>
      </w:r>
    </w:p>
    <w:p w:rsidR="00DA5B65" w:rsidRPr="00D97C0C" w:rsidRDefault="007F0B26" w:rsidP="00C434C6">
      <w:pPr>
        <w:keepLines/>
        <w:spacing w:after="0" w:line="240" w:lineRule="auto"/>
        <w:ind w:left="-284" w:firstLine="709"/>
        <w:contextualSpacing/>
        <w:jc w:val="both"/>
        <w:rPr>
          <w:rFonts w:ascii="Times New Roman" w:eastAsia="Times New Roman" w:hAnsi="Times New Roman" w:cs="Times New Roman"/>
          <w:i/>
          <w:iCs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З грудня 2024 року по листопад 2025 року тривала державна атестація закладів вищої освіти (ЗВО) та наукових установ (НУ) в частині провадження ними наукової та науково-технічної діяльності, за результатами якої атестовані установи отримують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базове фінансування на наукову розвиток наукового напряму на період 2026–2030 р</w:t>
      </w:r>
      <w:proofErr w:type="spellStart"/>
      <w:r w:rsidR="00550A9F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  <w:lang w:val="uk-UA"/>
        </w:rPr>
        <w:t>р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 xml:space="preserve">.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Установи, </w:t>
      </w:r>
      <w:r w:rsidRPr="00D97C0C">
        <w:rPr>
          <w:rFonts w:ascii="Times New Roman" w:eastAsia="Times New Roman" w:hAnsi="Times New Roman" w:cs="Times New Roman"/>
          <w:color w:val="333333"/>
          <w:sz w:val="27"/>
          <w:szCs w:val="27"/>
          <w:highlight w:val="white"/>
        </w:rPr>
        <w:t xml:space="preserve">що не пройшли державну атестацію за науковим напрямом,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можуть бути реорганізовані шляхом приєднання до більш потужних ЗВО/НУ.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Атестація</w:t>
      </w:r>
      <w:r w:rsidR="005769AD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, яка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проходить вдруге, </w:t>
      </w:r>
      <w:r w:rsidR="005769AD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є </w:t>
      </w:r>
      <w:proofErr w:type="spellStart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масштабни</w:t>
      </w:r>
      <w:proofErr w:type="spellEnd"/>
      <w:r w:rsidR="005769AD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м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</w:t>
      </w:r>
      <w:proofErr w:type="spellStart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проєкт</w:t>
      </w:r>
      <w:r w:rsidR="005769AD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ом</w:t>
      </w:r>
      <w:proofErr w:type="spellEnd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, який враховує майже всі напрями наукової діяльності за попередній п'ятирічний період і потребує мобілізації значних людських ресурсів,  збору великих обсягів інформації та першокласного </w:t>
      </w:r>
      <w:proofErr w:type="spellStart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проєктного</w:t>
      </w:r>
      <w:proofErr w:type="spellEnd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менеджменту для виконання умов процедури її проходження. </w:t>
      </w:r>
    </w:p>
    <w:p w:rsidR="00DA5B65" w:rsidRDefault="007F0B26" w:rsidP="00C434C6">
      <w:pPr>
        <w:keepLines/>
        <w:spacing w:after="0" w:line="240" w:lineRule="auto"/>
        <w:ind w:left="-284" w:firstLine="709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Попередня атестація вперше була проведена в 2020 році (на період 2021–2025 рр.)</w:t>
      </w:r>
      <w:r w:rsidR="00550A9F">
        <w:rPr>
          <w:rFonts w:ascii="Times New Roman" w:eastAsia="Times New Roman" w:hAnsi="Times New Roman" w:cs="Times New Roman"/>
          <w:sz w:val="27"/>
          <w:szCs w:val="27"/>
          <w:lang w:val="uk-UA"/>
        </w:rPr>
        <w:t>, у якій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взяли участь 135 ЗВО, і за її результатами Університет було атестовано на період 2021–2025 рр. (таблиця 1). Завдяки цьому за науковими напрямами в категорії А і Б Університет </w:t>
      </w:r>
      <w:r w:rsidR="00A7767E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продовж 5-ти років поспіль отримує додаткове фінансування на виконання перспективного плану розвитку наукового напряму, зокрема для оплати праці наукових працівників, закупівлі матеріалів і обладнання, утримання штату апарату наукового-дослідної частини та фінансових і кадрових служб (група НДЧ), які забезпечують супровід наукової діяльності в Університеті.</w:t>
      </w:r>
    </w:p>
    <w:p w:rsidR="0071759E" w:rsidRPr="00D97C0C" w:rsidRDefault="0071759E" w:rsidP="00C434C6">
      <w:pPr>
        <w:keepLines/>
        <w:spacing w:after="0" w:line="240" w:lineRule="auto"/>
        <w:ind w:left="-284" w:firstLine="709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C434C6" w:rsidRDefault="00C434C6" w:rsidP="00C434C6">
      <w:pPr>
        <w:keepLines/>
        <w:spacing w:after="0" w:line="240" w:lineRule="auto"/>
        <w:ind w:left="-284"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434C6" w:rsidRDefault="00C434C6" w:rsidP="00C434C6">
      <w:pPr>
        <w:keepLines/>
        <w:spacing w:after="0" w:line="240" w:lineRule="auto"/>
        <w:ind w:left="-567"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434C6" w:rsidRDefault="00C434C6" w:rsidP="00C434C6">
      <w:pPr>
        <w:keepLines/>
        <w:spacing w:after="0" w:line="240" w:lineRule="auto"/>
        <w:ind w:left="-567"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35955" w:rsidRPr="00D97C0C" w:rsidRDefault="007F0B26" w:rsidP="00C434C6">
      <w:pPr>
        <w:keepLines/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Таблиця 1.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Результати державної атестації ЗВО України за науковими напрямами у 2020 році на період 2021–2025 рр. </w:t>
      </w:r>
    </w:p>
    <w:p w:rsidR="008469B5" w:rsidRPr="00D97C0C" w:rsidRDefault="008469B5" w:rsidP="00C434C6">
      <w:pPr>
        <w:keepLines/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</w:p>
    <w:tbl>
      <w:tblPr>
        <w:tblStyle w:val="af3"/>
        <w:tblW w:w="9761" w:type="dxa"/>
        <w:tblInd w:w="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66"/>
        <w:gridCol w:w="992"/>
        <w:gridCol w:w="851"/>
        <w:gridCol w:w="731"/>
        <w:gridCol w:w="750"/>
        <w:gridCol w:w="787"/>
        <w:gridCol w:w="850"/>
        <w:gridCol w:w="1134"/>
      </w:tblGrid>
      <w:tr w:rsidR="00935955" w:rsidRPr="00D97C0C" w:rsidTr="008469B5">
        <w:tc>
          <w:tcPr>
            <w:tcW w:w="3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Науковий напрям</w:t>
            </w:r>
          </w:p>
        </w:tc>
        <w:tc>
          <w:tcPr>
            <w:tcW w:w="99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Загалом ЗВО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Група «А»</w:t>
            </w:r>
          </w:p>
        </w:tc>
        <w:tc>
          <w:tcPr>
            <w:tcW w:w="73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Група «Б»</w:t>
            </w: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Група «В»</w:t>
            </w:r>
          </w:p>
        </w:tc>
        <w:tc>
          <w:tcPr>
            <w:tcW w:w="78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Не </w:t>
            </w:r>
            <w:proofErr w:type="spellStart"/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астестовані</w:t>
            </w:r>
            <w:proofErr w:type="spellEnd"/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 “Г”</w:t>
            </w:r>
          </w:p>
        </w:tc>
        <w:tc>
          <w:tcPr>
            <w:tcW w:w="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Знято</w:t>
            </w:r>
          </w:p>
        </w:tc>
        <w:tc>
          <w:tcPr>
            <w:tcW w:w="11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КНУТШ</w:t>
            </w:r>
          </w:p>
        </w:tc>
      </w:tr>
      <w:tr w:rsidR="00935955" w:rsidRPr="00D97C0C" w:rsidTr="008469B5">
        <w:tc>
          <w:tcPr>
            <w:tcW w:w="36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Біологія та охорона здоров'я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34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2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12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А</w:t>
            </w:r>
          </w:p>
        </w:tc>
      </w:tr>
      <w:tr w:rsidR="00935955" w:rsidRPr="00D97C0C" w:rsidTr="008469B5">
        <w:tc>
          <w:tcPr>
            <w:tcW w:w="36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Математичні науки та природничі науки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59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4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8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23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А</w:t>
            </w:r>
          </w:p>
        </w:tc>
      </w:tr>
      <w:tr w:rsidR="00935955" w:rsidRPr="00D97C0C" w:rsidTr="008469B5">
        <w:tc>
          <w:tcPr>
            <w:tcW w:w="36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Воєнні науки та національна безпека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0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3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Б</w:t>
            </w:r>
          </w:p>
        </w:tc>
      </w:tr>
      <w:tr w:rsidR="00935955" w:rsidRPr="00D97C0C" w:rsidTr="008469B5">
        <w:tc>
          <w:tcPr>
            <w:tcW w:w="36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Гуманітарні науки та мистецтво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53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5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24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23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Б</w:t>
            </w:r>
          </w:p>
        </w:tc>
      </w:tr>
      <w:tr w:rsidR="00935955" w:rsidRPr="00D97C0C" w:rsidTr="008469B5">
        <w:tc>
          <w:tcPr>
            <w:tcW w:w="36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Суспільні науки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124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3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6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50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64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В</w:t>
            </w:r>
          </w:p>
        </w:tc>
      </w:tr>
      <w:tr w:rsidR="00935955" w:rsidRPr="00D97C0C" w:rsidTr="008469B5">
        <w:tc>
          <w:tcPr>
            <w:tcW w:w="36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Технічні науки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87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6</w:t>
            </w:r>
          </w:p>
        </w:tc>
        <w:tc>
          <w:tcPr>
            <w:tcW w:w="73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20</w:t>
            </w:r>
          </w:p>
        </w:tc>
        <w:tc>
          <w:tcPr>
            <w:tcW w:w="7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44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935955" w:rsidRPr="00D97C0C" w:rsidRDefault="00935955" w:rsidP="00C434C6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В</w:t>
            </w:r>
          </w:p>
        </w:tc>
      </w:tr>
    </w:tbl>
    <w:p w:rsidR="002142A9" w:rsidRPr="002142A9" w:rsidRDefault="002142A9" w:rsidP="00C434C6">
      <w:pPr>
        <w:keepLines/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b/>
          <w:bCs/>
          <w:i/>
          <w:iCs/>
          <w:sz w:val="6"/>
          <w:szCs w:val="6"/>
          <w:u w:val="single"/>
        </w:rPr>
      </w:pPr>
    </w:p>
    <w:p w:rsidR="00DA5B65" w:rsidRPr="00D97C0C" w:rsidRDefault="007F0B26" w:rsidP="00C434C6">
      <w:pPr>
        <w:keepLines/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Методика державної атестація на період 2026–2030 роки зазнала суттєвих змін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(Наказ МОН</w:t>
      </w:r>
      <w:r w:rsidR="00BC65F5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№1485 від 21.10.2024), у порівняння з атестацію на період 2021-2025 рр, зокрема: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(1)  вперше державна атестація проходила за єдиними вимогами для ЗВО та НУ, при цьому НУ мали право атестуватися лише за одним науковим напрямом, проте ЗВО могли обирати декілька, а всі без виключення наукові, науково-педагогічні працівники, аспіранти і докторанти повинні були бути розподілені між напрямами атестації; (2) вперше атестація в межах наукового напряму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проходила в розрізі кафедр/наукових підрозділів,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а не за сукупністю показників, що дозволяє визначити внесок окремих кафедр/наукових підрозділів у досягнутий результат і відповідно приймати рішення щодо внутрішньо університетського розподілу фінансування на напрям; (3) вперше враховувався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не лише результат,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а й процес,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зокрема кількість поданих грантових заявок, а не лише виграних; (4) вперше був введений ваговий коефіцієнт для окремих показників, зокрема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найвищий ваговий коефіцієнт 4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застосовувався до питомого показника кількості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(і)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міжнародних патентів,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(іі)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виграних і профінансованих на рахунки “Наука” Університету міжнародних грантів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на виконання наукових досліджень і розробок (конкурсні програми Горизонт 2020, Горизонт Європа, НАТО, УНТЦ,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Євроатом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) та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(</w:t>
      </w:r>
      <w:proofErr w:type="spellStart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ііі</w:t>
      </w:r>
      <w:proofErr w:type="spellEnd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)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інших міжнародних грантових програм, які мають наукову складову (Еразмус+,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Creative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Europe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, тощо); (5) вперше кошти, зароблені </w:t>
      </w:r>
      <w:r w:rsidR="00550A9F">
        <w:rPr>
          <w:rFonts w:ascii="Times New Roman" w:eastAsia="Times New Roman" w:hAnsi="Times New Roman" w:cs="Times New Roman"/>
          <w:sz w:val="27"/>
          <w:szCs w:val="27"/>
          <w:lang w:val="uk-UA"/>
        </w:rPr>
        <w:t>Корпорацією «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Наукови</w:t>
      </w:r>
      <w:proofErr w:type="spellEnd"/>
      <w:r w:rsidR="00550A9F">
        <w:rPr>
          <w:rFonts w:ascii="Times New Roman" w:eastAsia="Times New Roman" w:hAnsi="Times New Roman" w:cs="Times New Roman"/>
          <w:sz w:val="27"/>
          <w:szCs w:val="27"/>
          <w:lang w:val="uk-UA"/>
        </w:rPr>
        <w:t>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парк</w:t>
      </w:r>
      <w:r w:rsidR="00550A9F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КНУ імені Тараса Шевченка»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, були враховані в показники наукової діяльності Університету; (6) вперше експертна комісія, до якої входили й іноземні експерти, визначала свою експертну оцінку за аналізом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описів впливу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результатів діяльності НУ/ЗВО на розвиток науки, суспільства </w:t>
      </w:r>
      <w:r w:rsidR="00550A9F">
        <w:rPr>
          <w:rFonts w:ascii="Times New Roman" w:eastAsia="Times New Roman" w:hAnsi="Times New Roman" w:cs="Times New Roman"/>
          <w:sz w:val="27"/>
          <w:szCs w:val="27"/>
          <w:lang w:val="uk-UA"/>
        </w:rPr>
        <w:t>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економіки, яких можна було подати до 10 від наукового напряму та які повинні були мати документальне підтвердження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вимірюваності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впливу; (7) вперше в загальному результаті атестаційної оцінки було враховано, окрім класифікаційної оцінки та експертної оцінки, також коефіцієнт регіональної підтримки та коефіцієнт руйнувань інфраструктури внаслідок агресії </w:t>
      </w:r>
      <w:r w:rsidR="00B937E2">
        <w:rPr>
          <w:rFonts w:ascii="Times New Roman" w:eastAsia="Times New Roman" w:hAnsi="Times New Roman" w:cs="Times New Roman"/>
          <w:sz w:val="27"/>
          <w:szCs w:val="27"/>
          <w:lang w:val="uk-UA"/>
        </w:rPr>
        <w:t>р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осійської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937E2">
        <w:rPr>
          <w:rFonts w:ascii="Times New Roman" w:eastAsia="Times New Roman" w:hAnsi="Times New Roman" w:cs="Times New Roman"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едерації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проти України.</w:t>
      </w:r>
    </w:p>
    <w:p w:rsidR="00DA5B65" w:rsidRPr="00D97C0C" w:rsidRDefault="007F0B26" w:rsidP="00C434C6">
      <w:p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lastRenderedPageBreak/>
        <w:t>Класифікаційна оцінка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за науковим напрямом розраховувалася за 37 питомими показниками результативності (індикаторами), які розділено на 5 груп і за якою можна було набрати 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максимально 54 бали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 Група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>1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 xml:space="preserve">7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– показники кадрового складу </w:t>
      </w:r>
      <w:r w:rsidR="002B759E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–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максимальна можлива оцінка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6,5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(кількість працівників та аспірантів, яким присуджено ступінь доктора філософії (кандидата наук); кількість працівників та докторантів, яким присуджено ступінь доктора наук; частка молодих вчених; питома вага наукових працівників (НП) за основним місцем роботи; рівень гендерної рівності; кількість докторів філософії та докторів наук; кількість реалізованих експертних ролей);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ІІ Група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>8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 xml:space="preserve">14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– показники фінансової діяльності –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максимальна можлива оцінка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12,5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(обсяг отриманих коштів на рахунок “Наука” та вартість обладнання: за результатами участі в міжнародних грантах на виконання наукових досліджень і розробок (конкурсні програми Горизонт 2020, Горизонт Європа, НАТО, УНТЦ,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Євроатом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) та інших міжнародних грантових програми, які мають наукову складову (Еразмус+,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Creative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Europe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, тощо); за результатами загальнодержавних конкурсних відборів (НФДУ, білатеральні проєкти, держзамовлення); фінансування науково-технічних робіт за кошти іноземних та/або українських фізичних/юридичних осіб; балансова вартість наукового обладнання;  кошти на розвиток наукової діяльності, отримані з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позанаукових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рахунків;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ІІІ Група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>15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 xml:space="preserve">25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– публікаційна активність –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максимальна можлива оцінка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10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(кількість різних видів публікацій та видань: кількість монографій індексованих у Scopus/WoS, кількість монографій, виданих у країнах ОЕСР/ЄС, інші монографії та/ або розділи монографій у Scopus/WoS; кількість наукових статей у високорейтингових (Q1, Q2) та середніх (Q3, Q4) журналах, індексованих у Scopus/WoS; частка статей, опублікованих у журналах з відкритим доступом; кількість статей у фахових виданнях України категорії Б; кількість препринтів та навчальних/довідкових видань (словників, підручників); кількість фахових журналів категорії А, заснованих установою, що індексувалися у Scopus та/або WoS);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IV Група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>26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 xml:space="preserve">29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– інтелектуальна власність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303011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–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максимальна можлива оцінка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9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(кількість отриманих охоронних документів: кількість отриманих патентів України на винаходи, сорти рослин та корисні моделі; кількість отриманих в Україні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свідоцтв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авторського права на комп</w:t>
      </w:r>
      <w:r w:rsidR="00127029">
        <w:rPr>
          <w:rFonts w:ascii="Times New Roman" w:eastAsia="Times New Roman" w:hAnsi="Times New Roman" w:cs="Times New Roman"/>
          <w:sz w:val="27"/>
          <w:szCs w:val="27"/>
          <w:lang w:val="uk-UA"/>
        </w:rPr>
        <w:t>’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ютерні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програми; кількість міжнародних патентів, що обліковуються міжнародними патентними базами);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V</w:t>
      </w:r>
      <w:r w:rsidR="0012702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 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Група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>30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- І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vertAlign w:val="subscript"/>
        </w:rPr>
        <w:t xml:space="preserve">37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–  конкурсне фінансування 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-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максимальна можлива оцінка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16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(вимірюється окремо питома кількість поданих до розгляду заявок, питома кількість прийнятих до розгляду заявок, питома кількість заявок, у яких установа виступає як координатор (заявник) та частка грантових заявок, які були визнані переможцями та профінансовані за результатами участі Університету в (і) міжнародних грантах на виконання наукових досліджень і розробок (конкурсні програми Горизонт 2020, Горизонт Європа, НАТО, УНТЦ,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Євроатом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>); (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іі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) інших міжнародних грантових програмах, які мають наукову складову (Еразмус+,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Creative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Europe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>, тощо); (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ііі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) загальнодержавних конкурсних програмах (Національний фонд досліджень України, білатеральні проєкти, Державне замовлення). </w:t>
      </w:r>
    </w:p>
    <w:p w:rsidR="00DA5B65" w:rsidRPr="00D97C0C" w:rsidRDefault="007F0B26" w:rsidP="00C434C6">
      <w:p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</w:pP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 xml:space="preserve">Слід звернути увагу, що всі питомі показники, які увійшли до розрахунку кваліфікаційної оцінки, унормували в розрахунку на особу з відповідної групи з наступними ваговими коефіцієнтами:  1 * НП + 0,5 * ННП + 0,1 * аспірантів + 1* докторантів. За питомим внеском, показники результативності розподілилися від найбільшого до найменшого: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>V Група – конкурсне фінансування – (</w:t>
      </w:r>
      <w:proofErr w:type="spellStart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>max</w:t>
      </w:r>
      <w:proofErr w:type="spellEnd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 xml:space="preserve"> = 16) </w:t>
      </w:r>
      <w:sdt>
        <w:sdtPr>
          <w:rPr>
            <w:rFonts w:ascii="Times New Roman" w:eastAsia="Times New Roman" w:hAnsi="Times New Roman" w:cs="Times New Roman"/>
            <w:i/>
            <w:iCs/>
            <w:sz w:val="27"/>
            <w:szCs w:val="27"/>
            <w:u w:val="single"/>
          </w:rPr>
          <w:tag w:val="goog_rdk_0"/>
          <w:id w:val="383118372"/>
        </w:sdtPr>
        <w:sdtEndPr/>
        <w:sdtContent>
          <w:r w:rsidRPr="00D97C0C">
            <w:rPr>
              <w:rFonts w:ascii="Times New Roman" w:eastAsia="MS Mincho" w:hAnsi="Times New Roman" w:cs="Times New Roman"/>
              <w:i/>
              <w:iCs/>
              <w:sz w:val="27"/>
              <w:szCs w:val="27"/>
              <w:u w:val="single"/>
            </w:rPr>
            <w:t>＞</w:t>
          </w:r>
        </w:sdtContent>
      </w:sdt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 xml:space="preserve"> ІІ Група</w:t>
      </w:r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 xml:space="preserve"> – показники фінансової діяльності (</w:t>
      </w:r>
      <w:proofErr w:type="spellStart"/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>max</w:t>
      </w:r>
      <w:proofErr w:type="spellEnd"/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 xml:space="preserve"> = 12,5) </w:t>
      </w:r>
      <w:r w:rsidR="00250910" w:rsidRPr="00D97C0C">
        <w:rPr>
          <w:rFonts w:ascii="Times New Roman" w:eastAsia="MS Mincho" w:hAnsi="Times New Roman" w:cs="Times New Roman"/>
          <w:i/>
          <w:iCs/>
          <w:sz w:val="27"/>
          <w:szCs w:val="27"/>
          <w:u w:val="single"/>
          <w:lang w:val="uk-UA"/>
        </w:rPr>
        <w:t>＞</w:t>
      </w:r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 xml:space="preserve"> ІІІ Група – публікаційна </w:t>
      </w:r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lastRenderedPageBreak/>
        <w:t>активність (</w:t>
      </w:r>
      <w:proofErr w:type="spellStart"/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>max</w:t>
      </w:r>
      <w:proofErr w:type="spellEnd"/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 xml:space="preserve"> =10) </w:t>
      </w:r>
      <w:r w:rsidR="00250910" w:rsidRPr="00D97C0C">
        <w:rPr>
          <w:rFonts w:ascii="Times New Roman" w:eastAsia="MS Mincho" w:hAnsi="Times New Roman" w:cs="Times New Roman"/>
          <w:i/>
          <w:iCs/>
          <w:sz w:val="27"/>
          <w:szCs w:val="27"/>
          <w:u w:val="single"/>
          <w:lang w:val="uk-UA"/>
        </w:rPr>
        <w:t>＞</w:t>
      </w:r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 xml:space="preserve"> IV Група – інтелектуальна власність (</w:t>
      </w:r>
      <w:proofErr w:type="spellStart"/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>max</w:t>
      </w:r>
      <w:proofErr w:type="spellEnd"/>
      <w:r w:rsidR="00250910"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  <w:lang w:val="uk-UA"/>
        </w:rPr>
        <w:t xml:space="preserve"> = 9) </w:t>
      </w:r>
      <w:r w:rsidR="00250910" w:rsidRPr="00D97C0C">
        <w:rPr>
          <w:rFonts w:ascii="Times New Roman" w:eastAsia="MS Mincho" w:hAnsi="Times New Roman" w:cs="Times New Roman"/>
          <w:i/>
          <w:iCs/>
          <w:sz w:val="27"/>
          <w:szCs w:val="27"/>
          <w:u w:val="single"/>
          <w:lang w:val="uk-UA"/>
        </w:rPr>
        <w:t>＞</w:t>
      </w:r>
      <w:r w:rsidR="00250910" w:rsidRPr="00D97C0C">
        <w:rPr>
          <w:rFonts w:ascii="Times New Roman" w:eastAsia="MS Mincho" w:hAnsi="Times New Roman" w:cs="Times New Roman"/>
          <w:i/>
          <w:iCs/>
          <w:sz w:val="27"/>
          <w:szCs w:val="27"/>
          <w:u w:val="single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>І Група  – показники кадрового складу (</w:t>
      </w:r>
      <w:proofErr w:type="spellStart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>max</w:t>
      </w:r>
      <w:proofErr w:type="spellEnd"/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 xml:space="preserve"> = 6,5)</w:t>
      </w:r>
    </w:p>
    <w:p w:rsidR="00DA5B65" w:rsidRPr="00D97C0C" w:rsidRDefault="007F0B26" w:rsidP="00C434C6">
      <w:p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Окремим критерієм оцінювання стала 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Експертна оцінка,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яку визначали експерти на підставі вивчення описів впливів, поданих за напрямом від кожного наукового або навчально-наукового структурного підрозділу (відділу / кафедри / лабораторії / центру тощо), які формують науковий напрям. Умова атестації – не більше 10 описів впливу від Університету в цілому за видами: на розвиток економіки; на забезпечення безпеки та оборони країни; на забезпечення здоров'я та якості життя; на розвиток передової науки; на популяризацію результатів наукових досліджень; на розвиток культури; на розвиток освіти; на збереження стану навколишнього природного середовища, на забезпечення продовольчої безпеки; на розвиток державної політики; на розвиток соціальної сфери; на розвиток технологій.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Підготовка опису впливу, повинна була бути підтверджена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: актами виконаних робіт за договорами, контрактами, ліцензійними угодами; посиланням на результати впливу (нормативні документи, стандарти, будівельні норми тощо); експертними висновками, документами наукової та науково-технічної експертизи; публікаціями на офіційному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вебсайті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(за наявності такого) об</w:t>
      </w:r>
      <w:r w:rsidR="00127029">
        <w:rPr>
          <w:rFonts w:ascii="Times New Roman" w:eastAsia="Times New Roman" w:hAnsi="Times New Roman" w:cs="Times New Roman"/>
          <w:sz w:val="27"/>
          <w:szCs w:val="27"/>
          <w:lang w:val="uk-UA"/>
        </w:rPr>
        <w:t>’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єкт</w:t>
      </w:r>
      <w:proofErr w:type="spellEnd"/>
      <w:r w:rsidR="00127029">
        <w:rPr>
          <w:rFonts w:ascii="Times New Roman" w:eastAsia="Times New Roman" w:hAnsi="Times New Roman" w:cs="Times New Roman"/>
          <w:sz w:val="27"/>
          <w:szCs w:val="27"/>
          <w:lang w:val="uk-UA"/>
        </w:rPr>
        <w:t>а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впливу; публікаціями результатів соціологічних досліджень впливу, публікаціями результатів впливу у всеукраїнських чи закордонних медіа; документи щодо розроблених і впроваджених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методик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лікування; публікаціями на офіційних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вебсайтах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центральних органів виконавчої влади, органів місцевого самоврядування; публікаціями на офіційних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вебсайтах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публічних органів іноземних держав, міжнародних організацій; підтвердженням широкого використання результатів науковою та освітньою спільнотою; підготовленими законопроектами (нормативно- правові документи, аналітичні довідки (висновки)), підготовленими на замовлення державних органів актами впровадження, публічними виступами, визнанням на міжнародній арені, тощо. 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Експертна оцінка впливу визначена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як сума балів за розмір впливу (оцінка 1-5) та масштаб впливу (оцінка 1-5), якщо підтвердження впливу було недостатнє на думку експерта, виставляється оцінка «0» за вплив, узагальнена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Експертна оцінка – це середнє значення експертних оцінок за кожний опис впливу і може мати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максимальне значення 10.</w:t>
      </w:r>
    </w:p>
    <w:p w:rsidR="00DA5B65" w:rsidRPr="00D97C0C" w:rsidRDefault="007F0B26" w:rsidP="00C434C6">
      <w:p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  <w:highlight w:val="white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Київський національний університет імені Тараса Шевченка у 2025 році проходив державну атестацію п’яти наукових напрямів: 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Суспільний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– </w:t>
      </w:r>
      <w:r w:rsidRPr="00127029">
        <w:rPr>
          <w:rFonts w:ascii="Times New Roman" w:eastAsia="Times New Roman" w:hAnsi="Times New Roman" w:cs="Times New Roman"/>
          <w:i/>
          <w:iCs/>
          <w:sz w:val="27"/>
          <w:szCs w:val="27"/>
        </w:rPr>
        <w:t>за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період 2019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–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2023 р</w:t>
      </w:r>
      <w:proofErr w:type="spellStart"/>
      <w:r w:rsidR="00127029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р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>; 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Природничо-математичний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»; 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Інженерно-технологічний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»; 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Біомедичний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»; «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Гуманітарно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-мистецький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–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за період 2020-2024 р</w:t>
      </w:r>
      <w:proofErr w:type="spellStart"/>
      <w:r w:rsidR="00127029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р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>. У 2026 році відбуватиметься атестація наукового напряму 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Безпековий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». Для формування атестаційних справ і збору матеріалів, </w:t>
      </w:r>
      <w:r w:rsidR="00127029">
        <w:rPr>
          <w:rFonts w:ascii="Times New Roman" w:eastAsia="Times New Roman" w:hAnsi="Times New Roman" w:cs="Times New Roman"/>
          <w:sz w:val="27"/>
          <w:szCs w:val="27"/>
          <w:lang w:val="uk-UA"/>
        </w:rPr>
        <w:t>н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аказом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127029">
        <w:rPr>
          <w:rFonts w:ascii="Times New Roman" w:eastAsia="Times New Roman" w:hAnsi="Times New Roman" w:cs="Times New Roman"/>
          <w:sz w:val="27"/>
          <w:szCs w:val="27"/>
          <w:lang w:val="uk-UA"/>
        </w:rPr>
        <w:t>р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ектора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hyperlink r:id="rId6">
        <w:r w:rsidRPr="00D97C0C">
          <w:rPr>
            <w:rFonts w:ascii="Times New Roman" w:eastAsia="Times New Roman" w:hAnsi="Times New Roman" w:cs="Times New Roman"/>
            <w:sz w:val="27"/>
            <w:szCs w:val="27"/>
            <w:highlight w:val="white"/>
          </w:rPr>
          <w:t>від 18.12.2024 № 1054-32</w:t>
        </w:r>
        <w:r w:rsidR="00127029">
          <w:rPr>
            <w:rFonts w:ascii="Times New Roman" w:eastAsia="Times New Roman" w:hAnsi="Times New Roman" w:cs="Times New Roman"/>
            <w:sz w:val="27"/>
            <w:szCs w:val="27"/>
            <w:highlight w:val="white"/>
            <w:lang w:val="uk-UA"/>
          </w:rPr>
          <w:t>,</w:t>
        </w:r>
        <w:r w:rsidRPr="00D97C0C">
          <w:rPr>
            <w:rFonts w:ascii="Times New Roman" w:eastAsia="Times New Roman" w:hAnsi="Times New Roman" w:cs="Times New Roman"/>
            <w:sz w:val="27"/>
            <w:szCs w:val="27"/>
            <w:highlight w:val="white"/>
          </w:rPr>
          <w:t xml:space="preserve"> </w:t>
        </w:r>
      </w:hyperlink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зі змінами </w:t>
      </w:r>
      <w:hyperlink r:id="rId7">
        <w:r w:rsidRPr="00D97C0C">
          <w:rPr>
            <w:rFonts w:ascii="Times New Roman" w:eastAsia="Times New Roman" w:hAnsi="Times New Roman" w:cs="Times New Roman"/>
            <w:sz w:val="27"/>
            <w:szCs w:val="27"/>
            <w:highlight w:val="white"/>
          </w:rPr>
          <w:t>від 09.01.2025 № 08-32</w:t>
        </w:r>
      </w:hyperlink>
      <w:r w:rsidRPr="00D97C0C">
        <w:rPr>
          <w:rFonts w:ascii="Times New Roman" w:eastAsia="Times New Roman" w:hAnsi="Times New Roman" w:cs="Times New Roman"/>
          <w:sz w:val="27"/>
          <w:szCs w:val="27"/>
        </w:rPr>
        <w:t>, всі кафедри/</w:t>
      </w:r>
      <w:r w:rsidR="0012702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структурні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підрозділи Університету, які здійснюють наукову діяльність, були розподілені між напрямами із врахуванням їх</w:t>
      </w:r>
      <w:proofErr w:type="spellStart"/>
      <w:r w:rsidR="00127029">
        <w:rPr>
          <w:rFonts w:ascii="Times New Roman" w:eastAsia="Times New Roman" w:hAnsi="Times New Roman" w:cs="Times New Roman"/>
          <w:sz w:val="27"/>
          <w:szCs w:val="27"/>
          <w:lang w:val="uk-UA"/>
        </w:rPr>
        <w:t>ніх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галузей знань і спеціальностей, за якими здійснюється підготовка здобувачів вищої освіти </w:t>
      </w: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(Постанова КМУ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29 квітня 2015 р. № 266 у редакції 21.12.2022 р</w:t>
      </w: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). Зокрема до наукового напряму:</w:t>
      </w:r>
    </w:p>
    <w:p w:rsidR="00DA5B65" w:rsidRPr="00D97C0C" w:rsidRDefault="007F0B26" w:rsidP="00C434C6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Суспільний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» (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62 підрозділи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)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DD7B37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–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було віднесено: всі кафедри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е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кономічного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факультету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ННІ журналістики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ННІ міжнародних відносин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ННІ права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факультету психології; факультету соціології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; окремі кафедри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г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еографічного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факультету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(3 з 8 кафедр – кафедра географії України; кафедра економічної та соціальної географії; кафедра країнознавства та туризму;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ілософський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(2 з 10 кафедр кафедра політичних наук; кафедра політології); </w:t>
      </w:r>
    </w:p>
    <w:p w:rsidR="00DA5B65" w:rsidRPr="00D97C0C" w:rsidRDefault="00F95EC3" w:rsidP="00C434C6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lastRenderedPageBreak/>
        <w:t>«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Природничо-математичний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» (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54 підрозділи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)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9635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– у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сі кафедри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м</w:t>
      </w:r>
      <w:proofErr w:type="spellStart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еханіко</w:t>
      </w:r>
      <w:proofErr w:type="spellEnd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-математичного,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ф</w:t>
      </w:r>
      <w:proofErr w:type="spellStart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ізичного</w:t>
      </w:r>
      <w:proofErr w:type="spellEnd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та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х</w:t>
      </w:r>
      <w:proofErr w:type="spellStart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імічного</w:t>
      </w:r>
      <w:proofErr w:type="spellEnd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факультетів, Астрономічна обсерваторія, окремі кафедри факультету комп</w:t>
      </w:r>
      <w:r w:rsidR="003D2DF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’</w:t>
      </w:r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ютерних наук та кібернетики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(7 із 9 кафедр – кафедра математичної інформатики; кафедра дослідження операцій; кафедра обчислювальної математики; кафедра прикладної статистики; кафедра системного аналізу і теорії прийняття рішень; кафедра теоретичної кібернетики; кафедра теорії та технології програмування); </w:t>
      </w:r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факультет радіофізики, електроніки та комп’ютерних систем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(5 із 7 кафедр – кафедра фізичної електроніки; кафедра електрофізики; кафедра квантової радіофізики та 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наноелектроніки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; кафедра математики та теоретичної радіофізики; кафедра медичної радіофізики); </w:t>
      </w:r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ННІ високих технологій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(5 із 6 кафедр – кафедра 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супрамолекулярної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хімії; кафедра 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нанофізики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конденсованих середовищ; кафедра теоретичних основ високих технологій; кафедра квантової радіофізики; кафедра 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нанофізики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та 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наноелектроніки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); </w:t>
      </w:r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ННІ «Інститут геології»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(5 із 7 кафедр – кафедра геофізики; кафедра геології нафти і газу; кафедра геології родовищ корисних копалин; кафедра гідрогеології та інженерної геології; кафедра загальної та історичної геології);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г</w:t>
      </w:r>
      <w:proofErr w:type="spellStart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еографічного</w:t>
      </w:r>
      <w:proofErr w:type="spellEnd"/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факультету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(4 з 8 кафедр – кафедра фізичної географії та 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геоекології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; кафедра землезнавства та геоморфології; кафедра гідрології та гідроекології; кафедра метеорології та кліматології); </w:t>
      </w:r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ННЦ «Інститут біології та медицини» 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(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2 з 14 кафедр: кафедра біології рослин; кафедра екології та зоології);</w:t>
      </w:r>
      <w:r w:rsidR="007F0B26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Канівський природний заповідник; Ботанічний сад імені академіка О.В. Фоміна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;</w:t>
      </w:r>
    </w:p>
    <w:p w:rsidR="00DA5B65" w:rsidRPr="00D97C0C" w:rsidRDefault="007F0B26" w:rsidP="00C434C6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Біомедичний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» (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14 підрозділів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)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окремі кафедри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ННЦ «Інститут біології та медицини»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(12 із 14 кафедр – кафедра біомедицини; кафедра біофізики та нейробіології; кафедра біохімії; кафедра вірусології; кафедра внутрішньої медицини; кафедра загальної та медичної генетики; кафедра мікробіології та імунології; кафедра технології медичної діагностики та лікування; кафедра педіатрії, акушерства і гінекології; кафедра фізіології та анатомії; кафедра хірургії; кафедра цитології, гістології та репродуктивної медицини);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ННІ високих технологій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(1 із 6 кафедр – кафедра молекулярної біотехнології та біоінформатики);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Інститут психіатрії; Університетська клініка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; </w:t>
      </w:r>
    </w:p>
    <w:p w:rsidR="00DA5B65" w:rsidRPr="00D97C0C" w:rsidRDefault="007F0B26" w:rsidP="00C434C6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«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Гуманітарно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-мистецький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(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37 підрозділів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)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303011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–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9635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сі кафедри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і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сторичн</w:t>
      </w:r>
      <w:proofErr w:type="spellEnd"/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ого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; ННІ філології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; </w:t>
      </w:r>
      <w:r w:rsidR="00B96353" w:rsidRPr="00D97C0C">
        <w:rPr>
          <w:rFonts w:ascii="Times New Roman" w:eastAsia="Times New Roman" w:hAnsi="Times New Roman" w:cs="Times New Roman"/>
          <w:sz w:val="27"/>
          <w:szCs w:val="27"/>
        </w:rPr>
        <w:t xml:space="preserve">8 з 10 кафедр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ілософськ</w:t>
      </w:r>
      <w:proofErr w:type="spellEnd"/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ого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(кафедра етики, естетики і культурології; кафедра історії філософії; кафедра логіки; кафедра релігієзнавства; кафедра теоретичної і практичної філософії; кафедра української філософії та культури; кафедра філософії гуманітарних наук; кафедра філософії та методології науки);</w:t>
      </w: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</w:t>
      </w:r>
    </w:p>
    <w:p w:rsidR="00DA5B65" w:rsidRPr="00D97C0C" w:rsidRDefault="007F0B26" w:rsidP="00C434C6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Інженерно-технологічний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(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u w:val="single"/>
        </w:rPr>
        <w:t>20 підрозділів</w:t>
      </w:r>
      <w:r w:rsidRPr="00D97C0C">
        <w:rPr>
          <w:rFonts w:ascii="Times New Roman" w:eastAsia="Times New Roman" w:hAnsi="Times New Roman" w:cs="Times New Roman"/>
          <w:sz w:val="27"/>
          <w:szCs w:val="27"/>
          <w:u w:val="single"/>
        </w:rPr>
        <w:t>)</w:t>
      </w:r>
      <w:r w:rsidR="00303011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="00303011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–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9635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сі кафедри 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акультет</w:t>
      </w:r>
      <w:proofErr w:type="spellEnd"/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інформаційних технологій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;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окремі кафедри 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Географічн</w:t>
      </w:r>
      <w:proofErr w:type="spellEnd"/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ого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факультет</w:t>
      </w:r>
      <w:r w:rsidR="00B9635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(1 з 8 кафедр – кафедра геодезії та картографії);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ННІ «Інститут геології»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(2 із 7 кафедр</w:t>
      </w:r>
      <w:r w:rsidR="003D2DF4">
        <w:rPr>
          <w:rFonts w:ascii="Times New Roman" w:eastAsia="Times New Roman" w:hAnsi="Times New Roman" w:cs="Times New Roman"/>
          <w:sz w:val="27"/>
          <w:szCs w:val="27"/>
          <w:lang w:val="uk-UA"/>
        </w:rPr>
        <w:t> 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– кафедра мінералогії, геохімії та петрографії; кафедра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геоінформатики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); </w:t>
      </w:r>
      <w:r w:rsidR="00656EFB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акультет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комп'ютерних наук та кібернетики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(2 із 9 кафедр – кафедра інтелектуальних програмних систем; кафедра моделювання складних систем); </w:t>
      </w:r>
      <w:r w:rsidR="00656EFB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акультет</w:t>
      </w:r>
      <w:proofErr w:type="spellEnd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радіофізики, електроніки та комп’ютерних систем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(2 із 7 кафедр – кафедра комп'ютерної інженерії; кафедра радіотехніки та радіоелектронних систем);</w:t>
      </w:r>
    </w:p>
    <w:p w:rsidR="00DA5B65" w:rsidRPr="00D97C0C" w:rsidRDefault="007F0B26" w:rsidP="00C434C6">
      <w:pPr>
        <w:numPr>
          <w:ilvl w:val="0"/>
          <w:numId w:val="1"/>
        </w:numPr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Безпековий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– </w:t>
      </w:r>
      <w:r w:rsidR="00656EFB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сі кафедри 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ННІ 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публічного управління та державної служби; </w:t>
      </w:r>
      <w:r w:rsidR="00656EFB" w:rsidRPr="00D97C0C">
        <w:rPr>
          <w:rFonts w:ascii="Times New Roman" w:eastAsia="Times New Roman" w:hAnsi="Times New Roman" w:cs="Times New Roman"/>
          <w:sz w:val="27"/>
          <w:szCs w:val="27"/>
        </w:rPr>
        <w:t>4 кафедри</w:t>
      </w:r>
      <w:r w:rsidR="00656EFB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proofErr w:type="spellStart"/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Військов</w:t>
      </w:r>
      <w:proofErr w:type="spellEnd"/>
      <w:r w:rsidR="00656EFB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ого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інститут</w:t>
      </w:r>
      <w:r w:rsidR="00656EFB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(кафедра військово-гуманітарної підготовки; кафедра військово-технічної підготовки; кафедра військово-спеціальної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lastRenderedPageBreak/>
        <w:t xml:space="preserve">підготовки; Науково-дослідний центр).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Атестаційна справа готується до подачі у 2026 році за окремими правилами </w:t>
      </w:r>
      <w:r w:rsidR="00656EFB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та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з дотриманням додаткових заходів</w:t>
      </w:r>
      <w:r w:rsidR="00656EFB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,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з урахуванням “Роботи з інформацією з обмеженим доступом”.</w:t>
      </w:r>
    </w:p>
    <w:p w:rsidR="00DA5B65" w:rsidRPr="00D97C0C" w:rsidRDefault="007F0B26" w:rsidP="00C434C6">
      <w:pPr>
        <w:keepLines/>
        <w:tabs>
          <w:tab w:val="left" w:pos="426"/>
        </w:tabs>
        <w:spacing w:after="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  <w:highlight w:val="white"/>
        </w:rPr>
      </w:pP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За результатами атестації Університету за науковими напрямами у 2025 році на період 2026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–</w:t>
      </w: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2030 рр. (усього 456 учасники: 139 ЗВО (з них 34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– класичні</w:t>
      </w: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) та 317 наукові установи), рейтингування відбувалося окремо для ЗВО та НУ. Університет було атестовано за усіма науковими напрямами, за якими було подано атестаційні справи (Таблиця 2). </w:t>
      </w:r>
    </w:p>
    <w:p w:rsidR="00F95EC3" w:rsidRPr="002142A9" w:rsidRDefault="00F95EC3" w:rsidP="00C434C6">
      <w:pPr>
        <w:keepLines/>
        <w:spacing w:after="0" w:line="240" w:lineRule="auto"/>
        <w:ind w:firstLine="700"/>
        <w:contextualSpacing/>
        <w:jc w:val="both"/>
        <w:rPr>
          <w:rFonts w:ascii="Times New Roman" w:eastAsia="Times New Roman" w:hAnsi="Times New Roman" w:cs="Times New Roman"/>
          <w:sz w:val="16"/>
          <w:szCs w:val="16"/>
          <w:highlight w:val="white"/>
        </w:rPr>
      </w:pPr>
    </w:p>
    <w:p w:rsidR="00DA5B65" w:rsidRPr="00D97C0C" w:rsidRDefault="007F0B26" w:rsidP="00C434C6">
      <w:pPr>
        <w:keepLines/>
        <w:spacing w:after="0" w:line="240" w:lineRule="auto"/>
        <w:ind w:firstLine="69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Таблиця 2.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Результати державної атестації ЗВО України за науковими напрямами у 2025 році на період 2026–2030 рр. </w:t>
      </w:r>
    </w:p>
    <w:p w:rsidR="008469B5" w:rsidRPr="002142A9" w:rsidRDefault="008469B5" w:rsidP="00C434C6">
      <w:pPr>
        <w:keepLines/>
        <w:spacing w:after="0" w:line="240" w:lineRule="auto"/>
        <w:ind w:firstLine="697"/>
        <w:contextualSpacing/>
        <w:jc w:val="both"/>
        <w:rPr>
          <w:rFonts w:ascii="Times New Roman" w:eastAsia="Times New Roman" w:hAnsi="Times New Roman" w:cs="Times New Roman"/>
          <w:sz w:val="10"/>
          <w:szCs w:val="10"/>
          <w:lang w:val="uk-UA"/>
        </w:rPr>
      </w:pPr>
    </w:p>
    <w:tbl>
      <w:tblPr>
        <w:tblW w:w="9690" w:type="dxa"/>
        <w:tblInd w:w="-2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534"/>
        <w:gridCol w:w="694"/>
        <w:gridCol w:w="694"/>
        <w:gridCol w:w="694"/>
        <w:gridCol w:w="1145"/>
        <w:gridCol w:w="1462"/>
        <w:gridCol w:w="1418"/>
        <w:gridCol w:w="1134"/>
      </w:tblGrid>
      <w:tr w:rsidR="00935955" w:rsidRPr="0071759E" w:rsidTr="002142A9">
        <w:trPr>
          <w:trHeight w:val="330"/>
        </w:trPr>
        <w:tc>
          <w:tcPr>
            <w:tcW w:w="19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Науковий напрям</w:t>
            </w:r>
          </w:p>
        </w:tc>
        <w:tc>
          <w:tcPr>
            <w:tcW w:w="5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ЗВО</w:t>
            </w:r>
          </w:p>
        </w:tc>
        <w:tc>
          <w:tcPr>
            <w:tcW w:w="6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Група «А»</w:t>
            </w:r>
          </w:p>
        </w:tc>
        <w:tc>
          <w:tcPr>
            <w:tcW w:w="6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Група «Б»</w:t>
            </w:r>
          </w:p>
        </w:tc>
        <w:tc>
          <w:tcPr>
            <w:tcW w:w="69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Група «В»</w:t>
            </w:r>
          </w:p>
        </w:tc>
        <w:tc>
          <w:tcPr>
            <w:tcW w:w="114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 xml:space="preserve">Група </w:t>
            </w:r>
          </w:p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 xml:space="preserve">«Г» </w:t>
            </w:r>
            <w:r w:rsidR="0071759E"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–</w:t>
            </w: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 xml:space="preserve"> не атестовані</w:t>
            </w:r>
          </w:p>
        </w:tc>
        <w:tc>
          <w:tcPr>
            <w:tcW w:w="1462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FFFFFF"/>
                <w:lang w:val="uk-UA"/>
              </w:rPr>
              <w:t>КНУТШ</w:t>
            </w:r>
          </w:p>
        </w:tc>
        <w:tc>
          <w:tcPr>
            <w:tcW w:w="255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b/>
                <w:bCs/>
                <w:color w:val="000000"/>
                <w:sz w:val="23"/>
                <w:szCs w:val="23"/>
                <w:shd w:val="clear" w:color="auto" w:fill="FFFFFF"/>
                <w:lang w:val="uk-UA"/>
              </w:rPr>
              <w:t>Місце в  рейтингу</w:t>
            </w:r>
          </w:p>
        </w:tc>
      </w:tr>
      <w:tr w:rsidR="00935955" w:rsidRPr="0071759E" w:rsidTr="002142A9">
        <w:trPr>
          <w:trHeight w:val="378"/>
        </w:trPr>
        <w:tc>
          <w:tcPr>
            <w:tcW w:w="191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5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69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69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69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1145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1462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серед класичних університетів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71759E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3"/>
                <w:szCs w:val="23"/>
                <w:lang w:val="uk-UA"/>
              </w:rPr>
            </w:pPr>
            <w:r w:rsidRPr="0071759E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shd w:val="clear" w:color="auto" w:fill="FFFFFF"/>
                <w:lang w:val="uk-UA"/>
              </w:rPr>
              <w:t>серед усіх ЗВО</w:t>
            </w:r>
          </w:p>
        </w:tc>
      </w:tr>
      <w:tr w:rsidR="00935955" w:rsidRPr="00D97C0C" w:rsidTr="002142A9">
        <w:trPr>
          <w:trHeight w:val="1260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Природничо-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математичний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55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10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17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18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10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А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(100 балів)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КО 45,5843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ЕО - 7,8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120" w:line="240" w:lineRule="auto"/>
              <w:ind w:firstLine="20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#1</w:t>
            </w:r>
          </w:p>
        </w:tc>
      </w:tr>
      <w:tr w:rsidR="00935955" w:rsidRPr="00D97C0C" w:rsidTr="002142A9">
        <w:trPr>
          <w:trHeight w:val="885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Суспільний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101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8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29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50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14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А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(80 балів)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КО 33.9394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ЕО  - 6,5187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#5</w:t>
            </w:r>
          </w:p>
        </w:tc>
      </w:tr>
      <w:tr w:rsidR="00935955" w:rsidRPr="00D97C0C" w:rsidTr="002142A9">
        <w:trPr>
          <w:trHeight w:val="885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Біомедичний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34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7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8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14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5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Б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(70 балів)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КО - 28.4755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ЕО - 5,6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#11</w:t>
            </w:r>
          </w:p>
        </w:tc>
      </w:tr>
      <w:tr w:rsidR="00935955" w:rsidRPr="00D97C0C" w:rsidTr="002142A9">
        <w:trPr>
          <w:trHeight w:val="885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proofErr w:type="spellStart"/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Гуманітарно</w:t>
            </w:r>
            <w:proofErr w:type="spellEnd"/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-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мистецький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62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8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22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23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9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Б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(54 бали)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КО - 18.0963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ЕО - 7,0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#13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#22</w:t>
            </w:r>
          </w:p>
        </w:tc>
      </w:tr>
      <w:tr w:rsidR="00935955" w:rsidRPr="00D97C0C" w:rsidTr="002142A9">
        <w:trPr>
          <w:trHeight w:val="885"/>
        </w:trPr>
        <w:tc>
          <w:tcPr>
            <w:tcW w:w="19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Інженерно-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технологічний</w:t>
            </w:r>
          </w:p>
        </w:tc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79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15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28</w:t>
            </w:r>
          </w:p>
        </w:tc>
        <w:tc>
          <w:tcPr>
            <w:tcW w:w="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28</w:t>
            </w:r>
          </w:p>
        </w:tc>
        <w:tc>
          <w:tcPr>
            <w:tcW w:w="1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shd w:val="clear" w:color="auto" w:fill="FFFFFF"/>
                <w:lang w:val="uk-UA"/>
              </w:rPr>
              <w:t>8</w:t>
            </w:r>
          </w:p>
        </w:tc>
        <w:tc>
          <w:tcPr>
            <w:tcW w:w="14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В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(48 балів)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КО -21.8962</w:t>
            </w:r>
          </w:p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ЕО - 5,037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#9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  <w:hideMark/>
          </w:tcPr>
          <w:p w:rsidR="00935955" w:rsidRPr="00D97C0C" w:rsidRDefault="00935955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shd w:val="clear" w:color="auto" w:fill="FFFFFF"/>
                <w:lang w:val="uk-UA"/>
              </w:rPr>
              <w:t>#45</w:t>
            </w:r>
          </w:p>
        </w:tc>
      </w:tr>
    </w:tbl>
    <w:p w:rsidR="00DA5B65" w:rsidRPr="00D97C0C" w:rsidRDefault="007F0B26" w:rsidP="00C434C6">
      <w:pPr>
        <w:keepLines/>
        <w:spacing w:after="0" w:line="240" w:lineRule="auto"/>
        <w:contextualSpacing/>
        <w:rPr>
          <w:rFonts w:ascii="Times New Roman" w:eastAsia="Times New Roman" w:hAnsi="Times New Roman" w:cs="Times New Roman"/>
          <w:sz w:val="27"/>
          <w:szCs w:val="27"/>
          <w:highlight w:val="white"/>
        </w:rPr>
      </w:pP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КО  - кваліфікаційна оцінка (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max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=54)</w:t>
      </w:r>
    </w:p>
    <w:p w:rsidR="00A56F84" w:rsidRPr="00D97C0C" w:rsidRDefault="007F0B26" w:rsidP="00C434C6">
      <w:pPr>
        <w:keepLines/>
        <w:spacing w:after="0" w:line="240" w:lineRule="auto"/>
        <w:contextualSpacing/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</w:pPr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ЕО  - експертна оцінка (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max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=10)</w:t>
      </w:r>
      <w:r w:rsidR="00E45912" w:rsidRPr="00D97C0C"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 xml:space="preserve"> </w:t>
      </w:r>
    </w:p>
    <w:p w:rsidR="00DA5B65" w:rsidRPr="00D97C0C" w:rsidRDefault="003D2DF4" w:rsidP="002142A9">
      <w:pPr>
        <w:keepLines/>
        <w:spacing w:after="0" w:line="228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</w:pP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lastRenderedPageBreak/>
        <w:t>Порівняно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з результатом атестації 2020 року значного прогресу досягли структурні підрозділи Університету за </w:t>
      </w:r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“Суспільним напрямом”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,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en-US"/>
        </w:rPr>
        <w:t xml:space="preserve">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з</w:t>
      </w:r>
      <w:proofErr w:type="spellStart"/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дійснивши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«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астрономічний стрибок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»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з категорії В 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у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категорію А,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–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і це не випадок, а спланована, багатовекторна щоденна робота підрозділів 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та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адміністрації Університету. </w:t>
      </w:r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“Біомедичний напрям”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зазнав трансформації під час цьогорічної атестації і перейшов з категорії А в категорію Б. Такий результат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,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ймовірно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,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зумовлений тим, що показник враховує збільшену кількість кафедр медичного спрямування, які дають великий знаменник, проте не забезпечують високих наукових показників, що вимагає ретельного аналізу 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й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переосмислення ролі НПП-клініцистів та можливостей для їх наукової реалізації, адже за цим напрямом 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Університет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конкурує з медичними університетами. Зокрема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,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у цьогорічній атестації взяли участь 14 медичних університетів із 34. </w:t>
      </w:r>
      <w:r w:rsidR="00D053D3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“</w:t>
      </w:r>
      <w:proofErr w:type="spellStart"/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Гуманітарно</w:t>
      </w:r>
      <w:proofErr w:type="spellEnd"/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-мистецький</w:t>
      </w:r>
      <w:r w:rsidR="00D053D3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”</w:t>
      </w:r>
      <w:r w:rsidR="00D053D3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  <w:lang w:val="uk-UA"/>
        </w:rPr>
        <w:t xml:space="preserve">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та </w:t>
      </w:r>
      <w:r w:rsidR="00D053D3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“</w:t>
      </w:r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Інженерно-технологічний</w:t>
      </w:r>
      <w:r w:rsidR="00D053D3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”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напрям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и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за показниками результатів державної атестації утримали свої позиції. Окрему гордість викликають результати підрозділів за </w:t>
      </w:r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“Природничо-математичним напрямом</w:t>
      </w:r>
      <w:r w:rsidR="00D053D3" w:rsidRPr="00D97C0C">
        <w:rPr>
          <w:rFonts w:ascii="Times New Roman" w:eastAsia="Times New Roman" w:hAnsi="Times New Roman" w:cs="Times New Roman"/>
          <w:i/>
          <w:iCs/>
          <w:sz w:val="27"/>
          <w:szCs w:val="27"/>
          <w:highlight w:val="white"/>
        </w:rPr>
        <w:t>”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–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Університет став</w:t>
      </w:r>
      <w:r w:rsidR="00935955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лідером, що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,</w:t>
      </w:r>
      <w:r w:rsidR="00935955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мабуть</w:t>
      </w:r>
      <w:r>
        <w:rPr>
          <w:rFonts w:ascii="Times New Roman" w:eastAsia="Times New Roman" w:hAnsi="Times New Roman" w:cs="Times New Roman"/>
          <w:sz w:val="27"/>
          <w:szCs w:val="27"/>
          <w:highlight w:val="white"/>
          <w:lang w:val="uk-UA"/>
        </w:rPr>
        <w:t>,</w:t>
      </w:r>
      <w:r w:rsidR="00935955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 xml:space="preserve">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  <w:highlight w:val="white"/>
        </w:rPr>
        <w:t>є передбачуваним результатом.</w:t>
      </w:r>
    </w:p>
    <w:p w:rsidR="00DA5B65" w:rsidRPr="00D97C0C" w:rsidRDefault="007F0B26" w:rsidP="002142A9">
      <w:pPr>
        <w:keepLines/>
        <w:spacing w:after="0" w:line="228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За результатами атестації 2025 року зі 139 ЗВО 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лише 10 атестувалися за 5-ма науковими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напрямами (з них 7 класичних)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, що наразі є найвищим показником, проте лише 6 з них були атестовані за всіма (Таблиця 3). </w:t>
      </w:r>
    </w:p>
    <w:p w:rsidR="00D053D3" w:rsidRPr="002142A9" w:rsidRDefault="00D053D3" w:rsidP="00C434C6">
      <w:pPr>
        <w:keepLines/>
        <w:spacing w:after="0" w:line="240" w:lineRule="auto"/>
        <w:ind w:left="-284" w:firstLine="720"/>
        <w:contextualSpacing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DA5B65" w:rsidRPr="00D97C0C" w:rsidRDefault="007F0B26" w:rsidP="00C434C6">
      <w:pPr>
        <w:keepLines/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Таблиця 3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. Топ</w:t>
      </w:r>
      <w:r w:rsidR="00163544">
        <w:rPr>
          <w:rFonts w:ascii="Times New Roman" w:eastAsia="Times New Roman" w:hAnsi="Times New Roman" w:cs="Times New Roman"/>
          <w:sz w:val="27"/>
          <w:szCs w:val="27"/>
          <w:lang w:val="en-US"/>
        </w:rPr>
        <w:t>-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10 ЗВО за кількістю та успішність результатів державної атестації наукових напрямів, зокрема в категорії А і Б.</w:t>
      </w:r>
    </w:p>
    <w:p w:rsidR="008469B5" w:rsidRPr="002142A9" w:rsidRDefault="008469B5" w:rsidP="00C434C6">
      <w:pPr>
        <w:keepLines/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10"/>
          <w:szCs w:val="10"/>
          <w:lang w:val="uk-UA"/>
        </w:rPr>
      </w:pPr>
    </w:p>
    <w:tbl>
      <w:tblPr>
        <w:tblW w:w="10273" w:type="dxa"/>
        <w:tblInd w:w="-43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5071"/>
        <w:gridCol w:w="567"/>
        <w:gridCol w:w="425"/>
        <w:gridCol w:w="426"/>
        <w:gridCol w:w="1211"/>
        <w:gridCol w:w="1863"/>
      </w:tblGrid>
      <w:tr w:rsidR="00C3658E" w:rsidRPr="00163544" w:rsidTr="002142A9">
        <w:trPr>
          <w:trHeight w:val="168"/>
        </w:trPr>
        <w:tc>
          <w:tcPr>
            <w:tcW w:w="71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№</w:t>
            </w:r>
          </w:p>
        </w:tc>
        <w:tc>
          <w:tcPr>
            <w:tcW w:w="507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ЗВО</w:t>
            </w:r>
          </w:p>
        </w:tc>
        <w:tc>
          <w:tcPr>
            <w:tcW w:w="262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ind w:left="-60" w:right="-6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Група атестації</w:t>
            </w:r>
          </w:p>
        </w:tc>
        <w:tc>
          <w:tcPr>
            <w:tcW w:w="186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ind w:left="-60" w:right="-6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Кількість атестованих напрямів</w:t>
            </w:r>
          </w:p>
        </w:tc>
      </w:tr>
      <w:tr w:rsidR="00C3658E" w:rsidRPr="00D97C0C" w:rsidTr="002142A9">
        <w:trPr>
          <w:trHeight w:val="436"/>
        </w:trPr>
        <w:tc>
          <w:tcPr>
            <w:tcW w:w="71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5071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ind w:left="-60" w:right="-6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А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ind w:left="-60" w:right="-6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Б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ind w:left="-60" w:right="-6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В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163544" w:rsidRDefault="00C3658E" w:rsidP="00C434C6">
            <w:pPr>
              <w:spacing w:after="0" w:line="216" w:lineRule="auto"/>
              <w:ind w:left="-60" w:right="-60"/>
              <w:contextualSpacing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1635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/>
              </w:rPr>
              <w:t>Г – не атестовані</w:t>
            </w:r>
          </w:p>
        </w:tc>
        <w:tc>
          <w:tcPr>
            <w:tcW w:w="1863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</w:tr>
      <w:tr w:rsidR="00C3658E" w:rsidRPr="00D97C0C" w:rsidTr="002142A9">
        <w:trPr>
          <w:trHeight w:val="283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Сумський державний університет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</w:tr>
      <w:tr w:rsidR="00C3658E" w:rsidRPr="00D97C0C" w:rsidTr="002142A9">
        <w:trPr>
          <w:trHeight w:val="502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Київський національний університет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br/>
              <w:t xml:space="preserve"> імені Тараса Шевченка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</w:tr>
      <w:tr w:rsidR="00C3658E" w:rsidRPr="00D97C0C" w:rsidTr="002142A9">
        <w:trPr>
          <w:trHeight w:val="428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3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Харківський національний університет імені В.Н. Каразіна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</w:tr>
      <w:tr w:rsidR="00C3658E" w:rsidRPr="00D97C0C" w:rsidTr="002142A9">
        <w:trPr>
          <w:trHeight w:val="725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4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Національний технічний університет України «Київський політехнічний інститут імені Ігоря Сікорського»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3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</w:tr>
      <w:tr w:rsidR="00C3658E" w:rsidRPr="00D97C0C" w:rsidTr="002142A9">
        <w:trPr>
          <w:trHeight w:val="431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Дніпровський національний університет  імені Олеся Гончара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</w:tr>
      <w:tr w:rsidR="00C3658E" w:rsidRPr="00D97C0C" w:rsidTr="002142A9">
        <w:trPr>
          <w:trHeight w:val="327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6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Одеський національний університет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br/>
              <w:t xml:space="preserve"> імені І.І. Мечникова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3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5</w:t>
            </w:r>
          </w:p>
        </w:tc>
      </w:tr>
      <w:tr w:rsidR="00C3658E" w:rsidRPr="00D97C0C" w:rsidTr="002142A9">
        <w:trPr>
          <w:trHeight w:val="576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7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Прикарпатський національний університет імені Василя Стефаника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4</w:t>
            </w:r>
          </w:p>
        </w:tc>
      </w:tr>
      <w:tr w:rsidR="00C3658E" w:rsidRPr="00D97C0C" w:rsidTr="002142A9">
        <w:trPr>
          <w:trHeight w:val="20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8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A56F84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НУ</w:t>
            </w:r>
            <w:r w:rsidR="00C3658E"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«Львівська політехніка»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3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4</w:t>
            </w:r>
          </w:p>
        </w:tc>
      </w:tr>
      <w:tr w:rsidR="00C3658E" w:rsidRPr="00D97C0C" w:rsidTr="002142A9">
        <w:trPr>
          <w:trHeight w:val="196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9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Національний університет біоресурсів і природокористування України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3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4</w:t>
            </w:r>
          </w:p>
        </w:tc>
      </w:tr>
      <w:tr w:rsidR="00C3658E" w:rsidRPr="00D97C0C" w:rsidTr="002142A9">
        <w:trPr>
          <w:trHeight w:val="163"/>
        </w:trPr>
        <w:tc>
          <w:tcPr>
            <w:tcW w:w="7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10</w:t>
            </w:r>
          </w:p>
        </w:tc>
        <w:tc>
          <w:tcPr>
            <w:tcW w:w="50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Національний університет «Києво-Могилянська академія»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2</w:t>
            </w:r>
          </w:p>
        </w:tc>
        <w:tc>
          <w:tcPr>
            <w:tcW w:w="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1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</w:p>
        </w:tc>
        <w:tc>
          <w:tcPr>
            <w:tcW w:w="18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C3658E" w:rsidRPr="00D97C0C" w:rsidRDefault="00C3658E" w:rsidP="00C434C6">
            <w:pPr>
              <w:spacing w:after="0" w:line="216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4</w:t>
            </w:r>
          </w:p>
        </w:tc>
      </w:tr>
    </w:tbl>
    <w:p w:rsidR="001C26B7" w:rsidRPr="002142A9" w:rsidRDefault="001C26B7" w:rsidP="00C434C6">
      <w:pPr>
        <w:keepLines/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:rsidR="00E45912" w:rsidRPr="00D97C0C" w:rsidRDefault="007F0B26" w:rsidP="00C434C6">
      <w:pPr>
        <w:keepLines/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Єдиний ЗВО серед 139, який отримав категорію А за усіма п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’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ят</w:t>
      </w:r>
      <w:r w:rsidR="006A5494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ьма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науковими напрямами</w:t>
      </w:r>
      <w:r w:rsidR="00656EFB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,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– Сумський державний </w:t>
      </w:r>
      <w:r w:rsidR="00163544">
        <w:rPr>
          <w:rFonts w:ascii="Times New Roman" w:eastAsia="Times New Roman" w:hAnsi="Times New Roman" w:cs="Times New Roman"/>
          <w:sz w:val="27"/>
          <w:szCs w:val="27"/>
          <w:lang w:val="uk-UA"/>
        </w:rPr>
        <w:t>у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ніверситет. Цей результат </w:t>
      </w:r>
      <w:r w:rsidR="00B33E51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виявився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доволі неочікуваним</w:t>
      </w:r>
      <w:r w:rsidR="00E45912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з огляду на </w:t>
      </w:r>
      <w:r w:rsidR="00B33E51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підсумки міжнародних рейтингів, зокрема</w:t>
      </w:r>
      <w:r w:rsidR="00E45912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–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дані 2% найбільш цитованих вчених світу, що публікується щороку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Elsevier</w:t>
      </w:r>
      <w:proofErr w:type="spellEnd"/>
      <w:r w:rsidR="00656EFB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,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B33E51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згідно з якими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7 вчених афілійовані з КНУ імені Тараса Шевченка; 5 – з ХНУ імені </w:t>
      </w:r>
      <w:r w:rsidR="00C3658E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В.Н. 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Каразіна, по три – з </w:t>
      </w:r>
      <w:r w:rsidR="00A442DD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НУ «Львівська політехніка</w:t>
      </w:r>
      <w:r w:rsidR="00A442DD" w:rsidRPr="00D97C0C">
        <w:rPr>
          <w:rFonts w:ascii="Times New Roman" w:eastAsia="Times New Roman" w:hAnsi="Times New Roman" w:cs="Times New Roman"/>
          <w:sz w:val="27"/>
          <w:szCs w:val="27"/>
        </w:rPr>
        <w:t>»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та </w:t>
      </w:r>
      <w:r w:rsidR="00A442DD" w:rsidRPr="00D97C0C">
        <w:rPr>
          <w:rFonts w:ascii="Times New Roman" w:eastAsia="Times New Roman" w:hAnsi="Times New Roman" w:cs="Times New Roman"/>
          <w:iCs/>
          <w:sz w:val="27"/>
          <w:szCs w:val="27"/>
        </w:rPr>
        <w:t>КПІ</w:t>
      </w:r>
      <w:r w:rsidR="00A442DD" w:rsidRPr="00D97C0C">
        <w:rPr>
          <w:rFonts w:ascii="Times New Roman" w:eastAsia="Times New Roman" w:hAnsi="Times New Roman" w:cs="Times New Roman"/>
          <w:sz w:val="27"/>
          <w:szCs w:val="27"/>
        </w:rPr>
        <w:t xml:space="preserve"> ім. Ігоря </w:t>
      </w:r>
      <w:r w:rsidR="00A442DD" w:rsidRPr="00D97C0C">
        <w:rPr>
          <w:rFonts w:ascii="Times New Roman" w:eastAsia="Times New Roman" w:hAnsi="Times New Roman" w:cs="Times New Roman"/>
          <w:iCs/>
          <w:sz w:val="27"/>
          <w:szCs w:val="27"/>
        </w:rPr>
        <w:t>Сікорського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і лише один – </w:t>
      </w:r>
      <w:r w:rsidR="00A442DD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і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з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СумДу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>, що свідчить про відносність будь</w:t>
      </w:r>
      <w:r w:rsidR="00656EFB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-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яких рейтингів.</w:t>
      </w:r>
      <w:r w:rsidR="00B33E51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</w:p>
    <w:p w:rsidR="00DA5B65" w:rsidRPr="00163544" w:rsidRDefault="00163544" w:rsidP="00C434C6">
      <w:pPr>
        <w:keepLines/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>В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ажливим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показником значущості наукових досліджень є 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впливовість наукових результатів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. Саме цей показник став 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новим критерієм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дл</w:t>
      </w:r>
      <w:r w:rsidR="003A39FE" w:rsidRPr="00D97C0C">
        <w:rPr>
          <w:rFonts w:ascii="Times New Roman" w:eastAsia="Times New Roman" w:hAnsi="Times New Roman" w:cs="Times New Roman"/>
          <w:sz w:val="27"/>
          <w:szCs w:val="27"/>
        </w:rPr>
        <w:t>я державної атестації в Україні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3A39FE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(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в Польщі і Великобританії </w:t>
      </w:r>
      <w:r w:rsidR="003A39FE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він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визнаний одним із основних для оцінки наукової досконалості</w:t>
      </w:r>
      <w:r w:rsidR="003A39FE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)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. Підготовка описів впливу </w:t>
      </w:r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вимагала значного творчого внеску від підрозділів Університету і відкрила </w:t>
      </w:r>
      <w:proofErr w:type="spellStart"/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нов</w:t>
      </w:r>
      <w:proofErr w:type="spellEnd"/>
      <w:r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і</w:t>
      </w:r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задач</w:t>
      </w:r>
      <w:r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і</w:t>
      </w:r>
      <w:r w:rsidR="007F0B26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, які повинні стояти перед НП та НПП в наступні періоди для переходу від парадигми “створюємо науковий результат” до парадигми “створюємо і вимірюємо його впливовість”.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>Ц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ей показник для </w:t>
      </w: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Університету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забезпечили </w:t>
      </w: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деякі 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кафедри</w:t>
      </w: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та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наукові підрозділи</w:t>
      </w: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>.</w:t>
      </w:r>
    </w:p>
    <w:p w:rsidR="001C26B7" w:rsidRPr="002142A9" w:rsidRDefault="001C26B7" w:rsidP="00C434C6">
      <w:pPr>
        <w:keepLines/>
        <w:spacing w:after="0" w:line="276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C26B7" w:rsidRPr="00D97C0C" w:rsidRDefault="001C26B7" w:rsidP="00C434C6">
      <w:pPr>
        <w:keepLines/>
        <w:spacing w:after="0" w:line="276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Таблиця 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  <w:lang w:val="uk-UA"/>
        </w:rPr>
        <w:t>4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.</w:t>
      </w:r>
      <w:r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Опис впливів</w:t>
      </w:r>
    </w:p>
    <w:p w:rsidR="008469B5" w:rsidRPr="002142A9" w:rsidRDefault="008469B5" w:rsidP="00C434C6">
      <w:pPr>
        <w:keepLines/>
        <w:spacing w:after="0" w:line="276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10"/>
          <w:szCs w:val="10"/>
          <w:lang w:val="uk-UA"/>
        </w:rPr>
      </w:pPr>
    </w:p>
    <w:tbl>
      <w:tblPr>
        <w:tblStyle w:val="af6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2"/>
        <w:gridCol w:w="5921"/>
        <w:gridCol w:w="1014"/>
      </w:tblGrid>
      <w:tr w:rsidR="00997FB4" w:rsidRPr="00D97C0C" w:rsidTr="008469B5">
        <w:tc>
          <w:tcPr>
            <w:tcW w:w="2510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Напрям</w:t>
            </w:r>
          </w:p>
        </w:tc>
        <w:tc>
          <w:tcPr>
            <w:tcW w:w="6354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Опис впливів (кількість-вид)</w:t>
            </w:r>
          </w:p>
        </w:tc>
        <w:tc>
          <w:tcPr>
            <w:tcW w:w="0" w:type="auto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ЕО впливу</w:t>
            </w:r>
          </w:p>
        </w:tc>
      </w:tr>
      <w:tr w:rsidR="00997FB4" w:rsidRPr="00D97C0C" w:rsidTr="008469B5">
        <w:tc>
          <w:tcPr>
            <w:tcW w:w="2510" w:type="dxa"/>
            <w:hideMark/>
          </w:tcPr>
          <w:p w:rsidR="00997FB4" w:rsidRPr="00D97C0C" w:rsidRDefault="00997FB4" w:rsidP="00C434C6">
            <w:pPr>
              <w:spacing w:before="240" w:after="24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СУСПІЛЬНИЙ</w:t>
            </w:r>
          </w:p>
        </w:tc>
        <w:tc>
          <w:tcPr>
            <w:tcW w:w="6354" w:type="dxa"/>
            <w:hideMark/>
          </w:tcPr>
          <w:p w:rsidR="00997FB4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3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освіти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політології; кафедра методології та методів соціологічних досліджень; кафедра соціальних комунікацій;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2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державної політики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трудового права та права соціального забезпечення; кафедра міжнародного права;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2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забезпечення здоров'я та якості життя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</w:t>
            </w:r>
            <w:r w:rsidR="001635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кафедра експериментальної та прикладної психології; кафедра економічної та соціальної географії;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передової науки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</w:t>
            </w:r>
            <w:r w:rsidR="001635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кафедра юстиції;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економіки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фінансів</w:t>
            </w:r>
            <w:r w:rsidR="004F6D9E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.</w:t>
            </w:r>
          </w:p>
          <w:p w:rsidR="002142A9" w:rsidRPr="002142A9" w:rsidRDefault="002142A9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10"/>
                <w:szCs w:val="10"/>
                <w:lang w:val="uk-UA"/>
              </w:rPr>
            </w:pPr>
          </w:p>
        </w:tc>
        <w:tc>
          <w:tcPr>
            <w:tcW w:w="0" w:type="auto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6.5187</w:t>
            </w:r>
          </w:p>
        </w:tc>
      </w:tr>
      <w:tr w:rsidR="00997FB4" w:rsidRPr="00D97C0C" w:rsidTr="008469B5">
        <w:trPr>
          <w:trHeight w:val="315"/>
        </w:trPr>
        <w:tc>
          <w:tcPr>
            <w:tcW w:w="2510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ПРИРОДНИЧО-МАТЕМАТИЧНИЙ</w:t>
            </w:r>
          </w:p>
        </w:tc>
        <w:tc>
          <w:tcPr>
            <w:tcW w:w="6354" w:type="dxa"/>
            <w:hideMark/>
          </w:tcPr>
          <w:p w:rsidR="00997FB4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4 - на розвиток передової науки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</w:t>
            </w:r>
            <w:r w:rsidR="001635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кафедра ядерної фізики та високих енергій; кафедра фізичної хімії; кафедра фізичної електроніки;  кафедра фізичної географії та геоекології;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2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забезпечення здоров'я та якості життя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математичної інформатики; кафедра супрамолекулярної хімії;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технологій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- кафедра геофізики;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популяризацію результатів наукових досліджень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Канівський природний заповідник.</w:t>
            </w:r>
          </w:p>
          <w:p w:rsidR="002142A9" w:rsidRPr="002142A9" w:rsidRDefault="002142A9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10"/>
                <w:szCs w:val="10"/>
                <w:lang w:val="uk-UA"/>
              </w:rPr>
            </w:pPr>
          </w:p>
        </w:tc>
        <w:tc>
          <w:tcPr>
            <w:tcW w:w="0" w:type="auto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7,8</w:t>
            </w:r>
          </w:p>
        </w:tc>
      </w:tr>
      <w:tr w:rsidR="00997FB4" w:rsidRPr="00D97C0C" w:rsidTr="008469B5">
        <w:tc>
          <w:tcPr>
            <w:tcW w:w="2510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БІОМЕДИЧНИЙ</w:t>
            </w:r>
          </w:p>
        </w:tc>
        <w:tc>
          <w:tcPr>
            <w:tcW w:w="6354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6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забезпечення здоров'я та якості життя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внутрішньої медицини; кафедра біохімії; 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lastRenderedPageBreak/>
              <w:t xml:space="preserve">кафедра цитології, гістології та репродуктивної медицини;кафедра молекулярної біотехнології та біоінформатики; Інститут психіатрії, Університетська клініка;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популяризацію результатів наукових досліджень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фізіології та анатомії;</w:t>
            </w:r>
            <w:r w:rsidR="008469B5"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забезпечення продовольчої безпеки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</w:t>
            </w:r>
            <w:r w:rsidR="001635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кафедра вірусології;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освіти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технології медичної діагностики та лікування.</w:t>
            </w:r>
          </w:p>
        </w:tc>
        <w:tc>
          <w:tcPr>
            <w:tcW w:w="0" w:type="auto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lastRenderedPageBreak/>
              <w:t>5,6</w:t>
            </w:r>
          </w:p>
        </w:tc>
      </w:tr>
      <w:tr w:rsidR="00997FB4" w:rsidRPr="00D97C0C" w:rsidTr="008469B5">
        <w:tc>
          <w:tcPr>
            <w:tcW w:w="2510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ГУМАНІТАРНО-МИСТЕЦЬКИЙ</w:t>
            </w:r>
          </w:p>
        </w:tc>
        <w:tc>
          <w:tcPr>
            <w:tcW w:w="6354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3 </w:t>
            </w:r>
            <w:r w:rsidR="004F6D9E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культури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</w:t>
            </w:r>
            <w:r w:rsidR="001635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кафедра етики, естетики і культурології; кафедра фольклористики; кафедра архівознавства та спеціальних галузей історичної науки;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3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державної політики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філософії гуманітарних наук; кафедра релігієзнавства; кафедра тюркології;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2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популяризацію результатів наукових досліджень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стилістики та мовної комунікації; кафедра давньої та нової історії України;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1 </w:t>
            </w:r>
            <w:r w:rsidR="00163544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передової науки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</w:t>
            </w:r>
            <w:r w:rsidR="00163544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кафедра археології та музеєзнавства. </w:t>
            </w:r>
          </w:p>
        </w:tc>
        <w:tc>
          <w:tcPr>
            <w:tcW w:w="0" w:type="auto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7,0</w:t>
            </w:r>
          </w:p>
        </w:tc>
      </w:tr>
      <w:tr w:rsidR="00997FB4" w:rsidRPr="00D97C0C" w:rsidTr="008469B5">
        <w:tc>
          <w:tcPr>
            <w:tcW w:w="2510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ІНЖЕНЕРНО-ТЕХНОЛОГІЧНИЙ</w:t>
            </w:r>
          </w:p>
        </w:tc>
        <w:tc>
          <w:tcPr>
            <w:tcW w:w="6354" w:type="dxa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4 </w:t>
            </w:r>
            <w:r w:rsidR="00F81869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–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 на розвиток освіти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комп'ютерної інженерії; кафедра геодезії та картографії; кафедра інформаційних систем та технологій;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 xml:space="preserve">2 – на розвиток технологій 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– кафедра мінералогії, геохімії та петрографії; кафедра прикладних інформаційних систем; кафедра інтелектуальних технологій;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2 – на забезпечення безпеки та оборони країни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мережевих та інтернет технологій; кафедра кібербезпеки та захисту інформації;  </w:t>
            </w: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1 – на розвиток передової науки</w:t>
            </w:r>
            <w:r w:rsidRPr="00D97C0C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uk-UA"/>
              </w:rPr>
              <w:t xml:space="preserve"> – кафедра інтелектуальних програмних систем</w:t>
            </w:r>
          </w:p>
        </w:tc>
        <w:tc>
          <w:tcPr>
            <w:tcW w:w="0" w:type="auto"/>
            <w:hideMark/>
          </w:tcPr>
          <w:p w:rsidR="00997FB4" w:rsidRPr="00D97C0C" w:rsidRDefault="00997FB4" w:rsidP="00C434C6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7"/>
                <w:szCs w:val="27"/>
                <w:lang w:val="uk-UA"/>
              </w:rPr>
            </w:pPr>
            <w:r w:rsidRPr="00D97C0C">
              <w:rPr>
                <w:rFonts w:ascii="Times New Roman" w:eastAsia="Times New Roman" w:hAnsi="Times New Roman" w:cs="Times New Roman"/>
                <w:b/>
                <w:bCs/>
                <w:color w:val="000000"/>
                <w:sz w:val="27"/>
                <w:szCs w:val="27"/>
                <w:lang w:val="uk-UA"/>
              </w:rPr>
              <w:t>5,037</w:t>
            </w:r>
          </w:p>
        </w:tc>
      </w:tr>
    </w:tbl>
    <w:p w:rsidR="002142A9" w:rsidRDefault="007F0B26" w:rsidP="00C434C6">
      <w:pPr>
        <w:keepLines/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За аналізом видів впливу загалом по Університету основним результатом наукової діяльності є вплив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на розвиток передової науки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(4 із 6 напрямів), наступним за ним є вплив н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а забезпечення здоров'я та якості життя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та вплив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на розвиток</w:t>
      </w:r>
      <w:r w:rsidR="00D053D3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 освіти 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(3 із 6 напрямів). 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Незалежно від наукового напряму, кількість видів впливу від більшого до меншого за результат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а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ми поданих від підрозділу описів з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підтвердженнями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 xml:space="preserve">: на забезпечення </w:t>
      </w:r>
      <w:proofErr w:type="spellStart"/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здоров</w:t>
      </w:r>
      <w:proofErr w:type="spellEnd"/>
      <w:r w:rsidR="00DE1803">
        <w:rPr>
          <w:rFonts w:ascii="Times New Roman" w:eastAsia="Times New Roman" w:hAnsi="Times New Roman" w:cs="Times New Roman"/>
          <w:sz w:val="27"/>
          <w:szCs w:val="27"/>
          <w:lang w:val="uk-UA"/>
        </w:rPr>
        <w:t>’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 xml:space="preserve">я та якості життя (10 описів) </w:t>
      </w:r>
      <w:r w:rsidR="00D053D3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на розвиток освіти (8 описів)</w:t>
      </w:r>
      <w:r w:rsidR="00D053D3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на розвиток передової науки (7 описів)</w:t>
      </w:r>
      <w:r w:rsidR="00D053D3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на розвиток державної політики (5 описів)</w:t>
      </w:r>
      <w:r w:rsidR="00D053D3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 xml:space="preserve"> на популяризацію результатів наукових досліджень (4 описи)</w:t>
      </w:r>
      <w:r w:rsidR="00D053D3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на розвиток технологій = на розвиток культури (по 3 описи)</w:t>
      </w:r>
      <w:r w:rsidR="00D053D3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 xml:space="preserve"> на забезпечення безпеки та оборони країни (2 описи)</w:t>
      </w:r>
      <w:r w:rsidR="00D053D3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на розвиток економіки = на забезпечення продовольчої безпеки (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по </w:t>
      </w:r>
      <w:r w:rsidR="002142A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1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2142A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опис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у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</w:rPr>
        <w:t>)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>.</w:t>
      </w:r>
      <w:r w:rsidR="00D053D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 xml:space="preserve"> </w:t>
      </w:r>
      <w:r w:rsidR="002142A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Це є свідченням</w:t>
      </w:r>
      <w:r w:rsidR="002142A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багатовекторності </w:t>
      </w:r>
      <w:r w:rsidR="002142A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наукових </w:t>
      </w:r>
      <w:r w:rsidR="002142A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тематик</w:t>
      </w:r>
      <w:r w:rsidR="002142A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та</w:t>
      </w:r>
      <w:r w:rsidR="002142A9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DE1803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їх </w:t>
      </w:r>
    </w:p>
    <w:p w:rsidR="00DA5B65" w:rsidRPr="0052025C" w:rsidRDefault="007F0B26" w:rsidP="002142A9">
      <w:pPr>
        <w:keepLines/>
        <w:spacing w:after="0" w:line="240" w:lineRule="auto"/>
        <w:ind w:left="-284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lastRenderedPageBreak/>
        <w:t xml:space="preserve">гармонійного розвитку в Університеті. </w:t>
      </w:r>
      <w:r w:rsidR="00800F1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val="uk-UA"/>
        </w:rPr>
        <w:t xml:space="preserve">Результати </w:t>
      </w:r>
      <w:r w:rsidR="00800F13" w:rsidRPr="00D97C0C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державної атестації ЗВО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 мають багаторівневі наслідки і реалізують нову модель базового фінансування української науки </w:t>
      </w:r>
      <w:r w:rsidR="004F5D85">
        <w:rPr>
          <w:rFonts w:ascii="Times New Roman" w:eastAsia="Times New Roman" w:hAnsi="Times New Roman" w:cs="Times New Roman"/>
          <w:sz w:val="27"/>
          <w:szCs w:val="27"/>
          <w:lang w:val="uk-UA"/>
        </w:rPr>
        <w:t>–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 “</w:t>
      </w:r>
      <w:proofErr w:type="spellStart"/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performance-based</w:t>
      </w:r>
      <w:proofErr w:type="spellEnd"/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</w:t>
      </w:r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 </w:t>
      </w:r>
      <w:proofErr w:type="spellStart"/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research</w:t>
      </w:r>
      <w:proofErr w:type="spellEnd"/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</w:t>
      </w:r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 </w:t>
      </w:r>
      <w:proofErr w:type="spellStart"/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funding</w:t>
      </w:r>
      <w:proofErr w:type="spellEnd"/>
      <w:r w:rsidR="00800F13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”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зокрема: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(1)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>додаткове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 фінансування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на 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виконання</w:t>
      </w:r>
      <w:r w:rsidR="00800F13" w:rsidRPr="00D97C0C">
        <w:rPr>
          <w:rFonts w:ascii="Times New Roman" w:eastAsia="Times New Roman" w:hAnsi="Times New Roman" w:cs="Times New Roman"/>
          <w:sz w:val="27"/>
          <w:szCs w:val="27"/>
        </w:rPr>
        <w:t xml:space="preserve"> перспективних планів розвитку наукових напрямів будуть розподіляються між ЗВО/НУ за науковими напрямами, які отримали категорію А (100%) чи Б (70%); (2) обсяг коштів, який буде надходити щорічно в ЗВО/НУ, буде розраховуватися як сума 4х показників атестації із системи URIS з різними ваговими коефіцієнтами: 0,5*обсяг залучення позабюджетних коштів (бізнесу, міжнародних грантів) + 0,25*масштаб установи (НП/НПП) + 0,15*кількість молодих вчених + 0,1*якість публікацій (квартиль Q1); (3) отримане фінансування буде додатково розподілятися: 42% на стимулювання кращих підрозділів + 40% на розвиток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дослідницької інфраструктури +18% на розвиток установи; (4) визначення кращих підрозділів в межах наукового напряму ЗВО/НУ буде здійснюватися автоматично в системі URIS за показниками, які були внесені під час атестації. Крім фінансової складової, важливим аспектом результатів державної</w:t>
      </w:r>
      <w:r w:rsidR="00D053D3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атестації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є врахування цього показника при оцінці наукових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проєктів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онкурсного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фінансування МОН України, розподілі державного замовлення в аспірантуру та докторантуру. </w:t>
      </w:r>
    </w:p>
    <w:p w:rsidR="00DA5B65" w:rsidRPr="00D97C0C" w:rsidRDefault="007F0B26" w:rsidP="00C434C6">
      <w:pPr>
        <w:keepLines/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За попередніми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оціночними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даними, розрахованими апаратом НДЧ на підставі показників, які було введено в систему URIS за науковими напрямами, розподіл підрозділів за категоріями (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варто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  <w:u w:val="single"/>
        </w:rPr>
        <w:t>підкреслити,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 що ці дані щодо розподілу між підрозділами </w:t>
      </w:r>
      <w:r w:rsidR="0052025C"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 xml:space="preserve">є </w:t>
      </w:r>
      <w:r w:rsidRPr="00D97C0C">
        <w:rPr>
          <w:rFonts w:ascii="Times New Roman" w:eastAsia="Times New Roman" w:hAnsi="Times New Roman" w:cs="Times New Roman"/>
          <w:i/>
          <w:iCs/>
          <w:sz w:val="27"/>
          <w:szCs w:val="27"/>
        </w:rPr>
        <w:t>не остаточними, а оціночними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) </w:t>
      </w:r>
      <w:r w:rsidRPr="0052025C">
        <w:rPr>
          <w:rFonts w:ascii="Times New Roman" w:eastAsia="Times New Roman" w:hAnsi="Times New Roman" w:cs="Times New Roman"/>
          <w:color w:val="000000" w:themeColor="text1"/>
          <w:sz w:val="27"/>
          <w:szCs w:val="27"/>
        </w:rPr>
        <w:t>є таким:</w:t>
      </w:r>
    </w:p>
    <w:p w:rsidR="00DA5B65" w:rsidRPr="00D97C0C" w:rsidRDefault="00D053D3" w:rsidP="00C434C6">
      <w:pPr>
        <w:keepLines/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«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Суспільний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»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–  Категорія А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–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2 підрозділи: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менеджменту інноваційної та інвестиційної діяльності,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фінансів (Економічний факультет); Категорія Б – 9 підрозділів; Категорія В – 25 підрозділів; категорія Г (не атестовані) – 26 підрозділів;</w:t>
      </w:r>
    </w:p>
    <w:p w:rsidR="00DA5B65" w:rsidRPr="00D97C0C" w:rsidRDefault="00D053D3" w:rsidP="00C434C6">
      <w:pPr>
        <w:keepLines/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«</w:t>
      </w:r>
      <w:r w:rsidR="007F0B26"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Природничо-математичний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»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– Категорія А – 3 підрозділи: кафедра оптики, кафедра загальної фізики (фізичний факультет), Астрономічна обсерваторія;  Категорія Б – 21 підрозділ; Категорія В – 21 підрозділ; категорія Г (не атестовані) – 9 підрозділів;</w:t>
      </w:r>
    </w:p>
    <w:p w:rsidR="00DA5B65" w:rsidRPr="00D97C0C" w:rsidRDefault="007F0B26" w:rsidP="00C434C6">
      <w:pPr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Біомедичний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– Категорія А – 5 підрозділів: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молекулярної біотехнології та біоінформатики (ННІ високих технологій),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мікробіології та імунології,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вірусології,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біофізики та нейробіології  (ННЦ "Інститут біології та медицини"), Інститут психіатрії;  Категорія Б – 2 підрозділи; Категорія В – 4  підрозділи; категорія Г (не атестовані) – 4 підрозділи;</w:t>
      </w:r>
    </w:p>
    <w:p w:rsidR="00DA5B65" w:rsidRPr="00D97C0C" w:rsidRDefault="007F0B26" w:rsidP="00C434C6">
      <w:pPr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Гуманітарно-мистецький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– Категорія А – 6 підрозділів: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етнології та краєзнавства (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і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сторичний факультет),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релігієзнавства,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етики, естетики і культурології (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ілософський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факультет), 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полоністики,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германської філології та перекладу, 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романської філології (ННІ філології);  Категорія Б – 19 підрозділів, Категорія В – 8 підрозділи; категорія Г (не атестовані)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 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>– 4 підрозділи;</w:t>
      </w:r>
    </w:p>
    <w:p w:rsidR="00DA5B65" w:rsidRPr="00D97C0C" w:rsidRDefault="007F0B26" w:rsidP="00C434C6">
      <w:pPr>
        <w:spacing w:after="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D97C0C">
        <w:rPr>
          <w:rFonts w:ascii="Times New Roman" w:eastAsia="Times New Roman" w:hAnsi="Times New Roman" w:cs="Times New Roman"/>
          <w:sz w:val="27"/>
          <w:szCs w:val="27"/>
        </w:rPr>
        <w:t>«</w:t>
      </w:r>
      <w:r w:rsidRPr="00D97C0C">
        <w:rPr>
          <w:rFonts w:ascii="Times New Roman" w:eastAsia="Times New Roman" w:hAnsi="Times New Roman" w:cs="Times New Roman"/>
          <w:b/>
          <w:bCs/>
          <w:sz w:val="27"/>
          <w:szCs w:val="27"/>
        </w:rPr>
        <w:t>Інженерно-технологічний</w:t>
      </w:r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» – Категорія А – 4 підрозділи: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геоінформатики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(ННІ "Інститут геології),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технологій управління,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інформаційних систем та технологій, 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к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афедра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програмних систем і технологій (</w:t>
      </w:r>
      <w:r w:rsidR="0052025C">
        <w:rPr>
          <w:rFonts w:ascii="Times New Roman" w:eastAsia="Times New Roman" w:hAnsi="Times New Roman" w:cs="Times New Roman"/>
          <w:sz w:val="27"/>
          <w:szCs w:val="27"/>
          <w:lang w:val="uk-UA"/>
        </w:rPr>
        <w:t>ф</w:t>
      </w:r>
      <w:proofErr w:type="spellStart"/>
      <w:r w:rsidRPr="00D97C0C">
        <w:rPr>
          <w:rFonts w:ascii="Times New Roman" w:eastAsia="Times New Roman" w:hAnsi="Times New Roman" w:cs="Times New Roman"/>
          <w:sz w:val="27"/>
          <w:szCs w:val="27"/>
        </w:rPr>
        <w:t>акультет</w:t>
      </w:r>
      <w:proofErr w:type="spellEnd"/>
      <w:r w:rsidRPr="00D97C0C">
        <w:rPr>
          <w:rFonts w:ascii="Times New Roman" w:eastAsia="Times New Roman" w:hAnsi="Times New Roman" w:cs="Times New Roman"/>
          <w:sz w:val="27"/>
          <w:szCs w:val="27"/>
        </w:rPr>
        <w:t xml:space="preserve"> інформаційних технологій); Категорія Б – 5 підрозділів, Категорія В – 5  підрозділи; категорія Г (не атестовані) – 0 підрозділи.</w:t>
      </w:r>
    </w:p>
    <w:p w:rsidR="00DA5B65" w:rsidRPr="006F03BD" w:rsidRDefault="0052025C" w:rsidP="00C434C6">
      <w:pPr>
        <w:spacing w:after="12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>Кожен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sz w:val="27"/>
          <w:szCs w:val="27"/>
          <w:lang w:val="uk-UA"/>
        </w:rPr>
        <w:t>і</w:t>
      </w:r>
      <w:r w:rsidR="007F0B26" w:rsidRPr="00D97C0C">
        <w:rPr>
          <w:rFonts w:ascii="Times New Roman" w:eastAsia="Times New Roman" w:hAnsi="Times New Roman" w:cs="Times New Roman"/>
          <w:sz w:val="27"/>
          <w:szCs w:val="27"/>
        </w:rPr>
        <w:t>з розрахованих балів формувався із суми оцінок за показниками 5 груп критеріїв, які були використані для оцінки Університету за напрямом</w:t>
      </w:r>
      <w:r w:rsidR="00145166">
        <w:rPr>
          <w:rFonts w:ascii="Times New Roman" w:eastAsia="Times New Roman" w:hAnsi="Times New Roman" w:cs="Times New Roman"/>
          <w:sz w:val="27"/>
          <w:szCs w:val="27"/>
          <w:lang w:val="uk-UA"/>
        </w:rPr>
        <w:t>:</w:t>
      </w:r>
      <w:r w:rsidR="008C43D9" w:rsidRPr="00D97C0C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конкурсне </w:t>
      </w:r>
      <w:r w:rsidR="008C43D9" w:rsidRPr="00D97C0C">
        <w:rPr>
          <w:rFonts w:ascii="Times New Roman" w:eastAsia="Times New Roman" w:hAnsi="Times New Roman" w:cs="Times New Roman"/>
          <w:sz w:val="27"/>
          <w:szCs w:val="27"/>
        </w:rPr>
        <w:t>фінансування</w:t>
      </w:r>
      <w:r w:rsidR="008C43D9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8C43D9" w:rsidRPr="00D97C0C">
        <w:rPr>
          <w:rFonts w:ascii="Times New Roman" w:eastAsia="Times New Roman" w:hAnsi="Times New Roman" w:cs="Times New Roman"/>
          <w:sz w:val="27"/>
          <w:szCs w:val="27"/>
        </w:rPr>
        <w:t>показники фінансової діяльності</w:t>
      </w:r>
      <w:r w:rsidR="008C43D9" w:rsidRPr="00D97C0C">
        <w:rPr>
          <w:rFonts w:ascii="Times New Roman" w:eastAsia="MS Mincho" w:hAnsi="Times New Roman" w:cs="Times New Roman"/>
          <w:sz w:val="27"/>
          <w:szCs w:val="27"/>
        </w:rPr>
        <w:t>＞</w:t>
      </w:r>
      <w:r w:rsidR="008C43D9" w:rsidRPr="00D97C0C">
        <w:rPr>
          <w:rFonts w:ascii="Times New Roman" w:eastAsia="Times New Roman" w:hAnsi="Times New Roman" w:cs="Times New Roman"/>
          <w:sz w:val="27"/>
          <w:szCs w:val="27"/>
        </w:rPr>
        <w:t>публікаційна активність</w:t>
      </w:r>
      <w:r w:rsidR="008C43D9" w:rsidRPr="00D97C0C">
        <w:rPr>
          <w:rFonts w:ascii="MS Mincho" w:eastAsia="MS Mincho" w:hAnsi="MS Mincho" w:cs="MS Mincho" w:hint="eastAsia"/>
          <w:sz w:val="27"/>
          <w:szCs w:val="27"/>
        </w:rPr>
        <w:t>＞</w:t>
      </w:r>
      <w:r w:rsidR="008C43D9" w:rsidRPr="00D97C0C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bookmarkStart w:id="0" w:name="_GoBack"/>
      <w:r w:rsidR="008C43D9" w:rsidRPr="006F03BD">
        <w:rPr>
          <w:rFonts w:ascii="Times New Roman" w:eastAsia="Times New Roman" w:hAnsi="Times New Roman" w:cs="Times New Roman"/>
          <w:sz w:val="27"/>
          <w:szCs w:val="27"/>
        </w:rPr>
        <w:lastRenderedPageBreak/>
        <w:t xml:space="preserve">інтелектуальна власність </w:t>
      </w:r>
      <w:r w:rsidR="008C43D9" w:rsidRPr="006F03BD">
        <w:rPr>
          <w:rFonts w:ascii="MS Mincho" w:eastAsia="MS Mincho" w:hAnsi="MS Mincho" w:cs="MS Mincho" w:hint="eastAsia"/>
          <w:sz w:val="27"/>
          <w:szCs w:val="27"/>
        </w:rPr>
        <w:t>＞</w:t>
      </w:r>
      <w:r w:rsidR="008C43D9" w:rsidRPr="006F03BD">
        <w:rPr>
          <w:rFonts w:ascii="Times New Roman" w:eastAsia="Times New Roman" w:hAnsi="Times New Roman" w:cs="Times New Roman"/>
          <w:sz w:val="27"/>
          <w:szCs w:val="27"/>
        </w:rPr>
        <w:t xml:space="preserve"> показники кадрового складу</w:t>
      </w:r>
      <w:r w:rsidR="0014516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.</w:t>
      </w:r>
      <w:r w:rsidR="007F0B26" w:rsidRPr="006F03BD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14516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В</w:t>
      </w:r>
      <w:proofErr w:type="spellStart"/>
      <w:r w:rsidR="007F0B26" w:rsidRPr="006F03BD">
        <w:rPr>
          <w:rFonts w:ascii="Times New Roman" w:eastAsia="Times New Roman" w:hAnsi="Times New Roman" w:cs="Times New Roman"/>
          <w:sz w:val="27"/>
          <w:szCs w:val="27"/>
        </w:rPr>
        <w:t>ідповідно</w:t>
      </w:r>
      <w:proofErr w:type="spellEnd"/>
      <w:r w:rsidR="007F0B26" w:rsidRPr="006F03BD">
        <w:rPr>
          <w:rFonts w:ascii="Times New Roman" w:eastAsia="Times New Roman" w:hAnsi="Times New Roman" w:cs="Times New Roman"/>
          <w:sz w:val="27"/>
          <w:szCs w:val="27"/>
        </w:rPr>
        <w:t xml:space="preserve"> отриманий результат варто розглядати як основу для самоаналізу кожної кафедри/наукового підрозділу, виявлення</w:t>
      </w:r>
      <w:r w:rsidR="00454E47" w:rsidRPr="006F03BD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="008C43D9" w:rsidRPr="006F03BD">
        <w:rPr>
          <w:rFonts w:ascii="Times New Roman" w:eastAsia="Times New Roman" w:hAnsi="Times New Roman" w:cs="Times New Roman"/>
          <w:sz w:val="27"/>
          <w:szCs w:val="27"/>
        </w:rPr>
        <w:t>недоліків</w:t>
      </w:r>
      <w:r w:rsidR="00454E47" w:rsidRPr="006F03BD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r w:rsidR="009C09F0" w:rsidRPr="006F03BD">
        <w:rPr>
          <w:rFonts w:ascii="Times New Roman" w:eastAsia="Times New Roman" w:hAnsi="Times New Roman" w:cs="Times New Roman"/>
          <w:sz w:val="27"/>
          <w:szCs w:val="27"/>
        </w:rPr>
        <w:t>що</w:t>
      </w:r>
      <w:r w:rsidR="00454E47" w:rsidRPr="006F03BD">
        <w:rPr>
          <w:rFonts w:ascii="Times New Roman" w:eastAsia="Times New Roman" w:hAnsi="Times New Roman" w:cs="Times New Roman"/>
          <w:sz w:val="27"/>
          <w:szCs w:val="27"/>
        </w:rPr>
        <w:t xml:space="preserve"> потребують </w:t>
      </w:r>
      <w:r w:rsidR="00A7767E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більш </w:t>
      </w:r>
      <w:r w:rsidR="009C09F0" w:rsidRPr="006F03BD">
        <w:rPr>
          <w:rFonts w:ascii="Times New Roman" w:eastAsia="Times New Roman" w:hAnsi="Times New Roman" w:cs="Times New Roman"/>
          <w:sz w:val="27"/>
          <w:szCs w:val="27"/>
        </w:rPr>
        <w:t>ретельного опрацювання</w:t>
      </w:r>
      <w:r w:rsidR="007F0B26" w:rsidRPr="006F03BD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="007F0B26" w:rsidRPr="006F03BD">
        <w:rPr>
          <w:rFonts w:ascii="Times New Roman" w:eastAsia="Times New Roman" w:hAnsi="Times New Roman" w:cs="Times New Roman"/>
          <w:sz w:val="27"/>
          <w:szCs w:val="27"/>
        </w:rPr>
        <w:t>розроб</w:t>
      </w:r>
      <w:r w:rsidR="0014516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лення</w:t>
      </w:r>
      <w:proofErr w:type="spellEnd"/>
      <w:r w:rsidR="007F0B26" w:rsidRPr="006F03BD">
        <w:rPr>
          <w:rFonts w:ascii="Times New Roman" w:eastAsia="Times New Roman" w:hAnsi="Times New Roman" w:cs="Times New Roman"/>
          <w:sz w:val="27"/>
          <w:szCs w:val="27"/>
        </w:rPr>
        <w:t xml:space="preserve"> стратегії покращення результатів, а також мотиваційних стимулів для їх по</w:t>
      </w:r>
      <w:proofErr w:type="spellStart"/>
      <w:r w:rsidR="0014516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ліпшення</w:t>
      </w:r>
      <w:proofErr w:type="spellEnd"/>
      <w:r w:rsidR="007F0B26" w:rsidRPr="006F03BD">
        <w:rPr>
          <w:rFonts w:ascii="Times New Roman" w:eastAsia="Times New Roman" w:hAnsi="Times New Roman" w:cs="Times New Roman"/>
          <w:sz w:val="27"/>
          <w:szCs w:val="27"/>
        </w:rPr>
        <w:t>.</w:t>
      </w:r>
    </w:p>
    <w:p w:rsidR="000A726D" w:rsidRPr="006F03BD" w:rsidRDefault="000A726D" w:rsidP="00C434C6">
      <w:pPr>
        <w:spacing w:after="12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DA5B65" w:rsidRPr="006F03BD" w:rsidRDefault="007F0B26" w:rsidP="00C434C6">
      <w:pPr>
        <w:spacing w:after="12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Зважаючи на вищезазначене, </w:t>
      </w:r>
      <w:r w:rsidRPr="006F03BD">
        <w:rPr>
          <w:rFonts w:ascii="Times New Roman" w:eastAsia="Times New Roman" w:hAnsi="Times New Roman" w:cs="Times New Roman"/>
          <w:b/>
          <w:sz w:val="27"/>
          <w:szCs w:val="27"/>
        </w:rPr>
        <w:t>Вчена рада Університету ухвалює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>:</w:t>
      </w:r>
    </w:p>
    <w:p w:rsidR="00DA5B65" w:rsidRPr="006F03BD" w:rsidRDefault="007F0B26" w:rsidP="00C434C6">
      <w:pPr>
        <w:spacing w:after="6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1. Доповідь проректора з наукової роботи </w:t>
      </w:r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Г.</w:t>
      </w:r>
      <w:proofErr w:type="spellStart"/>
      <w:r w:rsidRPr="006F03BD">
        <w:rPr>
          <w:rFonts w:ascii="Times New Roman" w:eastAsia="Times New Roman" w:hAnsi="Times New Roman" w:cs="Times New Roman"/>
          <w:sz w:val="27"/>
          <w:szCs w:val="27"/>
        </w:rPr>
        <w:t>Толстанової</w:t>
      </w:r>
      <w:proofErr w:type="spellEnd"/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 «Про результати участі Університету в державній атестації за науковими напрямами в частині провадження наукової та науково-технічної діяльності</w:t>
      </w:r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»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 взяти до відома.</w:t>
      </w:r>
    </w:p>
    <w:p w:rsidR="00C434C6" w:rsidRPr="006F03BD" w:rsidRDefault="00C434C6" w:rsidP="00C434C6">
      <w:pPr>
        <w:spacing w:after="6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DA5B65" w:rsidRPr="006F03BD" w:rsidRDefault="007F0B26" w:rsidP="00C434C6">
      <w:pPr>
        <w:spacing w:after="6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>2. Схвалити в цілому результати участі Університету у 2024-2025 р</w:t>
      </w:r>
      <w:proofErr w:type="spellStart"/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р</w:t>
      </w:r>
      <w:proofErr w:type="spellEnd"/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.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 в державній атестації закладів вищої освіти в частині провадження такими закладами наукової та науково-технічної діяльності.</w:t>
      </w:r>
    </w:p>
    <w:p w:rsidR="00C434C6" w:rsidRPr="006F03BD" w:rsidRDefault="00C434C6" w:rsidP="00C434C6">
      <w:pPr>
        <w:spacing w:after="6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DA5B65" w:rsidRPr="006F03BD" w:rsidRDefault="007F0B26" w:rsidP="00C434C6">
      <w:pPr>
        <w:spacing w:after="6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3. Кожному </w:t>
      </w:r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структурному 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>підрозділу Університету обговорити результати атестації на засіданнях вчених рад та засіданнях кафедр.</w:t>
      </w:r>
    </w:p>
    <w:p w:rsidR="005B57F9" w:rsidRPr="006F03BD" w:rsidRDefault="005B57F9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Відповідальні: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декани факультетів/ директори ННІ/ інститутів, завідувачі кафедр.</w:t>
      </w:r>
    </w:p>
    <w:p w:rsidR="005B57F9" w:rsidRPr="006F03BD" w:rsidRDefault="005B57F9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Термін виконання: 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до 31.12.2025.</w:t>
      </w:r>
    </w:p>
    <w:p w:rsidR="00C434C6" w:rsidRPr="006F03BD" w:rsidRDefault="00C434C6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uk-UA"/>
        </w:rPr>
      </w:pPr>
    </w:p>
    <w:p w:rsidR="00DA5B65" w:rsidRPr="006F03BD" w:rsidRDefault="007F0B26" w:rsidP="00C434C6">
      <w:pPr>
        <w:spacing w:after="6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>4. Провести самоаналіз результатів кожної кафедри/наукового підрозділу за п'ятьма група</w:t>
      </w:r>
      <w:r w:rsidR="001672E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ми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 показників, виявити сильні і слабкі сторони, розробити стратегію для покращення результатів, а також мотиваційних стимулів для їх реалізації (зокрема через інструмент 30% наукового навантаження НПП).</w:t>
      </w:r>
    </w:p>
    <w:p w:rsidR="005B57F9" w:rsidRPr="006F03BD" w:rsidRDefault="005B57F9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Відповідальні: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декани факультетів/директори ННІ/ інститутів, завідувачі кафедр.</w:t>
      </w:r>
    </w:p>
    <w:p w:rsidR="005B57F9" w:rsidRPr="006F03BD" w:rsidRDefault="005B57F9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Термін виконання: 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до 31.12.2025.</w:t>
      </w:r>
    </w:p>
    <w:p w:rsidR="00C434C6" w:rsidRPr="006F03BD" w:rsidRDefault="00C434C6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uk-UA"/>
        </w:rPr>
      </w:pPr>
    </w:p>
    <w:p w:rsidR="00DA5B65" w:rsidRPr="006F03BD" w:rsidRDefault="007F0B26" w:rsidP="00C434C6">
      <w:pPr>
        <w:spacing w:after="6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5. Постійній комісії Вченої ради Університету з питань перспективного розвитку та Постійній комісії Вченої ради Університету з питань організації наукової роботи розглянути можливість та доцільність щодо </w:t>
      </w:r>
      <w:r w:rsidR="001672E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внесення 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змін </w:t>
      </w:r>
      <w:r w:rsidR="001672E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до 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нормативних </w:t>
      </w:r>
      <w:r w:rsidR="001672E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актів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 Університету для  запровадження заходів, які є в </w:t>
      </w:r>
      <w:r w:rsidR="001672E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показниках </w:t>
      </w:r>
      <w:proofErr w:type="spellStart"/>
      <w:r w:rsidRPr="006F03BD">
        <w:rPr>
          <w:rFonts w:ascii="Times New Roman" w:eastAsia="Times New Roman" w:hAnsi="Times New Roman" w:cs="Times New Roman"/>
          <w:sz w:val="27"/>
          <w:szCs w:val="27"/>
        </w:rPr>
        <w:t>державн</w:t>
      </w:r>
      <w:r w:rsidR="001672E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ої</w:t>
      </w:r>
      <w:proofErr w:type="spellEnd"/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 атестації</w:t>
      </w:r>
      <w:r w:rsidR="00A7767E" w:rsidRPr="006F03BD">
        <w:rPr>
          <w:rFonts w:ascii="Times New Roman" w:eastAsia="Times New Roman" w:hAnsi="Times New Roman" w:cs="Times New Roman"/>
          <w:sz w:val="27"/>
          <w:szCs w:val="27"/>
        </w:rPr>
        <w:t>,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 проте не враховані в університетських політиках</w:t>
      </w:r>
      <w:r w:rsidR="001672E6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. </w:t>
      </w:r>
    </w:p>
    <w:p w:rsidR="005B57F9" w:rsidRPr="006F03BD" w:rsidRDefault="005B57F9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Відповідальні: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проректор з наукової роботи </w:t>
      </w:r>
      <w:proofErr w:type="spellStart"/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Г.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Толстанова</w:t>
      </w:r>
      <w:proofErr w:type="spellEnd"/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, голов</w:t>
      </w:r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а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 ПК ВР </w:t>
      </w:r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з питань перспективного розвитку </w:t>
      </w:r>
      <w:proofErr w:type="spellStart"/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С.Вижва</w:t>
      </w:r>
      <w:proofErr w:type="spellEnd"/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 xml:space="preserve">, голова ПК ВР з питань організації наукової роботи </w:t>
      </w:r>
      <w:proofErr w:type="spellStart"/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С.Запотоцький</w:t>
      </w:r>
      <w:proofErr w:type="spellEnd"/>
      <w:r w:rsidR="000A726D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.</w:t>
      </w:r>
    </w:p>
    <w:p w:rsidR="005B57F9" w:rsidRPr="006F03BD" w:rsidRDefault="005B57F9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 xml:space="preserve">Термін виконання: 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до 31.12.2026.</w:t>
      </w:r>
    </w:p>
    <w:p w:rsidR="00C434C6" w:rsidRPr="006F03BD" w:rsidRDefault="00C434C6" w:rsidP="00C434C6">
      <w:pPr>
        <w:spacing w:after="60" w:line="240" w:lineRule="auto"/>
        <w:ind w:left="2835"/>
        <w:contextualSpacing/>
        <w:jc w:val="both"/>
        <w:rPr>
          <w:rFonts w:ascii="Times New Roman" w:eastAsia="Times New Roman" w:hAnsi="Times New Roman" w:cs="Times New Roman"/>
          <w:sz w:val="16"/>
          <w:szCs w:val="16"/>
          <w:lang w:val="uk-UA"/>
        </w:rPr>
      </w:pPr>
    </w:p>
    <w:p w:rsidR="00DA5B65" w:rsidRPr="006F03BD" w:rsidRDefault="007F0B26" w:rsidP="00C434C6">
      <w:pPr>
        <w:spacing w:after="6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>6. Інформацію про хід виконання ухвали заслухати на засіданні ректорату у грудні 2026 року.</w:t>
      </w:r>
    </w:p>
    <w:p w:rsidR="00C434C6" w:rsidRPr="006F03BD" w:rsidRDefault="00C434C6" w:rsidP="00C434C6">
      <w:pPr>
        <w:spacing w:after="60" w:line="240" w:lineRule="auto"/>
        <w:ind w:left="-284" w:firstLine="568"/>
        <w:contextualSpacing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DA5B65" w:rsidRPr="006F03BD" w:rsidRDefault="007F0B26" w:rsidP="00C434C6">
      <w:pPr>
        <w:spacing w:after="60" w:line="240" w:lineRule="auto"/>
        <w:ind w:left="-284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7. Контроль за виконанням цієї ухвали покласти на проректора з наукової роботи </w:t>
      </w:r>
      <w:r w:rsidR="00BB7AE4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Г.</w:t>
      </w:r>
      <w:proofErr w:type="spellStart"/>
      <w:r w:rsidRPr="006F03BD">
        <w:rPr>
          <w:rFonts w:ascii="Times New Roman" w:eastAsia="Times New Roman" w:hAnsi="Times New Roman" w:cs="Times New Roman"/>
          <w:sz w:val="27"/>
          <w:szCs w:val="27"/>
        </w:rPr>
        <w:t>Толстанову</w:t>
      </w:r>
      <w:proofErr w:type="spellEnd"/>
      <w:r w:rsidR="00BB7AE4"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.</w:t>
      </w:r>
    </w:p>
    <w:p w:rsidR="00CE477A" w:rsidRPr="006F03BD" w:rsidRDefault="00CE477A" w:rsidP="00C434C6">
      <w:pPr>
        <w:spacing w:after="60" w:line="240" w:lineRule="auto"/>
        <w:ind w:left="-567" w:firstLine="567"/>
        <w:contextualSpacing/>
        <w:jc w:val="both"/>
        <w:rPr>
          <w:rFonts w:ascii="Times New Roman" w:eastAsia="Times New Roman" w:hAnsi="Times New Roman" w:cs="Times New Roman"/>
          <w:b/>
          <w:bCs/>
          <w:sz w:val="27"/>
          <w:szCs w:val="27"/>
          <w:lang w:val="uk-UA"/>
        </w:rPr>
      </w:pPr>
    </w:p>
    <w:p w:rsidR="00DA5B65" w:rsidRPr="006F03BD" w:rsidRDefault="007F0B26" w:rsidP="00C434C6">
      <w:pPr>
        <w:spacing w:after="60" w:line="240" w:lineRule="auto"/>
        <w:ind w:left="-567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  <w:r w:rsidRPr="006F03BD">
        <w:rPr>
          <w:rFonts w:ascii="Times New Roman" w:eastAsia="Times New Roman" w:hAnsi="Times New Roman" w:cs="Times New Roman"/>
          <w:sz w:val="27"/>
          <w:szCs w:val="27"/>
        </w:rPr>
        <w:t xml:space="preserve">Проректор з наукової роботи </w:t>
      </w:r>
      <w:r w:rsidRPr="006F03BD">
        <w:rPr>
          <w:rFonts w:ascii="Times New Roman" w:eastAsia="Times New Roman" w:hAnsi="Times New Roman" w:cs="Times New Roman"/>
          <w:sz w:val="27"/>
          <w:szCs w:val="27"/>
        </w:rPr>
        <w:tab/>
      </w:r>
      <w:r w:rsidRPr="006F03BD">
        <w:rPr>
          <w:rFonts w:ascii="Times New Roman" w:eastAsia="Times New Roman" w:hAnsi="Times New Roman" w:cs="Times New Roman"/>
          <w:sz w:val="27"/>
          <w:szCs w:val="27"/>
        </w:rPr>
        <w:tab/>
      </w:r>
      <w:r w:rsidRPr="006F03BD">
        <w:rPr>
          <w:rFonts w:ascii="Times New Roman" w:eastAsia="Times New Roman" w:hAnsi="Times New Roman" w:cs="Times New Roman"/>
          <w:sz w:val="27"/>
          <w:szCs w:val="27"/>
        </w:rPr>
        <w:tab/>
      </w:r>
      <w:r w:rsidR="00331F24" w:rsidRPr="006F03BD">
        <w:rPr>
          <w:rFonts w:ascii="Times New Roman" w:eastAsia="Times New Roman" w:hAnsi="Times New Roman" w:cs="Times New Roman"/>
          <w:sz w:val="27"/>
          <w:szCs w:val="27"/>
        </w:rPr>
        <w:tab/>
      </w:r>
      <w:r w:rsidRPr="006F03BD">
        <w:rPr>
          <w:rFonts w:ascii="Times New Roman" w:eastAsia="Times New Roman" w:hAnsi="Times New Roman" w:cs="Times New Roman"/>
          <w:sz w:val="27"/>
          <w:szCs w:val="27"/>
        </w:rPr>
        <w:t>Ганна ТОЛСТАНОВА</w:t>
      </w:r>
    </w:p>
    <w:p w:rsidR="009B7D88" w:rsidRPr="006F03BD" w:rsidRDefault="009B7D88" w:rsidP="00C434C6">
      <w:pPr>
        <w:spacing w:after="60" w:line="240" w:lineRule="auto"/>
        <w:ind w:left="-567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</w:rPr>
      </w:pPr>
    </w:p>
    <w:p w:rsidR="009B7D88" w:rsidRPr="006F03BD" w:rsidRDefault="009B7D88" w:rsidP="00C434C6">
      <w:pPr>
        <w:spacing w:after="60" w:line="240" w:lineRule="auto"/>
        <w:ind w:left="-567" w:firstLine="567"/>
        <w:contextualSpacing/>
        <w:jc w:val="both"/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i/>
          <w:iCs/>
          <w:sz w:val="27"/>
          <w:szCs w:val="27"/>
          <w:lang w:val="uk-UA"/>
        </w:rPr>
        <w:t>Погоджено:</w:t>
      </w:r>
    </w:p>
    <w:p w:rsidR="009B7D88" w:rsidRPr="006F03BD" w:rsidRDefault="009B7D88" w:rsidP="00C434C6">
      <w:pPr>
        <w:spacing w:after="60" w:line="240" w:lineRule="auto"/>
        <w:ind w:left="-567" w:firstLine="567"/>
        <w:contextualSpacing/>
        <w:jc w:val="both"/>
        <w:rPr>
          <w:rFonts w:ascii="Times New Roman" w:eastAsia="Times New Roman" w:hAnsi="Times New Roman" w:cs="Times New Roman"/>
          <w:sz w:val="27"/>
          <w:szCs w:val="27"/>
          <w:lang w:val="uk-UA"/>
        </w:rPr>
      </w:pP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>Перший проректор</w:t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ab/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ab/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ab/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ab/>
      </w:r>
      <w:r w:rsidRPr="006F03BD">
        <w:rPr>
          <w:rFonts w:ascii="Times New Roman" w:eastAsia="Times New Roman" w:hAnsi="Times New Roman" w:cs="Times New Roman"/>
          <w:sz w:val="27"/>
          <w:szCs w:val="27"/>
          <w:lang w:val="uk-UA"/>
        </w:rPr>
        <w:tab/>
        <w:t>Володимир ІЛЬЧЕНКО</w:t>
      </w:r>
      <w:bookmarkEnd w:id="0"/>
    </w:p>
    <w:sectPr w:rsidR="009B7D88" w:rsidRPr="006F03BD" w:rsidSect="00C434C6">
      <w:pgSz w:w="11906" w:h="16838"/>
      <w:pgMar w:top="1135" w:right="851" w:bottom="851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0E81966-4D8E-4059-8FF1-CD6DAC3F1A9B}"/>
    <w:embedBold r:id="rId2" w:fontKey="{A94E8DD1-600A-4663-B0B3-CC0FCA1321EA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3" w:fontKey="{62B1E5A0-C4AC-4D66-A492-0358A9B01A97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8B8A327E-8988-4B76-9F60-B2707B89307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5" w:subsetted="1" w:fontKey="{2623D01A-C4C2-45C2-890B-8C3484EC1472}"/>
    <w:embedItalic r:id="rId6" w:subsetted="1" w:fontKey="{F7F96C36-E75E-4878-912E-12AD09CA66D2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7" w:fontKey="{84D3D76C-F3E5-4BE0-B306-D6C6222FA98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192A1D"/>
    <w:multiLevelType w:val="multilevel"/>
    <w:tmpl w:val="8870D3B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B65"/>
    <w:rsid w:val="000A726D"/>
    <w:rsid w:val="00127029"/>
    <w:rsid w:val="00141D01"/>
    <w:rsid w:val="00145166"/>
    <w:rsid w:val="00163544"/>
    <w:rsid w:val="001672E6"/>
    <w:rsid w:val="00180CA1"/>
    <w:rsid w:val="001C26B7"/>
    <w:rsid w:val="0021096F"/>
    <w:rsid w:val="002142A9"/>
    <w:rsid w:val="00250910"/>
    <w:rsid w:val="00264F87"/>
    <w:rsid w:val="0029101F"/>
    <w:rsid w:val="002B759E"/>
    <w:rsid w:val="002E4591"/>
    <w:rsid w:val="00303011"/>
    <w:rsid w:val="00331F24"/>
    <w:rsid w:val="003A385C"/>
    <w:rsid w:val="003A39FE"/>
    <w:rsid w:val="003D2DF4"/>
    <w:rsid w:val="003E0B54"/>
    <w:rsid w:val="00447F63"/>
    <w:rsid w:val="00454E47"/>
    <w:rsid w:val="004C679F"/>
    <w:rsid w:val="004F5D85"/>
    <w:rsid w:val="004F6D9E"/>
    <w:rsid w:val="0052025C"/>
    <w:rsid w:val="00520451"/>
    <w:rsid w:val="00533322"/>
    <w:rsid w:val="00550A9F"/>
    <w:rsid w:val="005769AD"/>
    <w:rsid w:val="005B57F9"/>
    <w:rsid w:val="00656EFB"/>
    <w:rsid w:val="006A5494"/>
    <w:rsid w:val="006E79CE"/>
    <w:rsid w:val="006F03BD"/>
    <w:rsid w:val="00703F9C"/>
    <w:rsid w:val="0071759E"/>
    <w:rsid w:val="007F0B26"/>
    <w:rsid w:val="00800F13"/>
    <w:rsid w:val="008469B5"/>
    <w:rsid w:val="008C43D9"/>
    <w:rsid w:val="008F2C9A"/>
    <w:rsid w:val="00935955"/>
    <w:rsid w:val="00997FB4"/>
    <w:rsid w:val="009B7D88"/>
    <w:rsid w:val="009C09F0"/>
    <w:rsid w:val="00A0328C"/>
    <w:rsid w:val="00A442DD"/>
    <w:rsid w:val="00A56F84"/>
    <w:rsid w:val="00A7767E"/>
    <w:rsid w:val="00AA277E"/>
    <w:rsid w:val="00AA3006"/>
    <w:rsid w:val="00B33E51"/>
    <w:rsid w:val="00B937E2"/>
    <w:rsid w:val="00B96353"/>
    <w:rsid w:val="00BB7AE4"/>
    <w:rsid w:val="00BC65F5"/>
    <w:rsid w:val="00BD711B"/>
    <w:rsid w:val="00C3658E"/>
    <w:rsid w:val="00C434C6"/>
    <w:rsid w:val="00C5326A"/>
    <w:rsid w:val="00C755A3"/>
    <w:rsid w:val="00CB0F92"/>
    <w:rsid w:val="00CD51F4"/>
    <w:rsid w:val="00CE477A"/>
    <w:rsid w:val="00D053D3"/>
    <w:rsid w:val="00D97C0C"/>
    <w:rsid w:val="00DA5B65"/>
    <w:rsid w:val="00DD7B37"/>
    <w:rsid w:val="00DE1803"/>
    <w:rsid w:val="00E15225"/>
    <w:rsid w:val="00E45912"/>
    <w:rsid w:val="00F269F1"/>
    <w:rsid w:val="00F81869"/>
    <w:rsid w:val="00F95EC3"/>
    <w:rsid w:val="00FE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9AA06F3-DB3C-4779-8427-3A94CC1A1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Normal (Web)"/>
    <w:uiPriority w:val="99"/>
    <w:unhideWhenUsed/>
    <w:rsid w:val="005D2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uiPriority w:val="34"/>
    <w:qFormat/>
    <w:rsid w:val="005D2072"/>
    <w:pPr>
      <w:ind w:left="720"/>
      <w:contextualSpacing/>
    </w:pPr>
    <w:rPr>
      <w:kern w:val="2"/>
    </w:rPr>
  </w:style>
  <w:style w:type="paragraph" w:styleId="a6">
    <w:name w:val="annotation text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Pr>
      <w:sz w:val="20"/>
      <w:szCs w:val="20"/>
    </w:rPr>
  </w:style>
  <w:style w:type="character" w:styleId="a8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9">
    <w:name w:val="Revision"/>
    <w:hidden/>
    <w:uiPriority w:val="99"/>
    <w:semiHidden/>
    <w:rsid w:val="00296E60"/>
    <w:pPr>
      <w:spacing w:after="0" w:line="240" w:lineRule="auto"/>
    </w:pPr>
  </w:style>
  <w:style w:type="paragraph" w:styleId="aa">
    <w:name w:val="Balloon Text"/>
    <w:link w:val="ab"/>
    <w:uiPriority w:val="99"/>
    <w:semiHidden/>
    <w:unhideWhenUsed/>
    <w:rsid w:val="002A0C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у виносці Знак"/>
    <w:basedOn w:val="a0"/>
    <w:link w:val="aa"/>
    <w:uiPriority w:val="99"/>
    <w:semiHidden/>
    <w:rsid w:val="002A0CFE"/>
    <w:rPr>
      <w:rFonts w:ascii="Segoe UI" w:hAnsi="Segoe UI" w:cs="Segoe UI"/>
      <w:sz w:val="18"/>
      <w:szCs w:val="18"/>
    </w:rPr>
  </w:style>
  <w:style w:type="character" w:customStyle="1" w:styleId="apple-tab-span">
    <w:name w:val="apple-tab-span"/>
    <w:basedOn w:val="a0"/>
    <w:rsid w:val="005B37FF"/>
  </w:style>
  <w:style w:type="character" w:styleId="ac">
    <w:name w:val="Hyperlink"/>
    <w:basedOn w:val="a0"/>
    <w:uiPriority w:val="99"/>
    <w:semiHidden/>
    <w:unhideWhenUsed/>
    <w:rsid w:val="00F95472"/>
    <w:rPr>
      <w:color w:val="0000FF"/>
      <w:u w:val="single"/>
    </w:rPr>
  </w:style>
  <w:style w:type="paragraph" w:styleId="ad">
    <w:name w:val="footnote text"/>
    <w:link w:val="ae"/>
    <w:uiPriority w:val="99"/>
    <w:semiHidden/>
    <w:unhideWhenUsed/>
    <w:rsid w:val="00164BB4"/>
    <w:pPr>
      <w:spacing w:after="0" w:line="240" w:lineRule="auto"/>
    </w:pPr>
    <w:rPr>
      <w:sz w:val="20"/>
      <w:szCs w:val="20"/>
    </w:rPr>
  </w:style>
  <w:style w:type="character" w:customStyle="1" w:styleId="ae">
    <w:name w:val="Текст виноски Знак"/>
    <w:basedOn w:val="a0"/>
    <w:link w:val="ad"/>
    <w:uiPriority w:val="99"/>
    <w:semiHidden/>
    <w:rsid w:val="00164BB4"/>
    <w:rPr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164BB4"/>
    <w:rPr>
      <w:vertAlign w:val="superscript"/>
    </w:rPr>
  </w:style>
  <w:style w:type="character" w:customStyle="1" w:styleId="m5tqyf">
    <w:name w:val="m5tqyf"/>
    <w:basedOn w:val="a0"/>
    <w:rsid w:val="001B4E32"/>
  </w:style>
  <w:style w:type="character" w:customStyle="1" w:styleId="af0">
    <w:name w:val="Основной текст_"/>
    <w:basedOn w:val="a0"/>
    <w:link w:val="20"/>
    <w:locked/>
    <w:rsid w:val="00B10AA5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20">
    <w:name w:val="Основной текст2"/>
    <w:link w:val="af0"/>
    <w:rsid w:val="00B10AA5"/>
    <w:pPr>
      <w:widowControl w:val="0"/>
      <w:shd w:val="clear" w:color="auto" w:fill="FFFFFF"/>
      <w:spacing w:after="0" w:line="0" w:lineRule="atLeast"/>
      <w:jc w:val="center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af1">
    <w:name w:val="Основной текст + Курсив"/>
    <w:basedOn w:val="af0"/>
    <w:rsid w:val="00B10AA5"/>
    <w:rPr>
      <w:rFonts w:ascii="Times New Roman" w:eastAsia="Times New Roman" w:hAnsi="Times New Roman" w:cs="Times New Roman"/>
      <w:i/>
      <w:iCs/>
      <w:color w:val="000000"/>
      <w:spacing w:val="0"/>
      <w:w w:val="100"/>
      <w:position w:val="0"/>
      <w:sz w:val="23"/>
      <w:szCs w:val="23"/>
      <w:shd w:val="clear" w:color="auto" w:fill="FFFFFF"/>
      <w:lang w:val="uk-UA"/>
    </w:rPr>
  </w:style>
  <w:style w:type="paragraph" w:styleId="af2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customStyle="1" w:styleId="af6">
    <w:basedOn w:val="TableNormal0"/>
    <w:tblPr>
      <w:tblStyleRowBandSize w:val="1"/>
      <w:tblStyleColBandSize w:val="1"/>
    </w:tblPr>
  </w:style>
  <w:style w:type="character" w:styleId="af7">
    <w:name w:val="Emphasis"/>
    <w:basedOn w:val="a0"/>
    <w:uiPriority w:val="20"/>
    <w:qFormat/>
    <w:rsid w:val="00A442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cience.knu.ua/upload/%D0%9D%D0%B0%D0%BA%D0%B0%D0%B7%2008-32%2009.01.2025_%D0%9F%D1%80%D0%BE%20%D0%B2%D0%BD%D0%B5%D1%81%D0%B5%D0%BD%D0%BD%D1%8F%20%D0%B7%D0%BC%D1%96%D0%BD%20%D0%B4%D0%BE%20%D0%BD%D0%B0%D0%BA%D0%B0%D0%B7%D1%83%20%D0%B2%D1%96%D0%B4%2018.12.2024%20%20%E2%84%96%201054-32.pdf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ience.knu.ua/upload/%D0%9D%D0%B0%D0%BA%D0%B0%D0%B7%201054-32%2018.12.2024_%D0%9D%D0%B0%D0%BA%D0%B0%D0%B7%20_%20%D0%BF%D1%80%D0%BE%20%D0%BF%D1%80%D0%BE%D0%B2%D0%B5%D0%B4%D0%B5%D0%BD%D0%BD%D1%8F%20%D0%B4%D0%B5%D1%80%D0%B6%D0%B0%D0%B2%D0%BD%D0%BE%D1%97%20%D0%B0%D1%82%D0%B5%D1%81%D1%82%D0%B0%D1%86%D1%96%D1%97%20%D0%B2%20%D1%87%D0%B0%D1%81%D1%82%D0%B8%D0%BD%D1%96%20%D0%BF%D1%80%D0%BE%D0%B2%D0%B0%D0%B4%D0%B6%D0%B5%D0%BD%D0%BD%D1%8F%20%D0%BD%D0%B0%D1%83%D0%BA%D0%BE%D0%B2%D0%BE%D1%97%20%D0%B4%D1%96%D1%8F%D0%BB%D1%8C%D0%BD%D0%BE%D1%81%D1%82%D1%96%20(1)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DyzeBMTL/0Ae42By0KEb3UwvAA==">CgMxLjAaJQoBMBIgCh4IB0IaCg9UaW1lcyBOZXcgUm9tYW4SB0d1bmdzdWgaJQoBMRIgCh4IB0IaCg9UaW1lcyBOZXcgUm9tYW4SB0d1bmdzdWgaHwoBMhIaChgICVIUChJ0YWJsZS4xM2swaGdjZzZlMnUaHwoBMxIaChgICVIUChJ0YWJsZS44enZzeWFyNXFoaDcaHwoBNBIaChgICVIUChJ0YWJsZS5rMGgycHphdDZ1bXAaJQoBNRIgCh4IB0IaCg9UaW1lcyBOZXcgUm9tYW4SB0d1bmdzdWgaJQoBNhIgCh4IB0IaCg9UaW1lcyBOZXcgUm9tYW4SB0d1bmdzdWg4AHIhMW95ekh2SFktel9sOTF1X2pYUHFnOF9HZC1Pd3BDdkh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19426</Words>
  <Characters>11073</Characters>
  <Application>Microsoft Office Word</Application>
  <DocSecurity>0</DocSecurity>
  <Lines>92</Lines>
  <Paragraphs>60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</cp:lastModifiedBy>
  <cp:revision>5</cp:revision>
  <cp:lastPrinted>2025-11-25T15:11:00Z</cp:lastPrinted>
  <dcterms:created xsi:type="dcterms:W3CDTF">2025-11-25T15:17:00Z</dcterms:created>
  <dcterms:modified xsi:type="dcterms:W3CDTF">2025-11-26T14:15:00Z</dcterms:modified>
</cp:coreProperties>
</file>