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1A1F6F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4934B0B4" w14:textId="7F995A73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056BB8E5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10A0D1F5" w14:textId="645412C6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04A3504A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4BE7C6" w14:textId="13A310D2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630755F1" w14:textId="77777777" w:rsidR="00173952" w:rsidRDefault="00173952">
      <w:pPr>
        <w:pStyle w:val="Heading2"/>
        <w:rPr>
          <w:sz w:val="28"/>
          <w:szCs w:val="28"/>
        </w:rPr>
      </w:pPr>
    </w:p>
    <w:p w14:paraId="2B78F58A" w14:textId="77777777" w:rsidR="00173952" w:rsidRDefault="00EC23C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5A7073B1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27132EDC" w14:textId="1C742D6D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Інформація щодо підготовки наукових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кадрів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(доктори філософії (кандидатів наук) та  докторів 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2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4F0F64AB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5F9746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DF476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681643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CED662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756C9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5D2D49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43162B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A4EE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DC30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7626BE6D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95C36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875DA4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438E7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BC44D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FA8CF8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A2D6F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2C2F7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D9336B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44AB7" w14:textId="764DA2F2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14:paraId="36B5D1DC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A68AA1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212A6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64F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1F924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3B4F6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63448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882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9A29A3D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40A788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67F8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B910E0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C92E8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0BB48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18BE8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696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4E111B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FFE3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7C664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6BADB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F3569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4D98E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F08D2C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6498F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F30190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E8FD977" w14:textId="77777777" w:rsidR="00173952" w:rsidRDefault="00EC23C1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F96702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3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10D68A05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8DA9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78217" w14:textId="5DF372C4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2DE48FC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9973E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BEC8F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EE4EB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0C0E357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6D1BFEC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D73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59D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109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98D191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A835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D997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43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885AD9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63D9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84E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4A5B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29F2E6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C42A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F433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28B8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7ABBE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05E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F735C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97C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46F2593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3FAD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C824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9AA3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7BC930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416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6234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D42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632E6B9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21B4A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DD29A" w14:textId="41C0241F" w:rsidR="00173952" w:rsidRDefault="0087030B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4D4B" w14:textId="6DC4BC0B" w:rsidR="00173952" w:rsidRDefault="0087030B" w:rsidP="0087030B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30B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,122</w:t>
            </w:r>
          </w:p>
        </w:tc>
      </w:tr>
      <w:tr w:rsidR="00173952" w14:paraId="2CDDE37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350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22F8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544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CCB36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03BCB52E" w14:textId="4ADC122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 w14:paraId="797F620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E088D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0EEED2AA" w14:textId="7CF09F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  <w:r w:rsidR="00BA4C2B" w:rsidRPr="00BA4C2B">
        <w:rPr>
          <w:rFonts w:ascii="Times New Roman" w:eastAsia="Times New Roman" w:hAnsi="Times New Roman" w:cs="Times New Roman"/>
          <w:b/>
          <w:color w:val="000000"/>
        </w:rPr>
        <w:t>Дослідження впливу кавітаційної ерозії на клейові композиції за умови слабкої сонохімічної дії</w:t>
      </w:r>
    </w:p>
    <w:p w14:paraId="7B147176" w14:textId="1E280B4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 w:rsidR="00BA4C2B"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</w:t>
      </w:r>
    </w:p>
    <w:p w14:paraId="5A51B46D" w14:textId="21BA0473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 w:rsidR="00BA4C2B">
        <w:rPr>
          <w:rFonts w:ascii="Times New Roman" w:eastAsia="Times New Roman" w:hAnsi="Times New Roman" w:cs="Times New Roman"/>
          <w:i/>
          <w:color w:val="808080"/>
          <w:highlight w:val="white"/>
        </w:rPr>
        <w:t>Коротченков Олег Олександрович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 xml:space="preserve">, </w:t>
      </w:r>
      <w:r w:rsidR="00BA4C2B" w:rsidRPr="00BA4C2B">
        <w:rPr>
          <w:rFonts w:ascii="Times New Roman" w:eastAsia="Times New Roman" w:hAnsi="Times New Roman" w:cs="Times New Roman"/>
          <w:i/>
          <w:color w:val="808080"/>
        </w:rPr>
        <w:t>д-р фіз.-мат. наук, проф.</w:t>
      </w:r>
    </w:p>
    <w:p w14:paraId="0B839D7B" w14:textId="6A9A5A82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 w:rsidR="00BA4C2B" w:rsidRPr="00BA4C2B">
        <w:rPr>
          <w:rFonts w:ascii="Times New Roman" w:eastAsia="Times New Roman" w:hAnsi="Times New Roman" w:cs="Times New Roman"/>
          <w:color w:val="000000"/>
          <w:u w:val="single"/>
        </w:rPr>
        <w:t>109,122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 w:rsidR="00BA4C2B" w:rsidRPr="00BA4C2B">
        <w:rPr>
          <w:rFonts w:ascii="Times New Roman" w:eastAsia="Times New Roman" w:hAnsi="Times New Roman" w:cs="Times New Roman"/>
          <w:color w:val="000000"/>
          <w:u w:val="single"/>
        </w:rPr>
        <w:t>109,122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33D3007" w14:textId="41441432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  <w:r w:rsidR="00BA4C2B" w:rsidRPr="00BA4C2B">
        <w:rPr>
          <w:rFonts w:ascii="Times New Roman" w:eastAsia="Times New Roman" w:hAnsi="Times New Roman" w:cs="Times New Roman"/>
          <w:b/>
          <w:color w:val="000000"/>
        </w:rPr>
        <w:t>Інститут хімії поверхні ім. О.О. Чуйка НАН України</w:t>
      </w:r>
    </w:p>
    <w:p w14:paraId="6D686D28" w14:textId="7D7C59FF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  <w:r w:rsidR="00BA4C2B" w:rsidRPr="00BA4C2B">
        <w:rPr>
          <w:rFonts w:ascii="Times New Roman" w:eastAsia="Times New Roman" w:hAnsi="Times New Roman" w:cs="Times New Roman"/>
          <w:color w:val="000000"/>
        </w:rPr>
        <w:t>Кавітаційне навантаження в кілогерцовому діапазоні частот справляє комплексний вплив на всю площу поверхні зразка, що за своєю фізичною природою є подібним до дії циклічних механічних напружень на тверді тіла. Багаторазовий колапс кавітаційних бульбашок супроводжується генерацією локалізованих ударних хвиль та мікроструменів рідини, які призводять до виникнення високих напружень у приповерхневих шарах. У результаті цих процесів формується широкий спектр дефектних станів – від точкових дефектів і дислокацій до більш масштабних міжзернових пошкоджень та поверхневих нерівностей. Зареєстровано вплив кавітаційної ерозії на клейові композиції із порошковими наповнювачами різного типу (базальт, SiC, TiO₂, тальк). У клейових композиціях із базальтовими та SiC наповнювачами спостерігається зниження мікротвердості при кавітаційній ерозії. У клейових композиціях із наповнювачами TiO₂ та тальку, а також без наповнювача мікротвердість при кавітаційній ерозії зростає. Особливості впливу ерозії пояснено утворенням дефектних зон в полімерній матриці (базальт), руйнуванням меж поділу «частинка–матриця» (SiC), локальним ущільненням матриці та вторинною кристалізацією полімерних ланцюгів у зоні навколо частинок TiO₂, стабілізуючою дією тальку зі зменшенням локальних напружень та ефективності утворення мікротріщин. У результаті проведеної роботи по дослідженню адгезії клейових полімерних композитів до металевої підкладки за допомогою ультразвукових методів з використанням хвиль Лемба виявлено, що величина адгезії впливає на загасання хвилі при її поширенні у пластині із нанесеною на поверхню пластини полімерної плівки. Чим сильніша адгезія, тим вище загасання хвилі. Більш тверді композити (SiC, TiO</w:t>
      </w:r>
      <w:r w:rsidR="00BA4C2B" w:rsidRPr="00BA4C2B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="00BA4C2B" w:rsidRPr="00BA4C2B">
        <w:rPr>
          <w:rFonts w:ascii="Times New Roman" w:eastAsia="Times New Roman" w:hAnsi="Times New Roman" w:cs="Times New Roman"/>
          <w:color w:val="000000"/>
        </w:rPr>
        <w:t>) мають тенденцію до меншої адгезії та після нетривало</w:t>
      </w:r>
      <w:r w:rsidR="00BA4C2B">
        <w:rPr>
          <w:rFonts w:ascii="Times New Roman" w:eastAsia="Times New Roman" w:hAnsi="Times New Roman" w:cs="Times New Roman"/>
          <w:color w:val="000000"/>
        </w:rPr>
        <w:t>ї обробки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майже непомітна кавітаційна ерозія, а при тривало</w:t>
      </w:r>
      <w:r w:rsidR="00BA4C2B">
        <w:rPr>
          <w:rFonts w:ascii="Times New Roman" w:eastAsia="Times New Roman" w:hAnsi="Times New Roman" w:cs="Times New Roman"/>
          <w:color w:val="000000"/>
        </w:rPr>
        <w:t>ї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</w:t>
      </w:r>
      <w:r w:rsidR="00BA4C2B">
        <w:rPr>
          <w:rFonts w:ascii="Times New Roman" w:eastAsia="Times New Roman" w:hAnsi="Times New Roman" w:cs="Times New Roman"/>
          <w:color w:val="000000"/>
        </w:rPr>
        <w:t>–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спостерігається суцільне відшарування плівки без її дефрагментації. Більш м’які композити (без наповнювача, тальк, базальт) мають тенденцію до біль</w:t>
      </w:r>
      <w:r w:rsidR="00BA4C2B">
        <w:rPr>
          <w:rFonts w:ascii="Times New Roman" w:eastAsia="Times New Roman" w:hAnsi="Times New Roman" w:cs="Times New Roman"/>
          <w:color w:val="000000"/>
        </w:rPr>
        <w:t>шої адгезії та після нетривалої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</w:t>
      </w:r>
      <w:r w:rsidR="00BA4C2B">
        <w:rPr>
          <w:rFonts w:ascii="Times New Roman" w:eastAsia="Times New Roman" w:hAnsi="Times New Roman" w:cs="Times New Roman"/>
          <w:color w:val="000000"/>
        </w:rPr>
        <w:t>обробки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вже спостерігається незначна кавітаційна ерозія, а при тривал</w:t>
      </w:r>
      <w:r w:rsidR="00BA4C2B">
        <w:rPr>
          <w:rFonts w:ascii="Times New Roman" w:eastAsia="Times New Roman" w:hAnsi="Times New Roman" w:cs="Times New Roman"/>
          <w:color w:val="000000"/>
        </w:rPr>
        <w:t>ій</w:t>
      </w:r>
      <w:r w:rsidR="00BA4C2B" w:rsidRPr="00BA4C2B">
        <w:rPr>
          <w:rFonts w:ascii="Times New Roman" w:eastAsia="Times New Roman" w:hAnsi="Times New Roman" w:cs="Times New Roman"/>
          <w:color w:val="000000"/>
        </w:rPr>
        <w:t xml:space="preserve"> </w:t>
      </w:r>
      <w:r w:rsidR="00BA4C2B">
        <w:rPr>
          <w:rFonts w:ascii="Times New Roman" w:eastAsia="Times New Roman" w:hAnsi="Times New Roman" w:cs="Times New Roman"/>
          <w:color w:val="000000"/>
        </w:rPr>
        <w:t xml:space="preserve">– </w:t>
      </w:r>
      <w:r w:rsidR="00BA4C2B" w:rsidRPr="00BA4C2B">
        <w:rPr>
          <w:rFonts w:ascii="Times New Roman" w:eastAsia="Times New Roman" w:hAnsi="Times New Roman" w:cs="Times New Roman"/>
          <w:color w:val="000000"/>
        </w:rPr>
        <w:t>помітна кавітаційна ерозія але без відшарування плівки від поверхні пластини.</w:t>
      </w:r>
    </w:p>
    <w:p w14:paraId="5A3097F5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278BC" w14:textId="0BB76F7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321E78E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0D6A9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5F07F9B1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5002F58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1C915FE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0182AE9" w14:textId="073C027D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0A32DCE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5C513C7E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338A9EEB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7FF5B7C" w14:textId="77777777" w:rsidR="00173952" w:rsidRDefault="00EC23C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IІІ. Конкурсне фінансування проєктів. Кількість поданих заявок на: – державні наукові та міжнародні гранти, проєкти </w:t>
      </w:r>
    </w:p>
    <w:p w14:paraId="4A659424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Інформація щодо участі у конкурсних відборах проєктів з виконання наукових досліджень і розробок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и) за пріоритетними науковими програмами (Горизонт 2020, Горизонт Європа, НАТО, УНТЦ, Євратом); заявки на гранти (проєкти)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 на інші міжнародні грантові програми, зокрема ті, які мають наукову складову (Erasmus+, Creative Europe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таблиці:</w:t>
      </w:r>
    </w:p>
    <w:p w14:paraId="35F0F8BA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52CCF5D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882D4A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E24154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95046B0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7B4B33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A4D1B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у)/ Номер заявки (проєкту)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B187C7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Заявник (координатор проєкту)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56BC96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73197A8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DB92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 проєкту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3C9A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1DF0EF82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0147F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8320A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2BFEBF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CCAE9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5379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77773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874F0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136DD74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F2107D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и) за пріоритетними науковими програмами (Горизонт 2020, Горизонт Європа, НАТО, УНТЦ, Євратом) </w:t>
            </w:r>
          </w:p>
        </w:tc>
      </w:tr>
      <w:tr w:rsidR="00173952" w14:paraId="301E6407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DAB23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F494D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1FDFA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8A90D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9E44FB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D22F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AB13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E3C0D3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F0258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D77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33C03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61D72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87864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711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684A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BE78040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44F0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(проєкти) на загальнодержавні конкурсні відбори (конкурси Національного фонду досліджень України, Міністерства освіти і науки України, Українського фонду стартанів, Українського культурного фонду)</w:t>
            </w:r>
          </w:p>
        </w:tc>
      </w:tr>
      <w:tr w:rsidR="00173952" w14:paraId="7C47F19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2FFB81" w14:textId="1473AC9D" w:rsidR="00173952" w:rsidRPr="006B35E1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D05F0D" w14:textId="27E2CFED" w:rsidR="00173952" w:rsidRPr="006B35E1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35E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Міністерства освіти і науки України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DB51BC" w14:textId="34B1CD84" w:rsidR="00173952" w:rsidRPr="006B35E1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35E1">
              <w:rPr>
                <w:rFonts w:ascii="Times New Roman" w:hAnsi="Times New Roman" w:cs="Times New Roman"/>
                <w:sz w:val="20"/>
                <w:szCs w:val="20"/>
              </w:rPr>
              <w:t>Термомеханічні властивості дисперсійно зміцнених новітніх двовимірних полімерних нанокомпозитів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DB753D" w14:textId="3B01E0CD" w:rsidR="00173952" w:rsidRPr="006B35E1" w:rsidRDefault="006B35E1" w:rsidP="006B35E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2D53C4" w14:textId="5A6D476A" w:rsidR="00173952" w:rsidRPr="006B35E1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F35F4B" w14:textId="4725F4C7" w:rsidR="00173952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Коротченков О.О.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9B98F6" w14:textId="162C4425" w:rsidR="00173952" w:rsidRDefault="006B35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  <w:bookmarkStart w:id="0" w:name="_GoBack"/>
            <w:bookmarkEnd w:id="0"/>
          </w:p>
        </w:tc>
      </w:tr>
      <w:tr w:rsidR="00173952" w14:paraId="27B6698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0C91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41BB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B515F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178B6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4CBC5F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3784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B227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AE04F4A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A42C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и) на інші міжнародні грантові програми, зокрема ті, які мають наукову складову (Erasmus+, Creative Europe та інші наукові грантові програми країн ОЕСР)</w:t>
            </w:r>
          </w:p>
        </w:tc>
      </w:tr>
      <w:tr w:rsidR="00173952" w14:paraId="4D13FF04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4EADE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72B05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E4CF2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EAFBD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CBE1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499B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A94DA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B663928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2B1B1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BB04A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ADE5C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54501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92666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FD05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87FA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AB874E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*Зазначається у разі, якщо ВІДПОВІДНИЙ проєкт визначений переможцем конкурсного відбору та профінансований</w:t>
      </w:r>
    </w:p>
    <w:p w14:paraId="4E7271A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7F2E53" w14:textId="77777777" w:rsidR="00173952" w:rsidRDefault="00EC23C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IV. Експертна діяльність дослідників</w:t>
      </w:r>
    </w:p>
    <w:p w14:paraId="0520D609" w14:textId="1C459E74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міжнародних конкурсів (Горизонт 2020, Горизонт Європа, Євратом,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5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1B435C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7BFCD5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74366E8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673B3A0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2D606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5D91F8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59C118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F5A4A6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E4444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0BEDF662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F400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D1A2A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958E8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EA08C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E9CD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B4D8C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435C086C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1D3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DDAEC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8699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121D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6CBBF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360F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BBFAAA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28C2706" w14:textId="77777777" w:rsidR="00173952" w:rsidRDefault="00EC23C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25C1CDCC" w14:textId="6A5921B6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Scopus та/або Web of Science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WoS); монографій, які опубліковані за кордоном мовами країн ОЕСР та/або ЄС або опубліковані в Україні); розділів монографій, які індексуються у Scopus та/або WoS; статей, які індексуються у Scopus та/або WoS в наукових журналах з квартилями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6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211A43F3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700E2E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180E737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6F8B9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B4C16D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16473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EB62F5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2E43F9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F05B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6CCC653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AD834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9294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04C305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E790E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FAF93E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DCB2EB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173952" w14:paraId="639E46E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8E14ACD" w14:textId="05B80E27" w:rsidR="00173952" w:rsidRPr="008D0980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FF5C7C" w14:textId="73AC2991" w:rsidR="00173952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0980">
              <w:rPr>
                <w:rFonts w:ascii="Times New Roman" w:eastAsia="Times New Roman" w:hAnsi="Times New Roman" w:cs="Times New Roman"/>
                <w:sz w:val="20"/>
                <w:szCs w:val="20"/>
              </w:rPr>
              <w:t>A. Nadtochiy, A. Podolian, O. Korotchenkov, O. Oberemok, O. Kosulya, B. Romanyuk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8BDBDD" w14:textId="50730D28" w:rsidR="00173952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0980">
              <w:rPr>
                <w:rFonts w:ascii="Times New Roman" w:eastAsia="Times New Roman" w:hAnsi="Times New Roman" w:cs="Times New Roman"/>
                <w:sz w:val="20"/>
                <w:szCs w:val="20"/>
              </w:rPr>
              <w:t>Ultrasonically assisted fabrication of graphene/ZnO nanocomposites with accelerated ultraviolet photoresponse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7E6675" w14:textId="7FE8D075" w:rsidR="00173952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0980">
              <w:rPr>
                <w:rFonts w:ascii="Times New Roman" w:eastAsia="Times New Roman" w:hAnsi="Times New Roman" w:cs="Times New Roman"/>
                <w:sz w:val="20"/>
                <w:szCs w:val="20"/>
              </w:rPr>
              <w:t>J Nano- Electron. Phys.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2D60AE" w14:textId="7BB48E21" w:rsidR="00173952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0980">
              <w:rPr>
                <w:rFonts w:ascii="Times New Roman" w:eastAsia="Times New Roman" w:hAnsi="Times New Roman" w:cs="Times New Roman"/>
                <w:sz w:val="20"/>
                <w:szCs w:val="20"/>
              </w:rPr>
              <w:t>17, 01028 (2025). doi: 10.21272/jnep.17(1).01028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2ECAB" w14:textId="5A4359A8" w:rsidR="00173952" w:rsidRDefault="008D0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так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52"/>
        <w:gridCol w:w="1157"/>
        <w:gridCol w:w="1560"/>
        <w:gridCol w:w="1842"/>
        <w:gridCol w:w="2127"/>
        <w:gridCol w:w="2233"/>
      </w:tblGrid>
      <w:tr w:rsidR="008D0980" w14:paraId="3D9F8374" w14:textId="77777777" w:rsidTr="008D0980">
        <w:tc>
          <w:tcPr>
            <w:tcW w:w="652" w:type="dxa"/>
          </w:tcPr>
          <w:p w14:paraId="20B34ACF" w14:textId="639FBF3D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157" w:type="dxa"/>
          </w:tcPr>
          <w:p w14:paraId="1949BDBE" w14:textId="409DDC28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A.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Nadtochiy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A.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Podolian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Korotchenkov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Oberemok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Dubikovskyi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Gudymenko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Kosulya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B.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Romanyuk</w:t>
            </w:r>
            <w:proofErr w:type="spellEnd"/>
          </w:p>
        </w:tc>
        <w:tc>
          <w:tcPr>
            <w:tcW w:w="1560" w:type="dxa"/>
          </w:tcPr>
          <w:p w14:paraId="6B2A2C9F" w14:textId="77777777" w:rsidR="008D0980" w:rsidRPr="008D0980" w:rsidRDefault="008D0980" w:rsidP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Influence of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Hf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- and multi-rare earth introduction on the photo-transport properties of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ZnO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 thin films deposited on Si</w:t>
            </w:r>
          </w:p>
          <w:p w14:paraId="3D00F3FF" w14:textId="4BFECBB1" w:rsidR="008D0980" w:rsidRDefault="008D0980" w:rsidP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 by magnetron sputtering and post-annealed</w:t>
            </w:r>
          </w:p>
        </w:tc>
        <w:tc>
          <w:tcPr>
            <w:tcW w:w="1842" w:type="dxa"/>
          </w:tcPr>
          <w:p w14:paraId="689D4C89" w14:textId="0A683A75" w:rsidR="008D0980" w:rsidRDefault="008D0980" w:rsidP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J. Appl. Phys. </w:t>
            </w:r>
          </w:p>
        </w:tc>
        <w:tc>
          <w:tcPr>
            <w:tcW w:w="2127" w:type="dxa"/>
          </w:tcPr>
          <w:p w14:paraId="758E07DF" w14:textId="5B9756F8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138, 205301 (2025).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doi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>: 10.1063/5.0294369</w:t>
            </w:r>
          </w:p>
        </w:tc>
        <w:tc>
          <w:tcPr>
            <w:tcW w:w="2233" w:type="dxa"/>
          </w:tcPr>
          <w:p w14:paraId="64D0E9A0" w14:textId="6AB471D5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так</w:t>
            </w:r>
          </w:p>
        </w:tc>
      </w:tr>
      <w:tr w:rsidR="008D0980" w14:paraId="3571A3A5" w14:textId="77777777" w:rsidTr="008D0980">
        <w:tc>
          <w:tcPr>
            <w:tcW w:w="652" w:type="dxa"/>
          </w:tcPr>
          <w:p w14:paraId="2B82DB4C" w14:textId="02788040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1157" w:type="dxa"/>
          </w:tcPr>
          <w:p w14:paraId="5623CA80" w14:textId="33A3B32D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A.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Sheraz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O.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Korotchenkov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M.A.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Nasiri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M.A.L. de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laTorre</w:t>
            </w:r>
            <w:proofErr w:type="spellEnd"/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, A. </w:t>
            </w:r>
            <w:proofErr w:type="spellStart"/>
            <w:r w:rsidRPr="008D0980">
              <w:rPr>
                <w:rFonts w:ascii="Times New Roman" w:eastAsia="Times New Roman" w:hAnsi="Times New Roman" w:cs="Times New Roman"/>
                <w:lang w:val="en-US"/>
              </w:rPr>
              <w:t>Cantarero</w:t>
            </w:r>
            <w:proofErr w:type="spellEnd"/>
          </w:p>
        </w:tc>
        <w:tc>
          <w:tcPr>
            <w:tcW w:w="1560" w:type="dxa"/>
          </w:tcPr>
          <w:p w14:paraId="361C6CD0" w14:textId="6C4D36AB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>Thermal conductivity of low-dimensional materials: Recent progress, prospects, and challenges</w:t>
            </w:r>
          </w:p>
          <w:p w14:paraId="4B45FF12" w14:textId="77777777" w:rsidR="008D0980" w:rsidRPr="008D0980" w:rsidRDefault="008D0980" w:rsidP="008D0980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7B873902" w14:textId="1AF829A7" w:rsidR="008D0980" w:rsidRDefault="008D0980" w:rsidP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 xml:space="preserve">Appl. Phys. Rev. </w:t>
            </w:r>
          </w:p>
        </w:tc>
        <w:tc>
          <w:tcPr>
            <w:tcW w:w="2127" w:type="dxa"/>
          </w:tcPr>
          <w:p w14:paraId="0DA2EC94" w14:textId="3D62A19E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D0980">
              <w:rPr>
                <w:rFonts w:ascii="Times New Roman" w:eastAsia="Times New Roman" w:hAnsi="Times New Roman" w:cs="Times New Roman"/>
                <w:lang w:val="en-US"/>
              </w:rPr>
              <w:t>2025 (accepted)</w:t>
            </w:r>
          </w:p>
        </w:tc>
        <w:tc>
          <w:tcPr>
            <w:tcW w:w="2233" w:type="dxa"/>
          </w:tcPr>
          <w:p w14:paraId="3E5A9E24" w14:textId="4616A84B" w:rsidR="008D0980" w:rsidRDefault="008D098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ні</w:t>
            </w:r>
          </w:p>
        </w:tc>
      </w:tr>
    </w:tbl>
    <w:p w14:paraId="64D362C3" w14:textId="77777777" w:rsidR="008D0980" w:rsidRPr="008D0980" w:rsidRDefault="008D0980">
      <w:pPr>
        <w:rPr>
          <w:rFonts w:ascii="Times New Roman" w:eastAsia="Times New Roman" w:hAnsi="Times New Roman" w:cs="Times New Roman"/>
          <w:lang w:val="en-US"/>
        </w:rPr>
      </w:pPr>
    </w:p>
    <w:p w14:paraId="4599E42F" w14:textId="77777777" w:rsidR="00173952" w:rsidRDefault="00EC23C1">
      <w:pPr>
        <w:pStyle w:val="Heading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3BD3B11F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6BAACF71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EC82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079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4131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CED5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56D4265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506F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9986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9BE94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10F1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173952" w14:paraId="28E14F9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F06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ADBB0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A9A9E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A9BA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6C7BE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625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0E2A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39B47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8A347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612EAD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A7E6D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0DAD5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2945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41AB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88108" w14:textId="77777777" w:rsidR="00173952" w:rsidRDefault="00EC23C1">
      <w:pPr>
        <w:pStyle w:val="Heading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638AF62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зазначається(ються) назва підрозділу(ів),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6513409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EA1C0B1" w14:textId="77777777" w:rsidR="00173952" w:rsidRDefault="00EC23C1">
      <w:pPr>
        <w:pStyle w:val="Heading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E6A05F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зазначається(ються) назва підрозділу(ів),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1474A3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9C0014C" w14:textId="77777777" w:rsidR="00173952" w:rsidRDefault="00EC23C1">
      <w:pPr>
        <w:pStyle w:val="Heading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35FEA58A" w14:textId="5A888B3C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8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06673D3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6C5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E44EFFC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B775DB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12E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C613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гранту/проєкту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BA45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Програма або проєкт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E7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AC8D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 w:rsidR="00173952" w14:paraId="791A503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41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481E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94BB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ABDE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AAD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0FB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06F4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1EF32D7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EC6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21A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C1B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09C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1F3C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5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2F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C30978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1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13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E6BC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A3B5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8E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A34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CCA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25D91A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46C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2EC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1907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0E6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CF83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2CC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EA85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7FA198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E75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EE4B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A307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1AD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62B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BFF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F83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7560679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C7C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ADE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5D6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083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303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96B4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0353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43301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E98BDEC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64BAB8DC" w14:textId="77777777" w:rsidR="00173952" w:rsidRDefault="00173952">
      <w:pPr>
        <w:pStyle w:val="Heading2"/>
        <w:rPr>
          <w:sz w:val="28"/>
          <w:szCs w:val="28"/>
        </w:rPr>
      </w:pPr>
    </w:p>
    <w:p w14:paraId="6A52BD9D" w14:textId="49ACF30F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9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9ADF103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12D3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16B0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 w14:paraId="7822EA2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D63A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60D1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Суб'єкт  впровадження (назва, підпорядкованість,юридична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11D19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акта впровадження (реквізити логовору)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2C00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 w:rsidR="00173952" w14:paraId="69ABC006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3CE7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484E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C1579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07E3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7448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900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5296B532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291B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2F9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3602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C534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4401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402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AFF4FF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2178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C8FA0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EA5F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2FC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61FEB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33D3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C65E268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68CD7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2BAB8281" w14:textId="77777777" w:rsidR="00173952" w:rsidRDefault="00173952">
      <w:pPr>
        <w:rPr>
          <w:sz w:val="28"/>
          <w:szCs w:val="28"/>
        </w:rPr>
      </w:pPr>
    </w:p>
    <w:p w14:paraId="6DBA56B8" w14:textId="77777777" w:rsidR="00173952" w:rsidRDefault="00173952">
      <w:pPr>
        <w:pStyle w:val="Heading2"/>
        <w:rPr>
          <w:sz w:val="28"/>
          <w:szCs w:val="28"/>
        </w:rPr>
      </w:pPr>
    </w:p>
    <w:p w14:paraId="209DB21A" w14:textId="77777777" w:rsidR="00173952" w:rsidRDefault="00EC23C1">
      <w:pPr>
        <w:pStyle w:val="Heading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5CC66097" w14:textId="01791433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a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14:paraId="0319FC51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476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2BE720E0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4FA8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B0B7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4B8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якого (яких) здійснено закупівлю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48E76" w14:textId="77777777" w:rsidR="00173952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Вартість,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тис. грн</w:t>
            </w:r>
          </w:p>
        </w:tc>
      </w:tr>
      <w:tr w:rsidR="00173952" w14:paraId="28ABBF6D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172C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D6E2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88712" w14:textId="77777777" w:rsidR="00173952" w:rsidRDefault="00173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2856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454F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73952" w14:paraId="5160E14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DB879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ECD71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053CA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F52A63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67EFA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DB5417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AE7E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45AE9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489E1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E4D4A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EBE1840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1710B824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D9C5EF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F5396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4A7D319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55A463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44878C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774EBF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B8DF125" w14:textId="77777777" w:rsidR="00173952" w:rsidRDefault="00EC23C1">
      <w:pPr>
        <w:pStyle w:val="Heading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6F69071C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також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прогнозного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 w14:paraId="2B42A1E1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48ED03" w14:textId="77777777" w:rsidR="00173952" w:rsidRDefault="00EC23C1">
      <w:pPr>
        <w:pStyle w:val="Heading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26B94F6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 w14:paraId="2E26F41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Зауваження та пропозиції щодо забезпечення організації та координації наукового процесу в Університеті, зокрема в апараті НДЧ.</w:t>
      </w:r>
    </w:p>
    <w:p w14:paraId="276DC9A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DDC3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60DF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73616F80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F6DF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BAA14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53287E08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7DEA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8A5C67F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>
      <w:headerReference w:type="even" r:id="rId10"/>
      <w:head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10BBA7" w14:textId="77777777" w:rsidR="006C23F6" w:rsidRDefault="006C23F6">
      <w:pPr>
        <w:spacing w:after="0" w:line="240" w:lineRule="auto"/>
      </w:pPr>
      <w:r>
        <w:separator/>
      </w:r>
    </w:p>
  </w:endnote>
  <w:endnote w:type="continuationSeparator" w:id="0">
    <w:p w14:paraId="1E171D8E" w14:textId="77777777" w:rsidR="006C23F6" w:rsidRDefault="006C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C79463" w14:textId="77777777" w:rsidR="006C23F6" w:rsidRDefault="006C23F6">
      <w:pPr>
        <w:spacing w:after="0" w:line="240" w:lineRule="auto"/>
      </w:pPr>
      <w:r>
        <w:separator/>
      </w:r>
    </w:p>
  </w:footnote>
  <w:footnote w:type="continuationSeparator" w:id="0">
    <w:p w14:paraId="0B8CB096" w14:textId="77777777" w:rsidR="006C23F6" w:rsidRDefault="006C2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05027" w14:textId="77777777" w:rsidR="00173952" w:rsidRDefault="00EC23C1">
    <w:pPr>
      <w:rPr>
        <w:sz w:val="2"/>
        <w:szCs w:val="2"/>
      </w:rPr>
    </w:pPr>
    <w:r>
      <w:rPr>
        <w:noProof/>
        <w:lang w:val="ru-RU" w:eastAsia="ru-RU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C5D12E6" wp14:editId="09AADA33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F78E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818F16" w14:textId="77777777" w:rsidR="00173952" w:rsidRDefault="00EC23C1">
    <w:pPr>
      <w:rPr>
        <w:sz w:val="2"/>
        <w:szCs w:val="2"/>
      </w:rPr>
    </w:pPr>
    <w:r>
      <w:rPr>
        <w:noProof/>
        <w:lang w:val="ru-RU" w:eastAsia="ru-RU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A81856E" wp14:editId="55E8C1EC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6967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952"/>
    <w:rsid w:val="00173952"/>
    <w:rsid w:val="00507BB3"/>
    <w:rsid w:val="005D27FB"/>
    <w:rsid w:val="006034B8"/>
    <w:rsid w:val="006B35E1"/>
    <w:rsid w:val="006C23F6"/>
    <w:rsid w:val="0087030B"/>
    <w:rsid w:val="008D0980"/>
    <w:rsid w:val="0094507C"/>
    <w:rsid w:val="00BA4C2B"/>
    <w:rsid w:val="00E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1F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DefaultParagraphFont"/>
    <w:rsid w:val="00250F0B"/>
  </w:style>
  <w:style w:type="paragraph" w:styleId="BalloonText">
    <w:name w:val="Balloon Text"/>
    <w:basedOn w:val="Normal"/>
    <w:link w:val="BalloonTextChar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">
    <w:name w:val="Стиль1"/>
    <w:basedOn w:val="Normal"/>
    <w:link w:val="10"/>
    <w:qFormat/>
    <w:rsid w:val="00984631"/>
    <w:rPr>
      <w:b/>
      <w:sz w:val="28"/>
      <w:szCs w:val="28"/>
    </w:rPr>
  </w:style>
  <w:style w:type="character" w:customStyle="1" w:styleId="3">
    <w:name w:val="Основний текст (3)_"/>
    <w:basedOn w:val="DefaultParagraphFont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Стиль1 Знак"/>
    <w:basedOn w:val="DefaultParagraphFont"/>
    <w:link w:val="1"/>
    <w:rsid w:val="00984631"/>
    <w:rPr>
      <w:b/>
      <w:sz w:val="28"/>
      <w:szCs w:val="28"/>
      <w:lang w:val="uk-UA"/>
    </w:rPr>
  </w:style>
  <w:style w:type="character" w:customStyle="1" w:styleId="30">
    <w:name w:val="Основний текст (3)"/>
    <w:basedOn w:val="3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1">
    <w:name w:val="Основний текст (3) + Напівжирний"/>
    <w:basedOn w:val="3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">
    <w:name w:val="Основний текст_"/>
    <w:basedOn w:val="DefaultParagraphFont"/>
    <w:link w:val="11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1">
    <w:name w:val="Основний текст1"/>
    <w:basedOn w:val="Normal"/>
    <w:link w:val="a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">
    <w:name w:val="Основний текст (5)"/>
    <w:basedOn w:val="DefaultParagraphFont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ListParagraph">
    <w:name w:val="List Paragraph"/>
    <w:basedOn w:val="Normal"/>
    <w:uiPriority w:val="34"/>
    <w:qFormat/>
    <w:rsid w:val="007829A2"/>
    <w:pPr>
      <w:ind w:left="720"/>
      <w:contextualSpacing/>
    </w:pPr>
  </w:style>
  <w:style w:type="character" w:customStyle="1" w:styleId="a0">
    <w:name w:val="Колонтитул_"/>
    <w:basedOn w:val="DefaultParagraphFont"/>
    <w:link w:val="a1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0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0">
    <w:name w:val="Основний текст (5)_"/>
    <w:basedOn w:val="DefaultParagraphFont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">
    <w:name w:val="Основний текст (6)_"/>
    <w:basedOn w:val="DefaultParagraphFont"/>
    <w:link w:val="60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1">
    <w:name w:val="Колонтитул"/>
    <w:basedOn w:val="Normal"/>
    <w:link w:val="a0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0">
    <w:name w:val="Основний текст (6)"/>
    <w:basedOn w:val="Normal"/>
    <w:link w:val="6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8D09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DefaultParagraphFont"/>
    <w:rsid w:val="00250F0B"/>
  </w:style>
  <w:style w:type="paragraph" w:styleId="BalloonText">
    <w:name w:val="Balloon Text"/>
    <w:basedOn w:val="Normal"/>
    <w:link w:val="BalloonTextChar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">
    <w:name w:val="Стиль1"/>
    <w:basedOn w:val="Normal"/>
    <w:link w:val="10"/>
    <w:qFormat/>
    <w:rsid w:val="00984631"/>
    <w:rPr>
      <w:b/>
      <w:sz w:val="28"/>
      <w:szCs w:val="28"/>
    </w:rPr>
  </w:style>
  <w:style w:type="character" w:customStyle="1" w:styleId="3">
    <w:name w:val="Основний текст (3)_"/>
    <w:basedOn w:val="DefaultParagraphFont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Стиль1 Знак"/>
    <w:basedOn w:val="DefaultParagraphFont"/>
    <w:link w:val="1"/>
    <w:rsid w:val="00984631"/>
    <w:rPr>
      <w:b/>
      <w:sz w:val="28"/>
      <w:szCs w:val="28"/>
      <w:lang w:val="uk-UA"/>
    </w:rPr>
  </w:style>
  <w:style w:type="character" w:customStyle="1" w:styleId="30">
    <w:name w:val="Основний текст (3)"/>
    <w:basedOn w:val="3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1">
    <w:name w:val="Основний текст (3) + Напівжирний"/>
    <w:basedOn w:val="3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">
    <w:name w:val="Основний текст_"/>
    <w:basedOn w:val="DefaultParagraphFont"/>
    <w:link w:val="11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1">
    <w:name w:val="Основний текст1"/>
    <w:basedOn w:val="Normal"/>
    <w:link w:val="a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">
    <w:name w:val="Основний текст (5)"/>
    <w:basedOn w:val="DefaultParagraphFont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ListParagraph">
    <w:name w:val="List Paragraph"/>
    <w:basedOn w:val="Normal"/>
    <w:uiPriority w:val="34"/>
    <w:qFormat/>
    <w:rsid w:val="007829A2"/>
    <w:pPr>
      <w:ind w:left="720"/>
      <w:contextualSpacing/>
    </w:pPr>
  </w:style>
  <w:style w:type="character" w:customStyle="1" w:styleId="a0">
    <w:name w:val="Колонтитул_"/>
    <w:basedOn w:val="DefaultParagraphFont"/>
    <w:link w:val="a1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0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0">
    <w:name w:val="Основний текст (5)_"/>
    <w:basedOn w:val="DefaultParagraphFont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">
    <w:name w:val="Основний текст (6)_"/>
    <w:basedOn w:val="DefaultParagraphFont"/>
    <w:link w:val="60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1">
    <w:name w:val="Колонтитул"/>
    <w:basedOn w:val="Normal"/>
    <w:link w:val="a0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0">
    <w:name w:val="Основний текст (6)"/>
    <w:basedOn w:val="Normal"/>
    <w:link w:val="6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8D09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BFFCBA-7A9C-497E-8D90-D96FDF459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2208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ProServer</cp:lastModifiedBy>
  <cp:revision>8</cp:revision>
  <dcterms:created xsi:type="dcterms:W3CDTF">2024-11-24T18:48:00Z</dcterms:created>
  <dcterms:modified xsi:type="dcterms:W3CDTF">2025-12-04T15:49:00Z</dcterms:modified>
</cp:coreProperties>
</file>