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6F30" w:rsidRPr="0061117A" w:rsidRDefault="003841E6" w:rsidP="009217EB">
      <w:pPr>
        <w:pStyle w:val="1"/>
        <w:rPr>
          <w:b/>
          <w:lang w:val="uk-UA"/>
        </w:rPr>
      </w:pPr>
      <w:r>
        <w:rPr>
          <w:b/>
          <w:lang w:val="uk-UA"/>
        </w:rPr>
        <w:t>1)</w:t>
      </w:r>
      <w:r w:rsidR="001E369D" w:rsidRPr="001E369D">
        <w:rPr>
          <w:b/>
          <w:lang w:val="uk-UA"/>
        </w:rPr>
        <w:t xml:space="preserve">Основні властивості пари </w:t>
      </w:r>
      <w:r w:rsidR="001E369D" w:rsidRPr="001E369D">
        <w:rPr>
          <w:b/>
        </w:rPr>
        <w:t>Fe</w:t>
      </w:r>
      <w:r w:rsidR="001E369D" w:rsidRPr="00CA0D51">
        <w:rPr>
          <w:b/>
          <w:lang w:val="uk-UA"/>
        </w:rPr>
        <w:t>-</w:t>
      </w:r>
      <w:r w:rsidR="001E369D" w:rsidRPr="001E369D">
        <w:rPr>
          <w:b/>
        </w:rPr>
        <w:t>B</w:t>
      </w:r>
    </w:p>
    <w:p w:rsidR="00FA6F30" w:rsidRDefault="00B71AA8" w:rsidP="009217EB">
      <w:pPr>
        <w:pStyle w:val="1"/>
        <w:rPr>
          <w:lang w:val="ru-RU"/>
        </w:rPr>
      </w:pPr>
      <w:r w:rsidRPr="00CA0D51">
        <w:rPr>
          <w:lang w:val="uk-UA"/>
        </w:rPr>
        <w:t xml:space="preserve">Залізо є важливим забруднювачем у кремнієвих інтегральних схемах і технології сонячних батарей. </w:t>
      </w:r>
      <w:r w:rsidRPr="001E369D">
        <w:rPr>
          <w:lang w:val="ru-RU"/>
        </w:rPr>
        <w:t xml:space="preserve">Присутність міжвузлового заліза </w:t>
      </w:r>
      <w:r>
        <w:t>Fe</w:t>
      </w:r>
      <w:r w:rsidRPr="001E369D">
        <w:rPr>
          <w:vertAlign w:val="subscript"/>
        </w:rPr>
        <w:t>i</w:t>
      </w:r>
      <w:r w:rsidRPr="001E369D">
        <w:rPr>
          <w:lang w:val="ru-RU"/>
        </w:rPr>
        <w:t xml:space="preserve"> у кремнії може різко зменшити час життя нерівноважного носія навіт</w:t>
      </w:r>
      <w:r>
        <w:rPr>
          <w:lang w:val="ru-RU"/>
        </w:rPr>
        <w:t>ь за дуже низьких концентрацій.</w:t>
      </w:r>
      <w:r w:rsidRPr="00B71AA8">
        <w:rPr>
          <w:lang w:val="ru-RU"/>
        </w:rPr>
        <w:t xml:space="preserve"> </w:t>
      </w:r>
      <w:r w:rsidRPr="00B71AA8">
        <w:rPr>
          <w:lang w:val="ru-RU"/>
        </w:rPr>
        <w:t xml:space="preserve">Тому не дивно, що найбільш чутливою технікою для виявлення забруднення залізом є вимірювання часу життя або довжини дифузії. </w:t>
      </w:r>
      <w:r w:rsidR="00FA6F30" w:rsidRPr="00FA6F30">
        <w:rPr>
          <w:lang w:val="ru-RU"/>
        </w:rPr>
        <w:t>Ця широко використовувана техніка була розроблена Зотом та Берггольцем і базується на тому, що вміст заліза в боровмісному р-типовому кремнієвому зразку може бути свідомо змінюваним між переважною присутністю Fe</w:t>
      </w:r>
      <w:r w:rsidR="00FA6F30" w:rsidRPr="00B71AA8">
        <w:rPr>
          <w:vertAlign w:val="subscript"/>
          <w:lang w:val="ru-RU"/>
        </w:rPr>
        <w:t>i</w:t>
      </w:r>
      <w:r w:rsidR="00FA6F30" w:rsidRPr="00FA6F30">
        <w:rPr>
          <w:lang w:val="ru-RU"/>
        </w:rPr>
        <w:t xml:space="preserve"> та FeB пар. Завдяки їх різним рівням енергії та</w:t>
      </w:r>
      <w:r w:rsidR="00FA6F30">
        <w:rPr>
          <w:lang w:val="ru-RU"/>
        </w:rPr>
        <w:t xml:space="preserve"> площі перерізу</w:t>
      </w:r>
      <w:r w:rsidR="00FA6F30" w:rsidRPr="00FA6F30">
        <w:rPr>
          <w:lang w:val="ru-RU"/>
        </w:rPr>
        <w:t xml:space="preserve"> захоплення, ці дві форми заліза мають помітно різні властивості рекомбінації. Це призводить до значних змін у довжині дифузії після дисоціації пар FeB, яка відбувається за допомогою термічної відпалювання або оптичної активації.</w:t>
      </w:r>
    </w:p>
    <w:p w:rsidR="00FA6F30" w:rsidRDefault="00FA6F30" w:rsidP="009217EB">
      <w:pPr>
        <w:pStyle w:val="1"/>
        <w:rPr>
          <w:lang w:val="ru-RU"/>
        </w:rPr>
      </w:pPr>
      <w:r w:rsidRPr="00FA6F30">
        <w:rPr>
          <w:lang w:val="ru-RU"/>
        </w:rPr>
        <w:t>Зот і Берггольц показали, що шляхом вимірювання довжини дифузії при низькій інжекції до (L</w:t>
      </w:r>
      <w:r w:rsidRPr="00B71AA8">
        <w:rPr>
          <w:vertAlign w:val="subscript"/>
          <w:lang w:val="ru-RU"/>
        </w:rPr>
        <w:t>0</w:t>
      </w:r>
      <w:r w:rsidRPr="00FA6F30">
        <w:rPr>
          <w:lang w:val="ru-RU"/>
        </w:rPr>
        <w:t>) та після (L</w:t>
      </w:r>
      <w:r w:rsidRPr="00B71AA8">
        <w:rPr>
          <w:vertAlign w:val="subscript"/>
          <w:lang w:val="ru-RU"/>
        </w:rPr>
        <w:t>1</w:t>
      </w:r>
      <w:r w:rsidRPr="00FA6F30">
        <w:rPr>
          <w:lang w:val="ru-RU"/>
        </w:rPr>
        <w:t xml:space="preserve">) дисоціації пари та припускаючи, що всі інші процеси рекомбінації залишаються незмінними, </w:t>
      </w:r>
      <w:r w:rsidR="00B71AA8">
        <w:rPr>
          <w:lang w:val="ru-RU"/>
        </w:rPr>
        <w:t>загальна концентрація заліза (cм</w:t>
      </w:r>
      <w:r w:rsidR="00B71AA8" w:rsidRPr="00B71AA8">
        <w:rPr>
          <w:vertAlign w:val="superscript"/>
          <w:lang w:val="ru-RU"/>
        </w:rPr>
        <w:t>-</w:t>
      </w:r>
      <w:r w:rsidRPr="00B71AA8">
        <w:rPr>
          <w:vertAlign w:val="superscript"/>
          <w:lang w:val="ru-RU"/>
        </w:rPr>
        <w:t>3</w:t>
      </w:r>
      <w:r w:rsidR="00B71AA8">
        <w:rPr>
          <w:lang w:val="ru-RU"/>
        </w:rPr>
        <w:t xml:space="preserve">) </w:t>
      </w:r>
      <w:r w:rsidRPr="00FA6F30">
        <w:rPr>
          <w:lang w:val="ru-RU"/>
        </w:rPr>
        <w:t>може бути знайдена за допомогою формули:</w:t>
      </w:r>
    </w:p>
    <w:p w:rsidR="00FA6F30" w:rsidRPr="00FA6F30" w:rsidRDefault="00FA6F30" w:rsidP="00FA6F30">
      <w:pPr>
        <w:pStyle w:val="1"/>
        <w:jc w:val="center"/>
        <w:rPr>
          <w:lang w:val="ru-RU"/>
        </w:rPr>
      </w:pPr>
      <w:r w:rsidRPr="00FA6F30">
        <w:rPr>
          <w:noProof/>
          <w:lang w:val="ru-RU" w:eastAsia="ru-RU"/>
        </w:rPr>
        <w:drawing>
          <wp:inline distT="0" distB="0" distL="0" distR="0" wp14:anchorId="2E287CFA" wp14:editId="2C2A598D">
            <wp:extent cx="4792980" cy="720928"/>
            <wp:effectExtent l="0" t="0" r="762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33600" cy="727038"/>
                    </a:xfrm>
                    <a:prstGeom prst="rect">
                      <a:avLst/>
                    </a:prstGeom>
                  </pic:spPr>
                </pic:pic>
              </a:graphicData>
            </a:graphic>
          </wp:inline>
        </w:drawing>
      </w:r>
    </w:p>
    <w:p w:rsidR="00FA6F30" w:rsidRPr="00B9575E" w:rsidRDefault="00B9575E" w:rsidP="009217EB">
      <w:pPr>
        <w:pStyle w:val="1"/>
        <w:rPr>
          <w:lang w:val="ru-RU"/>
        </w:rPr>
      </w:pPr>
      <w:r>
        <w:rPr>
          <w:lang w:val="ru-RU"/>
        </w:rPr>
        <w:t xml:space="preserve">Рівняння </w:t>
      </w:r>
      <w:r w:rsidRPr="00B9575E">
        <w:rPr>
          <w:lang w:val="ru-RU"/>
        </w:rPr>
        <w:t>(</w:t>
      </w:r>
      <w:r>
        <w:rPr>
          <w:lang w:val="ru-RU"/>
        </w:rPr>
        <w:t>1</w:t>
      </w:r>
      <w:r w:rsidRPr="00B9575E">
        <w:rPr>
          <w:lang w:val="ru-RU"/>
        </w:rPr>
        <w:t>) стало широко використовуватися в комерційних застосуваннях для контролю забруднення в мікроелектроніці, а також є надзвичайно корисним інструментом для дослідження заліза в кремнії.</w:t>
      </w:r>
      <w:r w:rsidR="00B71AA8">
        <w:rPr>
          <w:lang w:val="ru-RU"/>
        </w:rPr>
        <w:t>(</w:t>
      </w:r>
      <w:r w:rsidRPr="00B9575E">
        <w:rPr>
          <w:lang w:val="ru-RU"/>
        </w:rPr>
        <w:t>2–4</w:t>
      </w:r>
      <w:r w:rsidR="00B71AA8">
        <w:rPr>
          <w:lang w:val="ru-RU"/>
        </w:rPr>
        <w:t>)</w:t>
      </w:r>
      <w:r w:rsidRPr="00B9575E">
        <w:rPr>
          <w:lang w:val="ru-RU"/>
        </w:rPr>
        <w:t xml:space="preserve"> Воно є найбільш чутливим, коли залізо є домінуючим центром рекомбінації, але також є вірним, коли інші центри також присутні, за умови, що вони не піддаються процедурі дисоціації.</w:t>
      </w:r>
    </w:p>
    <w:p w:rsidR="00FA6F30" w:rsidRDefault="00B9575E" w:rsidP="009217EB">
      <w:pPr>
        <w:pStyle w:val="1"/>
        <w:rPr>
          <w:lang w:val="ru-RU"/>
        </w:rPr>
      </w:pPr>
      <w:r w:rsidRPr="00B9575E">
        <w:rPr>
          <w:lang w:val="ru-RU"/>
        </w:rPr>
        <w:t>Проте, є певні обмеження в використанні цієї конкретної техніки. По-перше, довжини дифузії повинні бути вимірювані в умовах низької інжекції. Найнадійнішою технікою для цього є метод п</w:t>
      </w:r>
      <w:r w:rsidR="00C57C9D">
        <w:rPr>
          <w:lang w:val="ru-RU"/>
        </w:rPr>
        <w:t>оверхневого фотопівольтажу (SPV)</w:t>
      </w:r>
      <w:r w:rsidRPr="00B9575E">
        <w:rPr>
          <w:lang w:val="ru-RU"/>
        </w:rPr>
        <w:t>, оскільки він працює при справжній низькій інжекції. Однак, інші методи вимірювання часу життя, такі як метод мікрохвильової детекції фотопровідності або метод квазі-стац</w:t>
      </w:r>
      <w:r w:rsidR="00C57C9D">
        <w:rPr>
          <w:lang w:val="ru-RU"/>
        </w:rPr>
        <w:t>іонарної фотопровідності (QSSPC)</w:t>
      </w:r>
      <w:r w:rsidRPr="00B9575E">
        <w:rPr>
          <w:lang w:val="ru-RU"/>
        </w:rPr>
        <w:t xml:space="preserve">, мають знижену чутливість при низькій інжекції. </w:t>
      </w:r>
    </w:p>
    <w:p w:rsidR="00B9575E" w:rsidRDefault="00C57C9D" w:rsidP="009217EB">
      <w:pPr>
        <w:pStyle w:val="1"/>
        <w:rPr>
          <w:lang w:val="ru-RU"/>
        </w:rPr>
      </w:pPr>
      <w:r>
        <w:rPr>
          <w:lang w:val="ru-RU"/>
        </w:rPr>
        <w:t>Методи</w:t>
      </w:r>
      <w:r w:rsidR="00B9575E" w:rsidRPr="00B9575E">
        <w:rPr>
          <w:lang w:val="ru-RU"/>
        </w:rPr>
        <w:t xml:space="preserve"> вимірювання часу життя на основі фотопровідності, які широко використовуються та є більш зручними, ніж метод SPV, зазвичай працюють в умовах середньої та високої інжекції. У цьому режимі значення C буде різним (часто значно відмінним) від того, що визначається за допомогою </w:t>
      </w:r>
      <w:r w:rsidR="00B9575E" w:rsidRPr="00B9575E">
        <w:rPr>
          <w:lang w:val="ru-RU"/>
        </w:rPr>
        <w:lastRenderedPageBreak/>
        <w:t>вимірювань методом SPV. По-друге, навіть для вимірювань методом SPV з низькою інжекцією, якщо концентрація допанту знаходиться далеко за межами діапазону від 1 до 3 × 10</w:t>
      </w:r>
      <w:r w:rsidR="00B9575E" w:rsidRPr="00C57C9D">
        <w:rPr>
          <w:vertAlign w:val="superscript"/>
          <w:lang w:val="ru-RU"/>
        </w:rPr>
        <w:t>15</w:t>
      </w:r>
      <w:r w:rsidR="00B9575E" w:rsidRPr="00B9575E">
        <w:rPr>
          <w:lang w:val="ru-RU"/>
        </w:rPr>
        <w:t xml:space="preserve"> см</w:t>
      </w:r>
      <w:r w:rsidR="00B9575E" w:rsidRPr="00C57C9D">
        <w:rPr>
          <w:vertAlign w:val="superscript"/>
          <w:lang w:val="ru-RU"/>
        </w:rPr>
        <w:t>-3</w:t>
      </w:r>
      <w:r w:rsidR="00B9575E" w:rsidRPr="00B9575E">
        <w:rPr>
          <w:lang w:val="ru-RU"/>
        </w:rPr>
        <w:t>, не зовсім доречно використовувати попередній множник, знайдений Зотом та Берггольцем. Це пов'язано з особливими властивостями Fe</w:t>
      </w:r>
      <w:r w:rsidR="00B9575E" w:rsidRPr="00C57C9D">
        <w:rPr>
          <w:vertAlign w:val="subscript"/>
          <w:lang w:val="ru-RU"/>
        </w:rPr>
        <w:t>i</w:t>
      </w:r>
      <w:r w:rsidR="00B9575E" w:rsidRPr="00B9575E">
        <w:rPr>
          <w:lang w:val="ru-RU"/>
        </w:rPr>
        <w:t xml:space="preserve"> та FeB: рівень енергії центра FeB є відносно мілким, тому його вплив на час життя залежить від концентрації допанту. З іншого боку, Fe</w:t>
      </w:r>
      <w:r w:rsidR="00B9575E" w:rsidRPr="00C57C9D">
        <w:rPr>
          <w:vertAlign w:val="subscript"/>
          <w:lang w:val="ru-RU"/>
        </w:rPr>
        <w:t>i</w:t>
      </w:r>
      <w:r w:rsidR="00B9575E" w:rsidRPr="00B9575E">
        <w:rPr>
          <w:lang w:val="ru-RU"/>
        </w:rPr>
        <w:t>, який є глибоким центром, продукує час життя з низькою інжекцією, який не залежить від рівня допування. Оскільки попередній множник C визначається різницею обернених часів життя, то він також змінюється з концентрацією допанту.</w:t>
      </w:r>
    </w:p>
    <w:p w:rsidR="00B35CA7" w:rsidRDefault="00B9575E" w:rsidP="009217EB">
      <w:pPr>
        <w:pStyle w:val="1"/>
        <w:rPr>
          <w:lang w:val="ru-RU"/>
        </w:rPr>
      </w:pPr>
      <w:r w:rsidRPr="00B9575E">
        <w:rPr>
          <w:lang w:val="ru-RU"/>
        </w:rPr>
        <w:t>Крім того, пропонується унікальний підхід для визначення забруднення кремнію залізом. Він базується на вимірюванні рівня впровадження, при якому криві життєвого циклу до та після дисоціації пар FeB перетинаються. Факт існування такої точки перет</w:t>
      </w:r>
      <w:r w:rsidR="00C57C9D">
        <w:rPr>
          <w:lang w:val="ru-RU"/>
        </w:rPr>
        <w:t>ину було виявлено раніше. Однак</w:t>
      </w:r>
      <w:r w:rsidRPr="00B9575E">
        <w:rPr>
          <w:lang w:val="ru-RU"/>
        </w:rPr>
        <w:t xml:space="preserve"> ця точка перетину є незалежною від концентрації допанту. Вимірювання надлишкової густини носіїв заряду, при якій відбувається перетин кривих, дозволяє швидко та безпомилково визначати наявність заліза в кремнії.</w:t>
      </w:r>
    </w:p>
    <w:p w:rsidR="00C57C9D" w:rsidRDefault="00C57C9D" w:rsidP="009217EB">
      <w:pPr>
        <w:pStyle w:val="1"/>
        <w:rPr>
          <w:lang w:val="ru-RU"/>
        </w:rPr>
      </w:pPr>
    </w:p>
    <w:p w:rsidR="00B35CA7" w:rsidRPr="00B35CA7" w:rsidRDefault="00B35CA7" w:rsidP="009217EB">
      <w:pPr>
        <w:pStyle w:val="1"/>
        <w:rPr>
          <w:lang w:val="ru-RU"/>
        </w:rPr>
      </w:pPr>
      <w:r w:rsidRPr="00D510B2">
        <w:rPr>
          <w:lang w:val="ru-RU"/>
        </w:rPr>
        <w:t>Коли густота деякого типу центрів рекомбінації невелика, можна викорис</w:t>
      </w:r>
      <w:r w:rsidR="00C57C9D">
        <w:rPr>
          <w:lang w:val="ru-RU"/>
        </w:rPr>
        <w:t>товувати статистику Шоклі-Ріда-Холла (SRH)</w:t>
      </w:r>
      <w:r w:rsidRPr="00D510B2">
        <w:rPr>
          <w:lang w:val="ru-RU"/>
        </w:rPr>
        <w:t>11,12 для моделювання їх впливу на час життя надлишкових носіїв заряду. Через його відносно низьку розчинність при типових температурах обробки, це майже завжди справджується для заліза у кремнії. Для p-типу кремнію з концентрацією акцепторів N</w:t>
      </w:r>
      <w:r w:rsidRPr="00C57C9D">
        <w:rPr>
          <w:vertAlign w:val="subscript"/>
          <w:lang w:val="ru-RU"/>
        </w:rPr>
        <w:t>A</w:t>
      </w:r>
      <w:r w:rsidR="00C57C9D">
        <w:rPr>
          <w:lang w:val="ru-RU"/>
        </w:rPr>
        <w:t xml:space="preserve">, час життя SRH </w:t>
      </w:r>
      <w:r w:rsidR="000F35E3">
        <w:rPr>
          <w:rFonts w:cs="Times New Roman"/>
          <w:lang w:val="ru-RU"/>
        </w:rPr>
        <w:t>τ</w:t>
      </w:r>
      <w:r w:rsidR="000F35E3" w:rsidRPr="00C57C9D">
        <w:rPr>
          <w:vertAlign w:val="subscript"/>
          <w:lang w:val="ru-RU"/>
        </w:rPr>
        <w:t xml:space="preserve"> </w:t>
      </w:r>
      <w:r w:rsidRPr="00C57C9D">
        <w:rPr>
          <w:vertAlign w:val="subscript"/>
          <w:lang w:val="ru-RU"/>
        </w:rPr>
        <w:t>SRH</w:t>
      </w:r>
      <w:r w:rsidRPr="00D510B2">
        <w:rPr>
          <w:lang w:val="ru-RU"/>
        </w:rPr>
        <w:t xml:space="preserve"> задається формулою:</w:t>
      </w:r>
    </w:p>
    <w:p w:rsidR="00B35CA7" w:rsidRDefault="00B35CA7" w:rsidP="009217EB">
      <w:pPr>
        <w:pStyle w:val="1"/>
        <w:rPr>
          <w:lang w:val="ru-RU"/>
        </w:rPr>
      </w:pPr>
    </w:p>
    <w:p w:rsidR="00B35CA7" w:rsidRDefault="00B35CA7" w:rsidP="009217EB">
      <w:pPr>
        <w:pStyle w:val="1"/>
        <w:rPr>
          <w:lang w:val="ru-RU"/>
        </w:rPr>
      </w:pPr>
      <w:r w:rsidRPr="00B35CA7">
        <w:rPr>
          <w:noProof/>
          <w:lang w:val="ru-RU" w:eastAsia="ru-RU"/>
        </w:rPr>
        <w:drawing>
          <wp:inline distT="0" distB="0" distL="0" distR="0" wp14:anchorId="3D16FB0B" wp14:editId="7DCF8C4E">
            <wp:extent cx="5830114" cy="943107"/>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30114" cy="943107"/>
                    </a:xfrm>
                    <a:prstGeom prst="rect">
                      <a:avLst/>
                    </a:prstGeom>
                  </pic:spPr>
                </pic:pic>
              </a:graphicData>
            </a:graphic>
          </wp:inline>
        </w:drawing>
      </w:r>
    </w:p>
    <w:p w:rsidR="00B35CA7" w:rsidRDefault="00B35CA7" w:rsidP="009217EB">
      <w:pPr>
        <w:pStyle w:val="1"/>
        <w:rPr>
          <w:lang w:val="ru-RU"/>
        </w:rPr>
      </w:pPr>
    </w:p>
    <w:p w:rsidR="00B35CA7" w:rsidRPr="00B9575E" w:rsidRDefault="00B35CA7" w:rsidP="009217EB">
      <w:pPr>
        <w:pStyle w:val="1"/>
        <w:rPr>
          <w:lang w:val="ru-RU"/>
        </w:rPr>
      </w:pPr>
      <w:r w:rsidRPr="00D510B2">
        <w:rPr>
          <w:lang w:val="ru-RU"/>
        </w:rPr>
        <w:t xml:space="preserve">Параметри </w:t>
      </w:r>
      <w:r w:rsidR="000F35E3">
        <w:rPr>
          <w:rFonts w:cs="Times New Roman"/>
          <w:lang w:val="ru-RU"/>
        </w:rPr>
        <w:t>τ</w:t>
      </w:r>
      <w:r w:rsidR="000F35E3" w:rsidRPr="00C57C9D">
        <w:rPr>
          <w:vertAlign w:val="subscript"/>
          <w:lang w:val="ru-RU"/>
        </w:rPr>
        <w:t xml:space="preserve"> </w:t>
      </w:r>
      <w:r w:rsidRPr="00C57C9D">
        <w:rPr>
          <w:vertAlign w:val="subscript"/>
          <w:lang w:val="ru-RU"/>
        </w:rPr>
        <w:t>n0</w:t>
      </w:r>
      <w:r w:rsidR="00C57C9D">
        <w:rPr>
          <w:lang w:val="ru-RU"/>
        </w:rPr>
        <w:t xml:space="preserve"> та </w:t>
      </w:r>
      <w:r w:rsidR="000F35E3">
        <w:rPr>
          <w:rFonts w:cs="Times New Roman"/>
          <w:lang w:val="ru-RU"/>
        </w:rPr>
        <w:t>τ</w:t>
      </w:r>
      <w:r w:rsidR="000F35E3" w:rsidRPr="00C57C9D">
        <w:rPr>
          <w:vertAlign w:val="subscript"/>
          <w:lang w:val="ru-RU"/>
        </w:rPr>
        <w:t xml:space="preserve"> </w:t>
      </w:r>
      <w:r w:rsidRPr="00C57C9D">
        <w:rPr>
          <w:vertAlign w:val="subscript"/>
          <w:lang w:val="ru-RU"/>
        </w:rPr>
        <w:t>p0</w:t>
      </w:r>
      <w:r w:rsidRPr="00D510B2">
        <w:rPr>
          <w:lang w:val="ru-RU"/>
        </w:rPr>
        <w:t xml:space="preserve"> пов'язані з поперечними перехопленнями електрона та дірки </w:t>
      </w:r>
      <w:r w:rsidR="0061117A">
        <w:rPr>
          <w:rFonts w:cs="Times New Roman"/>
          <w:lang w:val="ru-RU"/>
        </w:rPr>
        <w:t>σ</w:t>
      </w:r>
      <w:r w:rsidRPr="00C57C9D">
        <w:rPr>
          <w:vertAlign w:val="subscript"/>
          <w:lang w:val="ru-RU"/>
        </w:rPr>
        <w:t>n</w:t>
      </w:r>
      <w:r w:rsidRPr="00D510B2">
        <w:rPr>
          <w:lang w:val="ru-RU"/>
        </w:rPr>
        <w:t xml:space="preserve"> та </w:t>
      </w:r>
      <w:r w:rsidR="0061117A">
        <w:rPr>
          <w:rFonts w:cs="Times New Roman"/>
          <w:lang w:val="ru-RU"/>
        </w:rPr>
        <w:t>σ</w:t>
      </w:r>
      <w:r w:rsidRPr="00C57C9D">
        <w:rPr>
          <w:vertAlign w:val="subscript"/>
          <w:lang w:val="ru-RU"/>
        </w:rPr>
        <w:t>p</w:t>
      </w:r>
      <w:r w:rsidRPr="00D510B2">
        <w:rPr>
          <w:lang w:val="ru-RU"/>
        </w:rPr>
        <w:t xml:space="preserve">, щільністю N центрів рекомбінації та тепловими швидкостями носіїв заряду </w:t>
      </w:r>
      <w:r w:rsidR="0061117A">
        <w:rPr>
          <w:rFonts w:cs="Times New Roman"/>
          <w:lang w:val="ru-RU"/>
        </w:rPr>
        <w:t>υ</w:t>
      </w:r>
      <w:r w:rsidRPr="0061117A">
        <w:rPr>
          <w:vertAlign w:val="subscript"/>
          <w:lang w:val="ru-RU"/>
        </w:rPr>
        <w:t>th</w:t>
      </w:r>
      <w:r w:rsidRPr="00D510B2">
        <w:rPr>
          <w:lang w:val="ru-RU"/>
        </w:rPr>
        <w:t>:</w:t>
      </w:r>
    </w:p>
    <w:p w:rsidR="00CF430A" w:rsidRDefault="00B35CA7" w:rsidP="00CF430A">
      <w:pPr>
        <w:pStyle w:val="1"/>
        <w:rPr>
          <w:lang w:val="ru-RU"/>
        </w:rPr>
      </w:pPr>
      <w:r w:rsidRPr="00B35CA7">
        <w:rPr>
          <w:noProof/>
          <w:lang w:val="ru-RU" w:eastAsia="ru-RU"/>
        </w:rPr>
        <w:drawing>
          <wp:inline distT="0" distB="0" distL="0" distR="0" wp14:anchorId="3E197B7C" wp14:editId="03643C10">
            <wp:extent cx="5940425" cy="89725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897255"/>
                    </a:xfrm>
                    <a:prstGeom prst="rect">
                      <a:avLst/>
                    </a:prstGeom>
                  </pic:spPr>
                </pic:pic>
              </a:graphicData>
            </a:graphic>
          </wp:inline>
        </w:drawing>
      </w:r>
    </w:p>
    <w:p w:rsidR="00B35CA7" w:rsidRPr="00D510B2" w:rsidRDefault="00B35CA7" w:rsidP="00CF430A">
      <w:pPr>
        <w:pStyle w:val="1"/>
        <w:rPr>
          <w:lang w:val="ru-RU"/>
        </w:rPr>
      </w:pPr>
      <w:r w:rsidRPr="00D510B2">
        <w:rPr>
          <w:lang w:val="ru-RU"/>
        </w:rPr>
        <w:lastRenderedPageBreak/>
        <w:t>Фактори n</w:t>
      </w:r>
      <w:r w:rsidRPr="0061117A">
        <w:rPr>
          <w:vertAlign w:val="subscript"/>
          <w:lang w:val="ru-RU"/>
        </w:rPr>
        <w:t>1</w:t>
      </w:r>
      <w:r w:rsidRPr="00D510B2">
        <w:rPr>
          <w:lang w:val="ru-RU"/>
        </w:rPr>
        <w:t xml:space="preserve"> та p</w:t>
      </w:r>
      <w:r w:rsidRPr="0061117A">
        <w:rPr>
          <w:vertAlign w:val="subscript"/>
          <w:lang w:val="ru-RU"/>
        </w:rPr>
        <w:t>1</w:t>
      </w:r>
      <w:r w:rsidRPr="00D510B2">
        <w:rPr>
          <w:lang w:val="ru-RU"/>
        </w:rPr>
        <w:t xml:space="preserve"> є показниками рівноважної густини носіїв заряду, коли енергія центру рекомбінації E</w:t>
      </w:r>
      <w:r w:rsidRPr="0061117A">
        <w:rPr>
          <w:vertAlign w:val="subscript"/>
          <w:lang w:val="ru-RU"/>
        </w:rPr>
        <w:t>T</w:t>
      </w:r>
      <w:r w:rsidRPr="00D510B2">
        <w:rPr>
          <w:lang w:val="ru-RU"/>
        </w:rPr>
        <w:t xml:space="preserve"> співпадає з рівнем Фермі. Теплова швидкість</w:t>
      </w:r>
      <w:r w:rsidR="0061117A">
        <w:rPr>
          <w:lang w:val="ru-RU"/>
        </w:rPr>
        <w:t>(</w:t>
      </w:r>
      <w:r w:rsidRPr="00D510B2">
        <w:rPr>
          <w:lang w:val="ru-RU"/>
        </w:rPr>
        <w:t>14</w:t>
      </w:r>
      <w:r w:rsidR="0061117A">
        <w:rPr>
          <w:lang w:val="ru-RU"/>
        </w:rPr>
        <w:t>)</w:t>
      </w:r>
      <w:r w:rsidRPr="00D510B2">
        <w:rPr>
          <w:lang w:val="ru-RU"/>
        </w:rPr>
        <w:t xml:space="preserve"> приймається рівною 1,1 </w:t>
      </w:r>
      <w:r w:rsidR="00C57C9D" w:rsidRPr="00B9575E">
        <w:rPr>
          <w:lang w:val="ru-RU"/>
        </w:rPr>
        <w:t>×</w:t>
      </w:r>
      <w:r w:rsidR="0061117A">
        <w:rPr>
          <w:lang w:val="ru-RU"/>
        </w:rPr>
        <w:t xml:space="preserve"> 10</w:t>
      </w:r>
      <w:r w:rsidRPr="0061117A">
        <w:rPr>
          <w:vertAlign w:val="superscript"/>
          <w:lang w:val="ru-RU"/>
        </w:rPr>
        <w:t>7</w:t>
      </w:r>
      <w:r w:rsidR="0061117A">
        <w:rPr>
          <w:lang w:val="ru-RU"/>
        </w:rPr>
        <w:t xml:space="preserve"> см </w:t>
      </w:r>
      <w:r w:rsidRPr="00D510B2">
        <w:rPr>
          <w:lang w:val="ru-RU"/>
        </w:rPr>
        <w:t>с</w:t>
      </w:r>
      <w:r w:rsidR="0061117A" w:rsidRPr="0061117A">
        <w:rPr>
          <w:vertAlign w:val="superscript"/>
          <w:lang w:val="ru-RU"/>
        </w:rPr>
        <w:t>-1</w:t>
      </w:r>
      <w:r w:rsidRPr="00D510B2">
        <w:rPr>
          <w:lang w:val="ru-RU"/>
        </w:rPr>
        <w:t>.</w:t>
      </w:r>
    </w:p>
    <w:p w:rsidR="0061117A" w:rsidRDefault="00B35CA7" w:rsidP="00CF430A">
      <w:pPr>
        <w:pStyle w:val="1"/>
        <w:rPr>
          <w:lang w:val="ru-RU"/>
        </w:rPr>
      </w:pPr>
      <w:r w:rsidRPr="00D510B2">
        <w:rPr>
          <w:lang w:val="ru-RU"/>
        </w:rPr>
        <w:t>Коли присутні два типи центрів рекомбінації, такі як у боровмісному p-типовому кремнії, що містить як FeB, так і Fe</w:t>
      </w:r>
      <w:r w:rsidRPr="0061117A">
        <w:rPr>
          <w:vertAlign w:val="subscript"/>
          <w:lang w:val="ru-RU"/>
        </w:rPr>
        <w:t>i</w:t>
      </w:r>
      <w:r w:rsidRPr="00D510B2">
        <w:rPr>
          <w:lang w:val="ru-RU"/>
        </w:rPr>
        <w:t>, їх комбінований вплив, разом з впливом інших процесів рекомбінації, призводить до ефективного часу життя.</w:t>
      </w:r>
    </w:p>
    <w:p w:rsidR="00D510B2" w:rsidRPr="00D510B2" w:rsidRDefault="00D510B2" w:rsidP="00CF430A">
      <w:pPr>
        <w:pStyle w:val="1"/>
        <w:rPr>
          <w:lang w:val="ru-RU"/>
        </w:rPr>
      </w:pPr>
      <w:r w:rsidRPr="00D510B2">
        <w:rPr>
          <w:lang w:val="ru-RU"/>
        </w:rPr>
        <w:t>Ця техніка, розроблена Зотом та Берггольцем, є досить стійкою завдяки використанню різниці оберненого ефективного часу життя до і після дисоціації пар FeB. Отже, термін, що включає інші процеси, відмінається, за умови, що ці процеси не змінюються на кроці дисоціації. Крім того, оскільки Зот та Берггольц використовували SPV для вимірювання дифузійної довжини, вони були обмежені режимом низької інжекції, в якому час життя не залежить від надлишкової густини носіїв заряду.</w:t>
      </w:r>
      <w:r w:rsidR="0061117A" w:rsidRPr="0061117A">
        <w:rPr>
          <w:lang w:val="ru-RU"/>
        </w:rPr>
        <w:t xml:space="preserve"> </w:t>
      </w:r>
      <w:r w:rsidR="0061117A" w:rsidRPr="0061117A">
        <w:rPr>
          <w:lang w:val="ru-RU"/>
        </w:rPr>
        <w:drawing>
          <wp:inline distT="0" distB="0" distL="0" distR="0" wp14:anchorId="316600B3" wp14:editId="31359DBB">
            <wp:extent cx="5940425" cy="207772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077720"/>
                    </a:xfrm>
                    <a:prstGeom prst="rect">
                      <a:avLst/>
                    </a:prstGeom>
                  </pic:spPr>
                </pic:pic>
              </a:graphicData>
            </a:graphic>
          </wp:inline>
        </w:drawing>
      </w:r>
    </w:p>
    <w:p w:rsidR="00D510B2" w:rsidRDefault="00D510B2" w:rsidP="00CF430A">
      <w:pPr>
        <w:pStyle w:val="1"/>
        <w:rPr>
          <w:lang w:val="ru-RU"/>
        </w:rPr>
      </w:pPr>
      <w:r w:rsidRPr="00D510B2">
        <w:rPr>
          <w:lang w:val="ru-RU"/>
        </w:rPr>
        <w:t>Однак, взагалі, значення константи C в рівнянні (1) залежить від густини донорів та перевищувальної густина носіїв заряду. Воно також залежить від точної пропорції Fe, яка присутня в якості пар FeB та Fe</w:t>
      </w:r>
      <w:r w:rsidRPr="003841E6">
        <w:rPr>
          <w:vertAlign w:val="subscript"/>
          <w:lang w:val="ru-RU"/>
        </w:rPr>
        <w:t>i</w:t>
      </w:r>
      <w:r w:rsidRPr="00D510B2">
        <w:rPr>
          <w:lang w:val="ru-RU"/>
        </w:rPr>
        <w:t xml:space="preserve"> до та після процесу дисоціації. У</w:t>
      </w:r>
      <w:r w:rsidR="003841E6">
        <w:rPr>
          <w:lang w:val="ru-RU"/>
        </w:rPr>
        <w:t xml:space="preserve"> найпростішому випадку можна</w:t>
      </w:r>
      <w:r w:rsidRPr="00D510B2">
        <w:rPr>
          <w:lang w:val="ru-RU"/>
        </w:rPr>
        <w:t xml:space="preserve"> припустити, що 100% Fe утворює пари до дисоціації та 100% - після дисоціації, припущення, яке, як пізніше показано, є розумним при використанні сильної оптичної дисоціації. За використанням відомих значень енергетичних рівнів та секцій захоплення, як показано в таблиці І, C може бути безпосередньо обчислений для будь-якої густини донорів або перевищувальної густини носіїв заряду шляхом підстановки рівняння (2) для як Fe</w:t>
      </w:r>
      <w:r w:rsidRPr="0061117A">
        <w:rPr>
          <w:vertAlign w:val="subscript"/>
          <w:lang w:val="ru-RU"/>
        </w:rPr>
        <w:t>i</w:t>
      </w:r>
      <w:r w:rsidRPr="00D510B2">
        <w:rPr>
          <w:lang w:val="ru-RU"/>
        </w:rPr>
        <w:t xml:space="preserve"> так і FeB у рівняння (1). У інших випадках, коли або асоціація, або дисоціація не є повними, значення C може бути обчислено з використанням рівняння (4).</w:t>
      </w:r>
    </w:p>
    <w:p w:rsidR="0061117A" w:rsidRDefault="0061117A" w:rsidP="00CF430A">
      <w:pPr>
        <w:pStyle w:val="1"/>
        <w:rPr>
          <w:lang w:val="ru-RU"/>
        </w:rPr>
      </w:pPr>
      <w:r w:rsidRPr="0061117A">
        <w:rPr>
          <w:lang w:val="ru-RU"/>
        </w:rPr>
        <w:drawing>
          <wp:inline distT="0" distB="0" distL="0" distR="0" wp14:anchorId="0409C30E" wp14:editId="058CB147">
            <wp:extent cx="5940425" cy="97917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979170"/>
                    </a:xfrm>
                    <a:prstGeom prst="rect">
                      <a:avLst/>
                    </a:prstGeom>
                  </pic:spPr>
                </pic:pic>
              </a:graphicData>
            </a:graphic>
          </wp:inline>
        </w:drawing>
      </w:r>
    </w:p>
    <w:p w:rsidR="003841E6" w:rsidRDefault="003841E6" w:rsidP="00CF430A">
      <w:pPr>
        <w:pStyle w:val="1"/>
        <w:rPr>
          <w:lang w:val="ru-RU"/>
        </w:rPr>
      </w:pPr>
    </w:p>
    <w:p w:rsidR="003841E6" w:rsidRDefault="003841E6" w:rsidP="00CF430A">
      <w:pPr>
        <w:pStyle w:val="1"/>
        <w:rPr>
          <w:lang w:val="ru-RU"/>
        </w:rPr>
      </w:pPr>
    </w:p>
    <w:p w:rsidR="003841E6" w:rsidRDefault="003841E6" w:rsidP="00CF430A">
      <w:pPr>
        <w:pStyle w:val="1"/>
        <w:rPr>
          <w:b/>
          <w:lang w:val="ru-RU"/>
        </w:rPr>
      </w:pPr>
      <w:r w:rsidRPr="003841E6">
        <w:rPr>
          <w:b/>
          <w:lang w:val="ru-RU"/>
        </w:rPr>
        <w:t>2)</w:t>
      </w:r>
      <w:r>
        <w:rPr>
          <w:b/>
          <w:lang w:val="ru-RU"/>
        </w:rPr>
        <w:t xml:space="preserve">Особливості </w:t>
      </w:r>
      <w:r w:rsidRPr="005422BF">
        <w:rPr>
          <w:b/>
          <w:lang w:val="ru-RU"/>
        </w:rPr>
        <w:t>світлоіндукованої дисоціації Fe-B</w:t>
      </w:r>
    </w:p>
    <w:p w:rsidR="008523BC" w:rsidRPr="005422BF" w:rsidRDefault="008523BC" w:rsidP="00CF430A">
      <w:pPr>
        <w:pStyle w:val="1"/>
        <w:rPr>
          <w:b/>
          <w:lang w:val="ru-RU"/>
        </w:rPr>
      </w:pPr>
      <w:r>
        <w:rPr>
          <w:b/>
          <w:lang w:val="ru-RU"/>
        </w:rPr>
        <w:t>2.1 Загальні способи дисоціації</w:t>
      </w:r>
    </w:p>
    <w:p w:rsidR="008523BC" w:rsidRPr="00EB3FE2" w:rsidRDefault="008523BC" w:rsidP="008523BC">
      <w:pPr>
        <w:pStyle w:val="1"/>
        <w:rPr>
          <w:lang w:val="ru-RU"/>
        </w:rPr>
      </w:pPr>
      <w:r w:rsidRPr="00EB3FE2">
        <w:rPr>
          <w:lang w:val="ru-RU"/>
        </w:rPr>
        <w:t>Зв'язок між світлом і дисоціацією комплексу Fe-B базується на тому, що світловий квант може передати достатньо енергії електронам, які можуть вибити атом з комплексу. Цей процес може бути спричинений трьома основними способами: освітленням, нагрівом та інжекцією носії</w:t>
      </w:r>
      <w:r>
        <w:rPr>
          <w:lang w:val="ru-RU"/>
        </w:rPr>
        <w:t>в.</w:t>
      </w:r>
    </w:p>
    <w:p w:rsidR="008523BC" w:rsidRPr="00EB3FE2" w:rsidRDefault="008523BC" w:rsidP="008523BC">
      <w:pPr>
        <w:pStyle w:val="1"/>
        <w:rPr>
          <w:lang w:val="ru-RU"/>
        </w:rPr>
      </w:pPr>
      <w:r w:rsidRPr="00EB3FE2">
        <w:rPr>
          <w:lang w:val="ru-RU"/>
        </w:rPr>
        <w:t>Освітлення: У разі освітлення енергія фотону поглинається комплексом Fe-B, що призводить до збудження електрона в деяких внутрішніх енергетичних станах. Якщо енергія фотону перевищує енергію зв'язку між залізом та бором у комплексі Fe-B, електрон може бути відокремлений від комп</w:t>
      </w:r>
      <w:r>
        <w:rPr>
          <w:lang w:val="ru-RU"/>
        </w:rPr>
        <w:t>лексу та звільнитись у кремнії.</w:t>
      </w:r>
    </w:p>
    <w:p w:rsidR="008523BC" w:rsidRPr="00EB3FE2" w:rsidRDefault="008523BC" w:rsidP="008523BC">
      <w:pPr>
        <w:pStyle w:val="1"/>
        <w:rPr>
          <w:lang w:val="ru-RU"/>
        </w:rPr>
      </w:pPr>
      <w:r w:rsidRPr="00EB3FE2">
        <w:rPr>
          <w:lang w:val="ru-RU"/>
        </w:rPr>
        <w:t>Нагрів: Нагрівання кристалу призводить до збільшення кількості теплових коливань атомів у кристалі, включаючи атоми у комплексі Fe-B. Це може спричинити зменшення енергії зв'язку між залізом та бором, що зробить легшим відокремлення електрона від комплексу</w:t>
      </w:r>
      <w:r>
        <w:rPr>
          <w:lang w:val="ru-RU"/>
        </w:rPr>
        <w:t>.</w:t>
      </w:r>
    </w:p>
    <w:p w:rsidR="008523BC" w:rsidRPr="00EB3FE2" w:rsidRDefault="008523BC" w:rsidP="008523BC">
      <w:pPr>
        <w:pStyle w:val="1"/>
        <w:rPr>
          <w:lang w:val="ru-RU"/>
        </w:rPr>
      </w:pPr>
      <w:r w:rsidRPr="00EB3FE2">
        <w:rPr>
          <w:lang w:val="ru-RU"/>
        </w:rPr>
        <w:t>Інжекція носіїв: Інжекція носіїв відбувається, коли електрони або дірки інжекуються в кремній з інших областей кристалу. Якщо область, що містить комплекс Fe-B, була впливована відповідним імпульсом, то це може призвести до відокремлення електрона від к</w:t>
      </w:r>
      <w:r>
        <w:rPr>
          <w:lang w:val="ru-RU"/>
        </w:rPr>
        <w:t>омплексу.</w:t>
      </w:r>
    </w:p>
    <w:p w:rsidR="008523BC" w:rsidRPr="005422BF" w:rsidRDefault="008523BC" w:rsidP="008523BC">
      <w:pPr>
        <w:pStyle w:val="1"/>
        <w:rPr>
          <w:lang w:val="ru-RU"/>
        </w:rPr>
      </w:pPr>
      <w:r w:rsidRPr="00EB3FE2">
        <w:rPr>
          <w:lang w:val="ru-RU"/>
        </w:rPr>
        <w:t>У всіх трьох випадках світлоіндукована дисоціація відбувається шляхом передачі енергії електронам, які можуть вибити атоми з комплексу.</w:t>
      </w:r>
    </w:p>
    <w:p w:rsidR="008523BC" w:rsidRPr="008523BC" w:rsidRDefault="008523BC" w:rsidP="00CF430A">
      <w:pPr>
        <w:pStyle w:val="1"/>
        <w:rPr>
          <w:b/>
          <w:lang w:val="ru-RU"/>
        </w:rPr>
      </w:pPr>
      <w:r w:rsidRPr="008523BC">
        <w:rPr>
          <w:b/>
          <w:lang w:val="ru-RU"/>
        </w:rPr>
        <w:t>2.2</w:t>
      </w:r>
      <w:r>
        <w:rPr>
          <w:b/>
          <w:lang w:val="ru-RU"/>
        </w:rPr>
        <w:t xml:space="preserve"> Залежність часу дисоціації від інтенсивностні світла</w:t>
      </w:r>
    </w:p>
    <w:p w:rsidR="0008097D" w:rsidRDefault="001309A3" w:rsidP="00CF430A">
      <w:pPr>
        <w:pStyle w:val="1"/>
        <w:rPr>
          <w:lang w:val="ru-RU"/>
        </w:rPr>
      </w:pPr>
      <w:r>
        <w:rPr>
          <w:lang w:val="uk-UA"/>
        </w:rPr>
        <w:t>Розглянемо</w:t>
      </w:r>
      <w:r w:rsidR="0008097D" w:rsidRPr="001309A3">
        <w:rPr>
          <w:lang w:val="ru-RU"/>
        </w:rPr>
        <w:t xml:space="preserve"> </w:t>
      </w:r>
      <w:r>
        <w:rPr>
          <w:lang w:val="ru-RU"/>
        </w:rPr>
        <w:t>процес</w:t>
      </w:r>
      <w:r w:rsidR="0008097D" w:rsidRPr="001309A3">
        <w:rPr>
          <w:lang w:val="ru-RU"/>
        </w:rPr>
        <w:t xml:space="preserve"> </w:t>
      </w:r>
      <w:r w:rsidR="0008097D" w:rsidRPr="005422BF">
        <w:rPr>
          <w:lang w:val="ru-RU"/>
        </w:rPr>
        <w:t>дисоціації</w:t>
      </w:r>
      <w:r w:rsidR="0008097D" w:rsidRPr="001309A3">
        <w:rPr>
          <w:lang w:val="ru-RU"/>
        </w:rPr>
        <w:t xml:space="preserve"> </w:t>
      </w:r>
      <w:r w:rsidR="0008097D" w:rsidRPr="005422BF">
        <w:rPr>
          <w:lang w:val="ru-RU"/>
        </w:rPr>
        <w:t>пар</w:t>
      </w:r>
      <w:r w:rsidR="0008097D" w:rsidRPr="001309A3">
        <w:rPr>
          <w:lang w:val="ru-RU"/>
        </w:rPr>
        <w:t xml:space="preserve"> </w:t>
      </w:r>
      <w:r w:rsidR="0008097D" w:rsidRPr="001309A3">
        <w:t>FeB</w:t>
      </w:r>
      <w:r w:rsidR="0008097D" w:rsidRPr="001309A3">
        <w:rPr>
          <w:lang w:val="ru-RU"/>
        </w:rPr>
        <w:t xml:space="preserve"> </w:t>
      </w:r>
      <w:r w:rsidR="0008097D" w:rsidRPr="005422BF">
        <w:rPr>
          <w:lang w:val="ru-RU"/>
        </w:rPr>
        <w:t>спричиненого</w:t>
      </w:r>
      <w:r w:rsidR="0008097D" w:rsidRPr="001309A3">
        <w:rPr>
          <w:lang w:val="ru-RU"/>
        </w:rPr>
        <w:t xml:space="preserve"> </w:t>
      </w:r>
      <w:r>
        <w:rPr>
          <w:lang w:val="ru-RU"/>
        </w:rPr>
        <w:t>світлом . О</w:t>
      </w:r>
      <w:r w:rsidR="0008097D" w:rsidRPr="005422BF">
        <w:rPr>
          <w:lang w:val="ru-RU"/>
        </w:rPr>
        <w:t>світлювали</w:t>
      </w:r>
      <w:r w:rsidR="0008097D" w:rsidRPr="001309A3">
        <w:rPr>
          <w:lang w:val="ru-RU"/>
        </w:rPr>
        <w:t xml:space="preserve"> </w:t>
      </w:r>
      <w:r w:rsidR="0008097D" w:rsidRPr="005422BF">
        <w:rPr>
          <w:lang w:val="ru-RU"/>
        </w:rPr>
        <w:t>структуру</w:t>
      </w:r>
      <w:r w:rsidR="0008097D" w:rsidRPr="001309A3">
        <w:rPr>
          <w:lang w:val="ru-RU"/>
        </w:rPr>
        <w:t xml:space="preserve"> </w:t>
      </w:r>
      <w:r w:rsidR="0008097D" w:rsidRPr="005422BF">
        <w:rPr>
          <w:lang w:val="ru-RU"/>
        </w:rPr>
        <w:t>галогеновою</w:t>
      </w:r>
      <w:r w:rsidR="0008097D" w:rsidRPr="001309A3">
        <w:rPr>
          <w:lang w:val="ru-RU"/>
        </w:rPr>
        <w:t xml:space="preserve"> </w:t>
      </w:r>
      <w:r w:rsidR="0008097D" w:rsidRPr="005422BF">
        <w:rPr>
          <w:lang w:val="ru-RU"/>
        </w:rPr>
        <w:t>лампою</w:t>
      </w:r>
      <w:r w:rsidR="0008097D" w:rsidRPr="001309A3">
        <w:rPr>
          <w:lang w:val="ru-RU"/>
        </w:rPr>
        <w:t xml:space="preserve">, </w:t>
      </w:r>
      <w:r w:rsidR="0008097D" w:rsidRPr="005422BF">
        <w:rPr>
          <w:lang w:val="ru-RU"/>
        </w:rPr>
        <w:t>змінюючи</w:t>
      </w:r>
      <w:r w:rsidR="0008097D" w:rsidRPr="001309A3">
        <w:rPr>
          <w:lang w:val="ru-RU"/>
        </w:rPr>
        <w:t xml:space="preserve"> </w:t>
      </w:r>
      <w:r w:rsidR="0008097D" w:rsidRPr="005422BF">
        <w:rPr>
          <w:lang w:val="ru-RU"/>
        </w:rPr>
        <w:t>час</w:t>
      </w:r>
      <w:r w:rsidR="0008097D" w:rsidRPr="001309A3">
        <w:rPr>
          <w:lang w:val="ru-RU"/>
        </w:rPr>
        <w:t xml:space="preserve"> </w:t>
      </w:r>
      <w:r w:rsidR="0008097D" w:rsidRPr="005422BF">
        <w:rPr>
          <w:lang w:val="ru-RU"/>
        </w:rPr>
        <w:t>освітлення</w:t>
      </w:r>
      <w:r w:rsidR="0008097D" w:rsidRPr="001309A3">
        <w:rPr>
          <w:lang w:val="ru-RU"/>
        </w:rPr>
        <w:t xml:space="preserve"> </w:t>
      </w:r>
      <w:r>
        <w:t>t</w:t>
      </w:r>
      <w:r w:rsidRPr="001309A3">
        <w:rPr>
          <w:vertAlign w:val="subscript"/>
        </w:rPr>
        <w:t>ill</w:t>
      </w:r>
      <w:r w:rsidRPr="001309A3">
        <w:rPr>
          <w:lang w:val="ru-RU"/>
        </w:rPr>
        <w:t xml:space="preserve"> </w:t>
      </w:r>
      <w:r w:rsidR="0008097D" w:rsidRPr="005422BF">
        <w:rPr>
          <w:lang w:val="ru-RU"/>
        </w:rPr>
        <w:t>і</w:t>
      </w:r>
      <w:r w:rsidR="0008097D" w:rsidRPr="001309A3">
        <w:rPr>
          <w:lang w:val="ru-RU"/>
        </w:rPr>
        <w:t xml:space="preserve"> </w:t>
      </w:r>
      <w:r w:rsidR="0008097D" w:rsidRPr="005422BF">
        <w:rPr>
          <w:lang w:val="ru-RU"/>
        </w:rPr>
        <w:t>після</w:t>
      </w:r>
      <w:r w:rsidR="0008097D" w:rsidRPr="001309A3">
        <w:rPr>
          <w:lang w:val="ru-RU"/>
        </w:rPr>
        <w:t xml:space="preserve"> </w:t>
      </w:r>
      <w:r w:rsidR="0008097D" w:rsidRPr="005422BF">
        <w:rPr>
          <w:lang w:val="ru-RU"/>
        </w:rPr>
        <w:t>цього</w:t>
      </w:r>
      <w:r w:rsidR="0008097D" w:rsidRPr="001309A3">
        <w:rPr>
          <w:lang w:val="ru-RU"/>
        </w:rPr>
        <w:t xml:space="preserve"> </w:t>
      </w:r>
      <w:r w:rsidR="0008097D" w:rsidRPr="005422BF">
        <w:rPr>
          <w:lang w:val="ru-RU"/>
        </w:rPr>
        <w:t>вимірювали</w:t>
      </w:r>
      <w:r w:rsidR="0008097D" w:rsidRPr="001309A3">
        <w:rPr>
          <w:lang w:val="ru-RU"/>
        </w:rPr>
        <w:t xml:space="preserve"> </w:t>
      </w:r>
      <w:r w:rsidR="0008097D" w:rsidRPr="005422BF">
        <w:rPr>
          <w:lang w:val="ru-RU"/>
        </w:rPr>
        <w:t>кінетику</w:t>
      </w:r>
      <w:r w:rsidR="0008097D" w:rsidRPr="001309A3">
        <w:rPr>
          <w:lang w:val="ru-RU"/>
        </w:rPr>
        <w:t xml:space="preserve"> </w:t>
      </w:r>
      <w:r w:rsidR="0008097D" w:rsidRPr="005422BF">
        <w:rPr>
          <w:lang w:val="ru-RU"/>
        </w:rPr>
        <w:t>відновлення</w:t>
      </w:r>
      <w:r w:rsidR="0008097D" w:rsidRPr="001309A3">
        <w:rPr>
          <w:lang w:val="ru-RU"/>
        </w:rPr>
        <w:t xml:space="preserve"> </w:t>
      </w:r>
      <w:r w:rsidR="0008097D" w:rsidRPr="005422BF">
        <w:rPr>
          <w:lang w:val="ru-RU"/>
        </w:rPr>
        <w:t>струму</w:t>
      </w:r>
      <w:r w:rsidR="0008097D" w:rsidRPr="001309A3">
        <w:rPr>
          <w:lang w:val="ru-RU"/>
        </w:rPr>
        <w:t xml:space="preserve"> </w:t>
      </w:r>
      <w:r w:rsidR="0008097D" w:rsidRPr="005422BF">
        <w:rPr>
          <w:lang w:val="ru-RU"/>
        </w:rPr>
        <w:t>короткого</w:t>
      </w:r>
      <w:r w:rsidR="0008097D" w:rsidRPr="001309A3">
        <w:rPr>
          <w:lang w:val="ru-RU"/>
        </w:rPr>
        <w:t xml:space="preserve"> </w:t>
      </w:r>
      <w:r w:rsidR="0008097D" w:rsidRPr="005422BF">
        <w:rPr>
          <w:lang w:val="ru-RU"/>
        </w:rPr>
        <w:t>замикання</w:t>
      </w:r>
      <w:r w:rsidR="0008097D" w:rsidRPr="001309A3">
        <w:rPr>
          <w:lang w:val="ru-RU"/>
        </w:rPr>
        <w:t xml:space="preserve"> - </w:t>
      </w:r>
      <w:r w:rsidR="0008097D" w:rsidRPr="005422BF">
        <w:rPr>
          <w:lang w:val="ru-RU"/>
        </w:rPr>
        <w:t>див</w:t>
      </w:r>
      <w:r w:rsidR="0008097D" w:rsidRPr="001309A3">
        <w:rPr>
          <w:lang w:val="ru-RU"/>
        </w:rPr>
        <w:t xml:space="preserve">. </w:t>
      </w:r>
      <w:r w:rsidR="0008097D" w:rsidRPr="005422BF">
        <w:rPr>
          <w:lang w:val="ru-RU"/>
        </w:rPr>
        <w:t>Рис. 3 (а). Як видно з рисунку, час відновлення струму короткого замикання не змінюється, тоді як амплітуда змін, спричинених світлом, залежить від часу освітлення. Далі набли</w:t>
      </w:r>
      <w:r>
        <w:rPr>
          <w:lang w:val="ru-RU"/>
        </w:rPr>
        <w:t xml:space="preserve">ження експериментальних кривих </w:t>
      </w:r>
      <w:r w:rsidR="0008097D" w:rsidRPr="005422BF">
        <w:rPr>
          <w:lang w:val="ru-RU"/>
        </w:rPr>
        <w:t>дозволили оцінити кількість пар, що дисоціювали в результаті освітлення, N</w:t>
      </w:r>
      <w:r w:rsidR="0008097D" w:rsidRPr="001309A3">
        <w:rPr>
          <w:vertAlign w:val="subscript"/>
          <w:lang w:val="ru-RU"/>
        </w:rPr>
        <w:t xml:space="preserve">Fe,0 </w:t>
      </w:r>
      <w:r w:rsidRPr="001309A3">
        <w:rPr>
          <w:vertAlign w:val="subscript"/>
          <w:lang w:val="ru-RU"/>
        </w:rPr>
        <w:t xml:space="preserve"> </w:t>
      </w:r>
      <w:r w:rsidR="0008097D" w:rsidRPr="005422BF">
        <w:rPr>
          <w:lang w:val="ru-RU"/>
        </w:rPr>
        <w:t>як функцію від</w:t>
      </w:r>
      <w:r w:rsidRPr="001309A3">
        <w:rPr>
          <w:lang w:val="ru-RU"/>
        </w:rPr>
        <w:t xml:space="preserve"> </w:t>
      </w:r>
      <w:r>
        <w:t>t</w:t>
      </w:r>
      <w:r w:rsidRPr="001309A3">
        <w:rPr>
          <w:vertAlign w:val="subscript"/>
        </w:rPr>
        <w:t>ill</w:t>
      </w:r>
      <w:r w:rsidRPr="001309A3">
        <w:rPr>
          <w:lang w:val="ru-RU"/>
        </w:rPr>
        <w:t xml:space="preserve"> </w:t>
      </w:r>
      <w:r w:rsidR="0008097D" w:rsidRPr="005422BF">
        <w:rPr>
          <w:lang w:val="ru-RU"/>
        </w:rPr>
        <w:t>. Експерименти проводилися на серії зразків при різній інтенсивності світла та температурах в умовах з та без УЗ-навантаження. Типові результати наведено на Рис. 4.</w:t>
      </w:r>
    </w:p>
    <w:p w:rsidR="008523BC" w:rsidRDefault="008523BC" w:rsidP="00CF430A">
      <w:pPr>
        <w:pStyle w:val="1"/>
        <w:rPr>
          <w:lang w:val="ru-RU"/>
        </w:rPr>
      </w:pPr>
    </w:p>
    <w:p w:rsidR="001309A3" w:rsidRPr="005422BF" w:rsidRDefault="001309A3" w:rsidP="00CF430A">
      <w:pPr>
        <w:pStyle w:val="1"/>
        <w:rPr>
          <w:lang w:val="ru-RU"/>
        </w:rPr>
      </w:pPr>
      <w:r w:rsidRPr="001309A3">
        <w:rPr>
          <w:lang w:val="ru-RU"/>
        </w:rPr>
        <w:lastRenderedPageBreak/>
        <w:drawing>
          <wp:inline distT="0" distB="0" distL="0" distR="0" wp14:anchorId="6223AA60" wp14:editId="4BA4B20A">
            <wp:extent cx="6101881" cy="284710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62733" cy="2875502"/>
                    </a:xfrm>
                    <a:prstGeom prst="rect">
                      <a:avLst/>
                    </a:prstGeom>
                  </pic:spPr>
                </pic:pic>
              </a:graphicData>
            </a:graphic>
          </wp:inline>
        </w:drawing>
      </w:r>
    </w:p>
    <w:p w:rsidR="0008097D" w:rsidRPr="005422BF" w:rsidRDefault="0008097D" w:rsidP="00CF430A">
      <w:pPr>
        <w:pStyle w:val="1"/>
        <w:rPr>
          <w:lang w:val="ru-RU"/>
        </w:rPr>
      </w:pPr>
    </w:p>
    <w:p w:rsidR="0008097D" w:rsidRDefault="0008097D" w:rsidP="00CF430A">
      <w:pPr>
        <w:pStyle w:val="1"/>
        <w:rPr>
          <w:lang w:val="ru-RU"/>
        </w:rPr>
      </w:pPr>
      <w:r w:rsidRPr="005422BF">
        <w:rPr>
          <w:lang w:val="ru-RU"/>
        </w:rPr>
        <w:t>Отримані результати показують, що зі збільшенням часу підсвічування значення N</w:t>
      </w:r>
      <w:r w:rsidRPr="00500E7B">
        <w:rPr>
          <w:vertAlign w:val="subscript"/>
          <w:lang w:val="ru-RU"/>
        </w:rPr>
        <w:t xml:space="preserve">Fe,0 </w:t>
      </w:r>
      <w:r w:rsidRPr="005422BF">
        <w:rPr>
          <w:lang w:val="ru-RU"/>
        </w:rPr>
        <w:t>поступово зростають до досягнення насичення. Це повністю відповідає результатам попередніх досліджень</w:t>
      </w:r>
      <w:r w:rsidR="008523BC">
        <w:rPr>
          <w:lang w:val="ru-RU"/>
        </w:rPr>
        <w:t>(</w:t>
      </w:r>
      <w:r w:rsidRPr="005422BF">
        <w:rPr>
          <w:lang w:val="ru-RU"/>
        </w:rPr>
        <w:t>21,23,28</w:t>
      </w:r>
      <w:r w:rsidR="008523BC">
        <w:rPr>
          <w:lang w:val="ru-RU"/>
        </w:rPr>
        <w:t>)</w:t>
      </w:r>
      <w:r w:rsidRPr="005422BF">
        <w:rPr>
          <w:lang w:val="ru-RU"/>
        </w:rPr>
        <w:t>, які передбачають експоненційне зменшення концентрації пар зі збільшенням часу підсвічування. Насичення повинно відповідати умові повної дисоціації пар. Отримані експериментальні залежності були апроксимовані за допомогою наступного рівняння:</w:t>
      </w:r>
    </w:p>
    <w:p w:rsidR="00500E7B" w:rsidRDefault="00500E7B" w:rsidP="00CF430A">
      <w:pPr>
        <w:pStyle w:val="1"/>
        <w:rPr>
          <w:lang w:val="ru-RU"/>
        </w:rPr>
      </w:pPr>
      <w:r w:rsidRPr="00500E7B">
        <w:rPr>
          <w:lang w:val="ru-RU"/>
        </w:rPr>
        <w:drawing>
          <wp:inline distT="0" distB="0" distL="0" distR="0" wp14:anchorId="7056D0F0" wp14:editId="4A9D726F">
            <wp:extent cx="5601482" cy="581106"/>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1482" cy="581106"/>
                    </a:xfrm>
                    <a:prstGeom prst="rect">
                      <a:avLst/>
                    </a:prstGeom>
                  </pic:spPr>
                </pic:pic>
              </a:graphicData>
            </a:graphic>
          </wp:inline>
        </w:drawing>
      </w:r>
    </w:p>
    <w:p w:rsidR="00500E7B" w:rsidRPr="00500E7B" w:rsidRDefault="00500E7B" w:rsidP="00500E7B">
      <w:pPr>
        <w:pStyle w:val="1"/>
        <w:rPr>
          <w:lang w:val="ru-RU"/>
        </w:rPr>
      </w:pPr>
      <w:r w:rsidRPr="00500E7B">
        <w:rPr>
          <w:lang w:val="ru-RU"/>
        </w:rPr>
        <w:t>де τ</w:t>
      </w:r>
      <w:r w:rsidRPr="00500E7B">
        <w:rPr>
          <w:vertAlign w:val="subscript"/>
          <w:lang w:val="ru-RU"/>
        </w:rPr>
        <w:t>dis</w:t>
      </w:r>
      <w:r w:rsidRPr="00500E7B">
        <w:rPr>
          <w:lang w:val="ru-RU"/>
        </w:rPr>
        <w:t xml:space="preserve"> – характерний час дисоціації, а N</w:t>
      </w:r>
      <w:r w:rsidRPr="00500E7B">
        <w:rPr>
          <w:vertAlign w:val="subscript"/>
          <w:lang w:val="ru-RU"/>
        </w:rPr>
        <w:t>Fe,fit</w:t>
      </w:r>
      <w:r w:rsidRPr="00500E7B">
        <w:rPr>
          <w:lang w:val="ru-RU"/>
        </w:rPr>
        <w:t xml:space="preserve"> – це</w:t>
      </w:r>
    </w:p>
    <w:p w:rsidR="00500E7B" w:rsidRDefault="00500E7B" w:rsidP="00500E7B">
      <w:pPr>
        <w:pStyle w:val="1"/>
        <w:rPr>
          <w:lang w:val="ru-RU"/>
        </w:rPr>
      </w:pPr>
      <w:r w:rsidRPr="00500E7B">
        <w:rPr>
          <w:lang w:val="ru-RU"/>
        </w:rPr>
        <w:t>значення, що відповідає насиченості</w:t>
      </w:r>
      <w:r>
        <w:rPr>
          <w:lang w:val="ru-RU"/>
        </w:rPr>
        <w:t>.</w:t>
      </w:r>
    </w:p>
    <w:p w:rsidR="001309A3" w:rsidRPr="005422BF" w:rsidRDefault="001309A3" w:rsidP="0061117A">
      <w:pPr>
        <w:pStyle w:val="1"/>
        <w:jc w:val="center"/>
        <w:rPr>
          <w:lang w:val="ru-RU"/>
        </w:rPr>
      </w:pPr>
      <w:r w:rsidRPr="001309A3">
        <w:rPr>
          <w:lang w:val="ru-RU"/>
        </w:rPr>
        <w:drawing>
          <wp:inline distT="0" distB="0" distL="0" distR="0" wp14:anchorId="18BEC193" wp14:editId="0976686B">
            <wp:extent cx="6231007" cy="280554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45029" cy="2811859"/>
                    </a:xfrm>
                    <a:prstGeom prst="rect">
                      <a:avLst/>
                    </a:prstGeom>
                  </pic:spPr>
                </pic:pic>
              </a:graphicData>
            </a:graphic>
          </wp:inline>
        </w:drawing>
      </w:r>
    </w:p>
    <w:p w:rsidR="003841E6" w:rsidRDefault="003841E6" w:rsidP="00CF430A">
      <w:pPr>
        <w:pStyle w:val="1"/>
        <w:rPr>
          <w:b/>
          <w:lang w:val="ru-RU"/>
        </w:rPr>
      </w:pPr>
    </w:p>
    <w:p w:rsidR="005422BF" w:rsidRDefault="005422BF" w:rsidP="00CF430A">
      <w:pPr>
        <w:pStyle w:val="1"/>
        <w:rPr>
          <w:b/>
          <w:lang w:val="ru-RU"/>
        </w:rPr>
      </w:pPr>
    </w:p>
    <w:p w:rsidR="005422BF" w:rsidRDefault="008523BC" w:rsidP="00CF430A">
      <w:pPr>
        <w:pStyle w:val="1"/>
        <w:rPr>
          <w:b/>
          <w:lang w:val="ru-RU"/>
        </w:rPr>
      </w:pPr>
      <w:r>
        <w:rPr>
          <w:b/>
          <w:lang w:val="ru-RU"/>
        </w:rPr>
        <w:t>2.3 Механізм дисоціації</w:t>
      </w:r>
    </w:p>
    <w:p w:rsidR="0008097D" w:rsidRDefault="0008097D" w:rsidP="00CF430A">
      <w:pPr>
        <w:pStyle w:val="1"/>
        <w:rPr>
          <w:b/>
          <w:lang w:val="ru-RU"/>
        </w:rPr>
      </w:pPr>
    </w:p>
    <w:p w:rsidR="003841E6" w:rsidRPr="005422BF" w:rsidRDefault="005422BF" w:rsidP="00CF430A">
      <w:pPr>
        <w:pStyle w:val="1"/>
        <w:rPr>
          <w:lang w:val="ru-RU"/>
        </w:rPr>
      </w:pPr>
      <w:r>
        <w:rPr>
          <w:lang w:val="uk-UA"/>
        </w:rPr>
        <w:t xml:space="preserve">Розглянемо </w:t>
      </w:r>
      <w:r>
        <w:rPr>
          <w:lang w:val="ru-RU"/>
        </w:rPr>
        <w:t>ф</w:t>
      </w:r>
      <w:r w:rsidR="0008097D" w:rsidRPr="005422BF">
        <w:rPr>
          <w:lang w:val="ru-RU"/>
        </w:rPr>
        <w:t xml:space="preserve">ормування дисоціації </w:t>
      </w:r>
      <w:r w:rsidR="0008097D" w:rsidRPr="005422BF">
        <w:t>FeB</w:t>
      </w:r>
      <w:r>
        <w:rPr>
          <w:lang w:val="ru-RU"/>
        </w:rPr>
        <w:t xml:space="preserve"> </w:t>
      </w:r>
      <w:r w:rsidR="0008097D" w:rsidRPr="005422BF">
        <w:rPr>
          <w:lang w:val="ru-RU"/>
        </w:rPr>
        <w:t>шляхом освітлення галогеновими лампами при температурі кімнати або трохи нижче. Інтервали освітлення чергувалися з вимірами миттєвої концентрації FeB. Відновлення під час кожного виміру може бути розраховане і є значущим (4% -10%) тільки в декількох зразках з високим [FeB] та високим N</w:t>
      </w:r>
      <w:r w:rsidR="0008097D" w:rsidRPr="008523BC">
        <w:rPr>
          <w:vertAlign w:val="subscript"/>
          <w:lang w:val="ru-RU"/>
        </w:rPr>
        <w:t>A</w:t>
      </w:r>
      <w:r w:rsidR="0008097D" w:rsidRPr="005422BF">
        <w:rPr>
          <w:lang w:val="ru-RU"/>
        </w:rPr>
        <w:t>, у яких виміри були скореговані для цього ефекту. Швидкість генерації менших носіїв заряду G, яка виникає внаслідок освітлення, була розрахована з рівня освітлення в сонцях</w:t>
      </w:r>
      <w:r w:rsidR="008523BC">
        <w:rPr>
          <w:lang w:val="ru-RU"/>
        </w:rPr>
        <w:t>(</w:t>
      </w:r>
      <w:r w:rsidR="0008097D" w:rsidRPr="005422BF">
        <w:rPr>
          <w:lang w:val="ru-RU"/>
        </w:rPr>
        <w:t>8</w:t>
      </w:r>
      <w:r w:rsidR="008523BC">
        <w:rPr>
          <w:lang w:val="ru-RU"/>
        </w:rPr>
        <w:t>)</w:t>
      </w:r>
      <w:r w:rsidR="0008097D" w:rsidRPr="005422BF">
        <w:rPr>
          <w:lang w:val="ru-RU"/>
        </w:rPr>
        <w:t>, виміряного за допомогою кремнієвої сонячної батареї з високою ефективністю. Один</w:t>
      </w:r>
      <w:r w:rsidR="00346619">
        <w:rPr>
          <w:lang w:val="ru-RU"/>
        </w:rPr>
        <w:t>е</w:t>
      </w:r>
      <w:r w:rsidR="0008097D" w:rsidRPr="005422BF">
        <w:rPr>
          <w:lang w:val="ru-RU"/>
        </w:rPr>
        <w:t xml:space="preserve"> сонце </w:t>
      </w:r>
      <w:r w:rsidR="008523BC">
        <w:rPr>
          <w:lang w:val="ru-RU"/>
        </w:rPr>
        <w:t>було оцінено як G=2.1</w:t>
      </w:r>
      <w:r w:rsidR="00C57C9D" w:rsidRPr="00B9575E">
        <w:rPr>
          <w:lang w:val="ru-RU"/>
        </w:rPr>
        <w:t>×</w:t>
      </w:r>
      <w:r w:rsidR="0008097D" w:rsidRPr="005422BF">
        <w:rPr>
          <w:lang w:val="ru-RU"/>
        </w:rPr>
        <w:t>10</w:t>
      </w:r>
      <w:r w:rsidR="0008097D" w:rsidRPr="008523BC">
        <w:rPr>
          <w:vertAlign w:val="superscript"/>
          <w:lang w:val="ru-RU"/>
        </w:rPr>
        <w:t>17</w:t>
      </w:r>
      <w:r w:rsidR="0008097D" w:rsidRPr="005422BF">
        <w:rPr>
          <w:lang w:val="ru-RU"/>
        </w:rPr>
        <w:t xml:space="preserve"> см</w:t>
      </w:r>
      <w:r w:rsidR="0008097D" w:rsidRPr="008523BC">
        <w:rPr>
          <w:vertAlign w:val="superscript"/>
          <w:lang w:val="ru-RU"/>
        </w:rPr>
        <w:t>−2</w:t>
      </w:r>
      <w:r w:rsidR="0008097D" w:rsidRPr="005422BF">
        <w:rPr>
          <w:lang w:val="ru-RU"/>
        </w:rPr>
        <w:t xml:space="preserve"> с</w:t>
      </w:r>
      <w:r w:rsidR="0008097D" w:rsidRPr="008523BC">
        <w:rPr>
          <w:vertAlign w:val="superscript"/>
          <w:lang w:val="ru-RU"/>
        </w:rPr>
        <w:t>−1</w:t>
      </w:r>
      <w:r w:rsidR="0008097D" w:rsidRPr="005422BF">
        <w:rPr>
          <w:lang w:val="ru-RU"/>
        </w:rPr>
        <w:t>/t, де t - товщина зразка. У зразках FZ1b та MC1c * довжина дифузії носіїв заряду була настільки низькою, що надлишкова густота носіїв заряду була неоднорідною по товщині зразка, тому t було замінено ефективною товщиною.</w:t>
      </w:r>
      <w:r w:rsidR="008523BC">
        <w:rPr>
          <w:lang w:val="ru-RU"/>
        </w:rPr>
        <w:t>(9)</w:t>
      </w:r>
    </w:p>
    <w:p w:rsidR="005422BF" w:rsidRDefault="005422BF" w:rsidP="005422BF">
      <w:pPr>
        <w:pStyle w:val="1"/>
        <w:rPr>
          <w:lang w:val="ru-RU"/>
        </w:rPr>
      </w:pPr>
      <w:r w:rsidRPr="005422BF">
        <w:rPr>
          <w:lang w:val="ru-RU"/>
        </w:rPr>
        <w:t>Фігура 1 показує дані дисоціації FeB зразка FZ8 для двох інтенсивностей освітлення як приклад типових кр</w:t>
      </w:r>
      <w:r w:rsidR="00233838">
        <w:rPr>
          <w:lang w:val="ru-RU"/>
        </w:rPr>
        <w:t>ивих. Результати виражені в n(t)</w:t>
      </w:r>
      <w:r w:rsidR="00F43294">
        <w:rPr>
          <w:rFonts w:cs="Times New Roman"/>
          <w:lang w:val="ru-RU"/>
        </w:rPr>
        <w:t>≡</w:t>
      </w:r>
      <w:r w:rsidR="00233838">
        <w:rPr>
          <w:lang w:val="ru-RU"/>
        </w:rPr>
        <w:t>N</w:t>
      </w:r>
      <w:r w:rsidR="00233838" w:rsidRPr="00233838">
        <w:rPr>
          <w:vertAlign w:val="subscript"/>
        </w:rPr>
        <w:t>F</w:t>
      </w:r>
      <w:r w:rsidR="00233838" w:rsidRPr="00233838">
        <w:rPr>
          <w:vertAlign w:val="subscript"/>
          <w:lang w:val="ru-RU"/>
        </w:rPr>
        <w:t>eB</w:t>
      </w:r>
      <w:r w:rsidR="00233838">
        <w:rPr>
          <w:lang w:val="ru-RU"/>
        </w:rPr>
        <w:t>(t)/N</w:t>
      </w:r>
      <w:r w:rsidR="00233838" w:rsidRPr="00233838">
        <w:rPr>
          <w:vertAlign w:val="subscript"/>
        </w:rPr>
        <w:t>F</w:t>
      </w:r>
      <w:r w:rsidR="00233838" w:rsidRPr="00233838">
        <w:rPr>
          <w:vertAlign w:val="subscript"/>
          <w:lang w:val="ru-RU"/>
        </w:rPr>
        <w:t>eB</w:t>
      </w:r>
      <w:r w:rsidR="00233838">
        <w:rPr>
          <w:lang w:val="ru-RU"/>
        </w:rPr>
        <w:t>(0)</w:t>
      </w:r>
      <w:r w:rsidRPr="005422BF">
        <w:rPr>
          <w:lang w:val="ru-RU"/>
        </w:rPr>
        <w:t>, тобто концентрація пар FeB після освітлення з кумулятивною тривалістю t, відносно загальної концентрації при t=0. Можна помітити, що концентрація FeB спочатку слідує одновимірній кривій експоненти, але при великому t вирівнюється до асимптотичного значення, яке більше за нуль.</w:t>
      </w:r>
    </w:p>
    <w:p w:rsidR="005422BF" w:rsidRPr="00233838" w:rsidRDefault="005422BF" w:rsidP="00233838">
      <w:pPr>
        <w:pStyle w:val="1"/>
        <w:jc w:val="center"/>
        <w:rPr>
          <w:lang w:val="uk-UA"/>
        </w:rPr>
      </w:pPr>
      <w:r w:rsidRPr="005422BF">
        <w:rPr>
          <w:lang w:val="ru-RU"/>
        </w:rPr>
        <w:lastRenderedPageBreak/>
        <w:drawing>
          <wp:inline distT="0" distB="0" distL="0" distR="0" wp14:anchorId="3CAC7382" wp14:editId="6F58C976">
            <wp:extent cx="3865419" cy="3859220"/>
            <wp:effectExtent l="0" t="0" r="1905"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16682" cy="3910400"/>
                    </a:xfrm>
                    <a:prstGeom prst="rect">
                      <a:avLst/>
                    </a:prstGeom>
                  </pic:spPr>
                </pic:pic>
              </a:graphicData>
            </a:graphic>
          </wp:inline>
        </w:drawing>
      </w:r>
    </w:p>
    <w:p w:rsidR="005422BF" w:rsidRPr="00233838" w:rsidRDefault="005422BF" w:rsidP="005422BF">
      <w:pPr>
        <w:pStyle w:val="1"/>
        <w:rPr>
          <w:lang w:val="uk-UA"/>
        </w:rPr>
      </w:pPr>
      <w:r w:rsidRPr="00233838">
        <w:rPr>
          <w:lang w:val="uk-UA"/>
        </w:rPr>
        <w:t>Це поведінка може бути описана процесом одновимірної світлової дисоціаці</w:t>
      </w:r>
      <w:r w:rsidR="00233838" w:rsidRPr="00233838">
        <w:rPr>
          <w:lang w:val="uk-UA"/>
        </w:rPr>
        <w:t xml:space="preserve">ї </w:t>
      </w:r>
      <w:r w:rsidR="00233838">
        <w:rPr>
          <w:lang w:val="ru-RU"/>
        </w:rPr>
        <w:t>FeB</w:t>
      </w:r>
      <w:r w:rsidR="00233838" w:rsidRPr="00233838">
        <w:rPr>
          <w:lang w:val="uk-UA"/>
        </w:rPr>
        <w:t xml:space="preserve"> зі швидкістю </w:t>
      </w:r>
      <w:r w:rsidR="00233838">
        <w:rPr>
          <w:lang w:val="uk-UA"/>
        </w:rPr>
        <w:t>Г</w:t>
      </w:r>
      <w:r w:rsidRPr="00233838">
        <w:rPr>
          <w:vertAlign w:val="subscript"/>
          <w:lang w:val="ru-RU"/>
        </w:rPr>
        <w:t>d</w:t>
      </w:r>
      <w:r w:rsidRPr="00233838">
        <w:rPr>
          <w:lang w:val="uk-UA"/>
        </w:rPr>
        <w:t xml:space="preserve">, збалансована процесом термічної репарації зі швидкістю </w:t>
      </w:r>
      <w:r w:rsidR="00233838" w:rsidRPr="00233838">
        <w:rPr>
          <w:lang w:val="uk-UA"/>
        </w:rPr>
        <w:t>Г</w:t>
      </w:r>
      <w:r w:rsidRPr="00233838">
        <w:rPr>
          <w:vertAlign w:val="subscript"/>
          <w:lang w:val="ru-RU"/>
        </w:rPr>
        <w:t>r</w:t>
      </w:r>
      <w:r w:rsidRPr="00233838">
        <w:rPr>
          <w:lang w:val="uk-UA"/>
        </w:rPr>
        <w:t xml:space="preserve">. Якщо швидкості дисоціації та репарації не залежать від відносної концентрації </w:t>
      </w:r>
      <w:r w:rsidRPr="005422BF">
        <w:rPr>
          <w:lang w:val="ru-RU"/>
        </w:rPr>
        <w:t>Fe</w:t>
      </w:r>
      <w:r w:rsidRPr="00233838">
        <w:rPr>
          <w:vertAlign w:val="subscript"/>
          <w:lang w:val="ru-RU"/>
        </w:rPr>
        <w:t>i</w:t>
      </w:r>
      <w:r w:rsidRPr="00233838">
        <w:rPr>
          <w:lang w:val="uk-UA"/>
        </w:rPr>
        <w:t xml:space="preserve"> та </w:t>
      </w:r>
      <w:r w:rsidRPr="005422BF">
        <w:rPr>
          <w:lang w:val="ru-RU"/>
        </w:rPr>
        <w:t>FeB</w:t>
      </w:r>
      <w:r w:rsidRPr="00233838">
        <w:rPr>
          <w:lang w:val="uk-UA"/>
        </w:rPr>
        <w:t xml:space="preserve">, тоді </w:t>
      </w:r>
      <w:r w:rsidRPr="005422BF">
        <w:rPr>
          <w:lang w:val="ru-RU"/>
        </w:rPr>
        <w:t>dn</w:t>
      </w:r>
      <w:r w:rsidRPr="00233838">
        <w:rPr>
          <w:lang w:val="uk-UA"/>
        </w:rPr>
        <w:t>/</w:t>
      </w:r>
      <w:r w:rsidRPr="005422BF">
        <w:rPr>
          <w:lang w:val="ru-RU"/>
        </w:rPr>
        <w:t>dt</w:t>
      </w:r>
      <w:r w:rsidRPr="00233838">
        <w:rPr>
          <w:lang w:val="uk-UA"/>
        </w:rPr>
        <w:t>=−</w:t>
      </w:r>
      <w:r w:rsidR="00233838">
        <w:rPr>
          <w:lang w:val="ru-RU"/>
        </w:rPr>
        <w:t>n</w:t>
      </w:r>
      <w:r w:rsidR="00233838" w:rsidRPr="00233838">
        <w:rPr>
          <w:lang w:val="uk-UA"/>
        </w:rPr>
        <w:t>(</w:t>
      </w:r>
      <w:r w:rsidR="00233838">
        <w:rPr>
          <w:lang w:val="ru-RU"/>
        </w:rPr>
        <w:t>t</w:t>
      </w:r>
      <w:r w:rsidR="00233838" w:rsidRPr="00233838">
        <w:rPr>
          <w:lang w:val="uk-UA"/>
        </w:rPr>
        <w:t>)</w:t>
      </w:r>
      <w:r w:rsidR="00233838">
        <w:rPr>
          <w:lang w:val="uk-UA"/>
        </w:rPr>
        <w:t>[</w:t>
      </w:r>
      <w:r w:rsidR="00233838" w:rsidRPr="00233838">
        <w:rPr>
          <w:lang w:val="uk-UA"/>
        </w:rPr>
        <w:t>Г</w:t>
      </w:r>
      <w:r w:rsidRPr="00233838">
        <w:rPr>
          <w:vertAlign w:val="subscript"/>
          <w:lang w:val="ru-RU"/>
        </w:rPr>
        <w:t>r</w:t>
      </w:r>
      <w:r w:rsidRPr="00233838">
        <w:rPr>
          <w:lang w:val="uk-UA"/>
        </w:rPr>
        <w:t>+</w:t>
      </w:r>
      <w:r w:rsidR="00233838" w:rsidRPr="00233838">
        <w:rPr>
          <w:lang w:val="uk-UA"/>
        </w:rPr>
        <w:t>Г</w:t>
      </w:r>
      <w:r w:rsidR="00233838" w:rsidRPr="00233838">
        <w:rPr>
          <w:vertAlign w:val="subscript"/>
          <w:lang w:val="ru-RU"/>
        </w:rPr>
        <w:t>d</w:t>
      </w:r>
      <w:r w:rsidR="00233838" w:rsidRPr="00233838">
        <w:rPr>
          <w:lang w:val="uk-UA"/>
        </w:rPr>
        <w:t>]</w:t>
      </w:r>
      <w:r w:rsidRPr="00233838">
        <w:rPr>
          <w:lang w:val="uk-UA"/>
        </w:rPr>
        <w:t>+</w:t>
      </w:r>
      <w:r w:rsidR="00233838" w:rsidRPr="00233838">
        <w:rPr>
          <w:lang w:val="uk-UA"/>
        </w:rPr>
        <w:t>Г</w:t>
      </w:r>
      <w:r w:rsidRPr="00233838">
        <w:rPr>
          <w:vertAlign w:val="subscript"/>
          <w:lang w:val="ru-RU"/>
        </w:rPr>
        <w:t>r</w:t>
      </w:r>
      <w:r w:rsidRPr="00233838">
        <w:rPr>
          <w:lang w:val="uk-UA"/>
        </w:rPr>
        <w:t>, і</w:t>
      </w:r>
    </w:p>
    <w:p w:rsidR="00356F5D" w:rsidRDefault="00356F5D" w:rsidP="00233838">
      <w:pPr>
        <w:pStyle w:val="1"/>
        <w:jc w:val="center"/>
        <w:rPr>
          <w:lang w:val="ru-RU"/>
        </w:rPr>
      </w:pPr>
      <w:r w:rsidRPr="00356F5D">
        <w:rPr>
          <w:lang w:val="ru-RU"/>
        </w:rPr>
        <w:drawing>
          <wp:inline distT="0" distB="0" distL="0" distR="0" wp14:anchorId="37F22DD7" wp14:editId="07C57B9B">
            <wp:extent cx="5940425" cy="910590"/>
            <wp:effectExtent l="0" t="0" r="3175"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910590"/>
                    </a:xfrm>
                    <a:prstGeom prst="rect">
                      <a:avLst/>
                    </a:prstGeom>
                  </pic:spPr>
                </pic:pic>
              </a:graphicData>
            </a:graphic>
          </wp:inline>
        </w:drawing>
      </w:r>
    </w:p>
    <w:p w:rsidR="00194478" w:rsidRDefault="00233838" w:rsidP="00233838">
      <w:pPr>
        <w:pStyle w:val="1"/>
        <w:rPr>
          <w:lang w:val="ru-RU"/>
        </w:rPr>
      </w:pPr>
      <w:r>
        <w:rPr>
          <w:lang w:val="ru-RU"/>
        </w:rPr>
        <w:t xml:space="preserve">Зрозуміло , </w:t>
      </w:r>
      <w:r w:rsidRPr="00233838">
        <w:rPr>
          <w:lang w:val="ru-RU"/>
        </w:rPr>
        <w:t>що в межах точ</w:t>
      </w:r>
      <w:r>
        <w:rPr>
          <w:lang w:val="ru-RU"/>
        </w:rPr>
        <w:t xml:space="preserve">ності вимірювання модель описує </w:t>
      </w:r>
      <w:r w:rsidRPr="00233838">
        <w:rPr>
          <w:lang w:val="ru-RU"/>
        </w:rPr>
        <w:t>дані добре</w:t>
      </w:r>
      <w:r>
        <w:rPr>
          <w:lang w:val="ru-RU"/>
        </w:rPr>
        <w:t xml:space="preserve">. </w:t>
      </w:r>
      <w:r w:rsidR="00194478" w:rsidRPr="005422BF">
        <w:rPr>
          <w:lang w:val="ru-RU"/>
        </w:rPr>
        <w:t>Для точного визначення швидкості дисоці</w:t>
      </w:r>
      <w:r>
        <w:rPr>
          <w:lang w:val="ru-RU"/>
        </w:rPr>
        <w:t>ації FeB Г</w:t>
      </w:r>
      <w:r w:rsidRPr="00233838">
        <w:rPr>
          <w:vertAlign w:val="subscript"/>
          <w:lang w:val="ru-RU"/>
        </w:rPr>
        <w:t>d</w:t>
      </w:r>
      <w:r>
        <w:rPr>
          <w:lang w:val="ru-RU"/>
        </w:rPr>
        <w:t xml:space="preserve"> для всіх зразків використано</w:t>
      </w:r>
      <w:r w:rsidR="00194478" w:rsidRPr="005422BF">
        <w:rPr>
          <w:lang w:val="ru-RU"/>
        </w:rPr>
        <w:t xml:space="preserve"> той факт, </w:t>
      </w:r>
      <w:r>
        <w:rPr>
          <w:lang w:val="ru-RU"/>
        </w:rPr>
        <w:t>що початкова швидкість спаду ln</w:t>
      </w:r>
      <w:r w:rsidRPr="00233838">
        <w:rPr>
          <w:lang w:val="ru-RU"/>
        </w:rPr>
        <w:t>[</w:t>
      </w:r>
      <w:r>
        <w:rPr>
          <w:lang w:val="ru-RU"/>
        </w:rPr>
        <w:t>n</w:t>
      </w:r>
      <w:r w:rsidRPr="00233838">
        <w:rPr>
          <w:lang w:val="ru-RU"/>
        </w:rPr>
        <w:t>(</w:t>
      </w:r>
      <w:r>
        <w:rPr>
          <w:lang w:val="ru-RU"/>
        </w:rPr>
        <w:t>t</w:t>
      </w:r>
      <w:r w:rsidRPr="00233838">
        <w:rPr>
          <w:lang w:val="ru-RU"/>
        </w:rPr>
        <w:t>)</w:t>
      </w:r>
      <w:r>
        <w:rPr>
          <w:lang w:val="ru-RU"/>
        </w:rPr>
        <w:t>]</w:t>
      </w:r>
      <w:r w:rsidR="00547C95">
        <w:rPr>
          <w:lang w:val="ru-RU"/>
        </w:rPr>
        <w:t xml:space="preserve"> дорівнює Г</w:t>
      </w:r>
      <w:r w:rsidR="00194478" w:rsidRPr="005422BF">
        <w:rPr>
          <w:lang w:val="ru-RU"/>
        </w:rPr>
        <w:t xml:space="preserve">d, тобто </w:t>
      </w:r>
      <w:r w:rsidRPr="00233838">
        <w:rPr>
          <w:lang w:val="ru-RU"/>
        </w:rPr>
        <w:t>(</w:t>
      </w:r>
      <w:r>
        <w:rPr>
          <w:lang w:val="ru-RU"/>
        </w:rPr>
        <w:t>d/d</w:t>
      </w:r>
      <w:r w:rsidR="00DF4D1A">
        <w:t>t</w:t>
      </w:r>
      <w:bookmarkStart w:id="0" w:name="_GoBack"/>
      <w:bookmarkEnd w:id="0"/>
      <w:r w:rsidRPr="00233838">
        <w:rPr>
          <w:lang w:val="ru-RU"/>
        </w:rPr>
        <w:t>)</w:t>
      </w:r>
      <w:r>
        <w:rPr>
          <w:lang w:val="ru-RU"/>
        </w:rPr>
        <w:t>ln[n</w:t>
      </w:r>
      <w:r w:rsidRPr="00233838">
        <w:rPr>
          <w:lang w:val="ru-RU"/>
        </w:rPr>
        <w:t>(</w:t>
      </w:r>
      <w:r>
        <w:rPr>
          <w:lang w:val="ru-RU"/>
        </w:rPr>
        <w:t>t</w:t>
      </w:r>
      <w:r w:rsidRPr="00233838">
        <w:rPr>
          <w:lang w:val="ru-RU"/>
        </w:rPr>
        <w:t>)]</w:t>
      </w:r>
      <w:r w:rsidR="00194478" w:rsidRPr="005422BF">
        <w:rPr>
          <w:lang w:val="ru-RU"/>
        </w:rPr>
        <w:t>t</w:t>
      </w:r>
      <w:r w:rsidR="00194478" w:rsidRPr="00233838">
        <w:rPr>
          <w:vertAlign w:val="subscript"/>
          <w:lang w:val="ru-RU"/>
        </w:rPr>
        <w:t>=0</w:t>
      </w:r>
      <w:r w:rsidR="00547C95">
        <w:rPr>
          <w:lang w:val="ru-RU"/>
        </w:rPr>
        <w:t>=Г</w:t>
      </w:r>
      <w:r w:rsidR="00194478" w:rsidRPr="00547C95">
        <w:rPr>
          <w:vertAlign w:val="subscript"/>
          <w:lang w:val="ru-RU"/>
        </w:rPr>
        <w:t>d</w:t>
      </w:r>
      <w:r w:rsidR="00194478" w:rsidRPr="005422BF">
        <w:rPr>
          <w:lang w:val="ru-RU"/>
        </w:rPr>
        <w:t xml:space="preserve">. Отримання </w:t>
      </w:r>
      <w:r w:rsidR="00547C95">
        <w:rPr>
          <w:lang w:val="ru-RU"/>
        </w:rPr>
        <w:t>Г</w:t>
      </w:r>
      <w:r w:rsidR="00194478" w:rsidRPr="00547C95">
        <w:rPr>
          <w:vertAlign w:val="subscript"/>
          <w:lang w:val="ru-RU"/>
        </w:rPr>
        <w:t>d</w:t>
      </w:r>
      <w:r w:rsidR="00194478" w:rsidRPr="005422BF">
        <w:rPr>
          <w:lang w:val="ru-RU"/>
        </w:rPr>
        <w:t xml:space="preserve"> </w:t>
      </w:r>
      <w:r w:rsidR="00547C95">
        <w:rPr>
          <w:lang w:val="ru-RU"/>
        </w:rPr>
        <w:t>з підгонки до повної кривої n(t)</w:t>
      </w:r>
      <w:r w:rsidR="00194478" w:rsidRPr="005422BF">
        <w:rPr>
          <w:lang w:val="ru-RU"/>
        </w:rPr>
        <w:t xml:space="preserve"> ускладнюється тим фактом, що при низьких рівнях підсвічування рекомбінація через Fe</w:t>
      </w:r>
      <w:r w:rsidR="00194478" w:rsidRPr="00547C95">
        <w:rPr>
          <w:vertAlign w:val="subscript"/>
          <w:lang w:val="ru-RU"/>
        </w:rPr>
        <w:t>i</w:t>
      </w:r>
      <w:r w:rsidR="00194478" w:rsidRPr="005422BF">
        <w:rPr>
          <w:lang w:val="ru-RU"/>
        </w:rPr>
        <w:t xml:space="preserve"> є більш ефективною, ніж через FeB. Таким чином, коли FeB дисоціює і заміщується більш активним з точки зору рекомбінації Fe</w:t>
      </w:r>
      <w:r w:rsidR="00194478" w:rsidRPr="00547C95">
        <w:rPr>
          <w:vertAlign w:val="subscript"/>
          <w:lang w:val="ru-RU"/>
        </w:rPr>
        <w:t>i</w:t>
      </w:r>
      <w:r w:rsidR="00194478" w:rsidRPr="005422BF">
        <w:rPr>
          <w:lang w:val="ru-RU"/>
        </w:rPr>
        <w:t xml:space="preserve">, рекомбінація на один центр FeB зменшується. Тому очікується, що </w:t>
      </w:r>
      <w:r w:rsidR="00547C95">
        <w:rPr>
          <w:lang w:val="ru-RU"/>
        </w:rPr>
        <w:t>Г</w:t>
      </w:r>
      <w:r w:rsidR="00194478" w:rsidRPr="00547C95">
        <w:rPr>
          <w:vertAlign w:val="subscript"/>
          <w:lang w:val="ru-RU"/>
        </w:rPr>
        <w:t>d</w:t>
      </w:r>
      <w:r w:rsidR="00547C95">
        <w:rPr>
          <w:lang w:val="ru-RU"/>
        </w:rPr>
        <w:t xml:space="preserve"> зменшується зі зменшенням n(t). Відповідно до цього </w:t>
      </w:r>
      <w:r w:rsidR="00194478" w:rsidRPr="005422BF">
        <w:rPr>
          <w:lang w:val="ru-RU"/>
        </w:rPr>
        <w:t>загалом</w:t>
      </w:r>
      <w:r w:rsidR="00547C95">
        <w:rPr>
          <w:lang w:val="ru-RU"/>
        </w:rPr>
        <w:t xml:space="preserve"> можна знайти, що асимптотичне значення n(</w:t>
      </w:r>
      <w:r w:rsidR="00547C95">
        <w:rPr>
          <w:rFonts w:cs="Times New Roman"/>
          <w:lang w:val="ru-RU"/>
        </w:rPr>
        <w:t>∞</w:t>
      </w:r>
      <w:r w:rsidR="00547C95">
        <w:rPr>
          <w:lang w:val="ru-RU"/>
        </w:rPr>
        <w:t>)</w:t>
      </w:r>
      <w:r w:rsidR="00194478" w:rsidRPr="005422BF">
        <w:rPr>
          <w:lang w:val="ru-RU"/>
        </w:rPr>
        <w:t>=</w:t>
      </w:r>
      <w:r w:rsidR="00547C95">
        <w:rPr>
          <w:lang w:val="ru-RU"/>
        </w:rPr>
        <w:t>Г</w:t>
      </w:r>
      <w:r w:rsidR="00194478" w:rsidRPr="00547C95">
        <w:rPr>
          <w:vertAlign w:val="subscript"/>
          <w:lang w:val="ru-RU"/>
        </w:rPr>
        <w:t>r</w:t>
      </w:r>
      <w:r w:rsidR="00547C95">
        <w:rPr>
          <w:lang w:val="ru-RU"/>
        </w:rPr>
        <w:t>/(Г</w:t>
      </w:r>
      <w:r w:rsidR="00547C95" w:rsidRPr="00547C95">
        <w:rPr>
          <w:vertAlign w:val="subscript"/>
          <w:lang w:val="ru-RU"/>
        </w:rPr>
        <w:t>r</w:t>
      </w:r>
      <w:r w:rsidR="00547C95">
        <w:rPr>
          <w:lang w:val="ru-RU"/>
        </w:rPr>
        <w:t>+Г</w:t>
      </w:r>
      <w:r w:rsidR="00547C95" w:rsidRPr="00547C95">
        <w:rPr>
          <w:vertAlign w:val="subscript"/>
          <w:lang w:val="ru-RU"/>
        </w:rPr>
        <w:t>d</w:t>
      </w:r>
      <w:r w:rsidR="00547C95">
        <w:rPr>
          <w:lang w:val="ru-RU"/>
        </w:rPr>
        <w:t>)</w:t>
      </w:r>
      <w:r w:rsidR="00194478" w:rsidRPr="005422BF">
        <w:rPr>
          <w:lang w:val="ru-RU"/>
        </w:rPr>
        <w:t xml:space="preserve"> більше, ніж значення, розраховане зі значенням Gd на момент t=0 та незалежно визначеним значенням </w:t>
      </w:r>
      <w:r w:rsidR="00547C95">
        <w:rPr>
          <w:lang w:val="ru-RU"/>
        </w:rPr>
        <w:t>Г</w:t>
      </w:r>
      <w:r w:rsidR="00194478" w:rsidRPr="00547C95">
        <w:rPr>
          <w:vertAlign w:val="subscript"/>
          <w:lang w:val="ru-RU"/>
        </w:rPr>
        <w:t>r</w:t>
      </w:r>
      <w:r w:rsidR="00194478" w:rsidRPr="005422BF">
        <w:rPr>
          <w:lang w:val="ru-RU"/>
        </w:rPr>
        <w:t>.</w:t>
      </w:r>
    </w:p>
    <w:p w:rsidR="00884EB2" w:rsidRPr="00884EB2" w:rsidRDefault="00884EB2" w:rsidP="00233838">
      <w:pPr>
        <w:pStyle w:val="1"/>
        <w:rPr>
          <w:lang w:val="ru-RU"/>
        </w:rPr>
      </w:pPr>
      <w:r w:rsidRPr="00884EB2">
        <w:rPr>
          <w:lang w:val="ru-RU"/>
        </w:rPr>
        <w:t xml:space="preserve">Для декількох зразків значення </w:t>
      </w:r>
      <w:r>
        <w:rPr>
          <w:lang w:val="uk-UA"/>
        </w:rPr>
        <w:t>Г</w:t>
      </w:r>
      <w:r w:rsidRPr="00884EB2">
        <w:rPr>
          <w:vertAlign w:val="subscript"/>
        </w:rPr>
        <w:t>d</w:t>
      </w:r>
      <w:r w:rsidRPr="00884EB2">
        <w:rPr>
          <w:lang w:val="ru-RU"/>
        </w:rPr>
        <w:t xml:space="preserve"> визначали як фу</w:t>
      </w:r>
      <w:r>
        <w:rPr>
          <w:lang w:val="ru-RU"/>
        </w:rPr>
        <w:t xml:space="preserve">нкцію швидкості генерації </w:t>
      </w:r>
      <w:r>
        <w:rPr>
          <w:lang w:val="uk-UA"/>
        </w:rPr>
        <w:t>неосновних</w:t>
      </w:r>
      <w:r w:rsidRPr="00884EB2">
        <w:rPr>
          <w:lang w:val="ru-RU"/>
        </w:rPr>
        <w:t xml:space="preserve"> носіїв заряду </w:t>
      </w:r>
      <w:r w:rsidRPr="00884EB2">
        <w:t>G</w:t>
      </w:r>
      <w:r w:rsidRPr="00884EB2">
        <w:rPr>
          <w:lang w:val="ru-RU"/>
        </w:rPr>
        <w:t xml:space="preserve">. Ці вимірювання показали ступінчасту </w:t>
      </w:r>
      <w:r w:rsidRPr="00884EB2">
        <w:rPr>
          <w:lang w:val="ru-RU"/>
        </w:rPr>
        <w:lastRenderedPageBreak/>
        <w:t xml:space="preserve">залежність </w:t>
      </w:r>
      <w:r>
        <w:rPr>
          <w:lang w:val="uk-UA"/>
        </w:rPr>
        <w:t>Г</w:t>
      </w:r>
      <w:r w:rsidRPr="00884EB2">
        <w:rPr>
          <w:vertAlign w:val="subscript"/>
        </w:rPr>
        <w:t>d</w:t>
      </w:r>
      <w:r w:rsidRPr="00884EB2">
        <w:rPr>
          <w:lang w:val="ru-RU"/>
        </w:rPr>
        <w:t xml:space="preserve"> від </w:t>
      </w:r>
      <w:r w:rsidRPr="00884EB2">
        <w:t>G</w:t>
      </w:r>
      <w:r w:rsidRPr="00884EB2">
        <w:rPr>
          <w:lang w:val="ru-RU"/>
        </w:rPr>
        <w:t xml:space="preserve">, тобто </w:t>
      </w:r>
      <w:r>
        <w:rPr>
          <w:lang w:val="uk-UA"/>
        </w:rPr>
        <w:t>Г</w:t>
      </w:r>
      <w:r w:rsidRPr="00884EB2">
        <w:rPr>
          <w:vertAlign w:val="subscript"/>
        </w:rPr>
        <w:t>d</w:t>
      </w:r>
      <w:r>
        <w:rPr>
          <w:rFonts w:cs="Times New Roman"/>
          <w:lang w:val="ru-RU"/>
        </w:rPr>
        <w:t>∞</w:t>
      </w:r>
      <w:r w:rsidRPr="00884EB2">
        <w:t>G</w:t>
      </w:r>
      <w:r w:rsidRPr="00884EB2">
        <w:rPr>
          <w:vertAlign w:val="superscript"/>
        </w:rPr>
        <w:t>m</w:t>
      </w:r>
      <w:r w:rsidRPr="00884EB2">
        <w:rPr>
          <w:lang w:val="ru-RU"/>
        </w:rPr>
        <w:t xml:space="preserve">. У таблиці І наведені значення параметру </w:t>
      </w:r>
      <w:r w:rsidRPr="00884EB2">
        <w:t>m</w:t>
      </w:r>
      <w:r w:rsidRPr="00884EB2">
        <w:rPr>
          <w:lang w:val="ru-RU"/>
        </w:rPr>
        <w:t xml:space="preserve"> для кожного зразка, який коливається навколо </w:t>
      </w:r>
      <w:r w:rsidRPr="00884EB2">
        <w:t>m</w:t>
      </w:r>
      <w:r>
        <w:rPr>
          <w:rFonts w:cs="Times New Roman"/>
          <w:lang w:val="ru-RU"/>
        </w:rPr>
        <w:t>≈</w:t>
      </w:r>
      <w:r w:rsidRPr="00884EB2">
        <w:rPr>
          <w:lang w:val="ru-RU"/>
        </w:rPr>
        <w:t>2.</w:t>
      </w:r>
    </w:p>
    <w:p w:rsidR="00884EB2" w:rsidRPr="00884EB2" w:rsidRDefault="00884EB2" w:rsidP="00233838">
      <w:pPr>
        <w:pStyle w:val="1"/>
      </w:pPr>
      <w:r w:rsidRPr="00884EB2">
        <w:rPr>
          <w:lang w:val="ru-RU"/>
        </w:rPr>
        <w:drawing>
          <wp:inline distT="0" distB="0" distL="0" distR="0" wp14:anchorId="66267153" wp14:editId="18B06E58">
            <wp:extent cx="5940425" cy="3503930"/>
            <wp:effectExtent l="0" t="0" r="3175"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503930"/>
                    </a:xfrm>
                    <a:prstGeom prst="rect">
                      <a:avLst/>
                    </a:prstGeom>
                  </pic:spPr>
                </pic:pic>
              </a:graphicData>
            </a:graphic>
          </wp:inline>
        </w:drawing>
      </w:r>
    </w:p>
    <w:p w:rsidR="005422BF" w:rsidRPr="005422BF" w:rsidRDefault="005422BF" w:rsidP="005422BF">
      <w:pPr>
        <w:pStyle w:val="1"/>
        <w:rPr>
          <w:lang w:val="ru-RU"/>
        </w:rPr>
      </w:pPr>
      <w:r w:rsidRPr="005422BF">
        <w:rPr>
          <w:lang w:val="ru-RU"/>
        </w:rPr>
        <w:t>При стаціонарних умовах, генерація G балансується рекомбінацією. У FZ-пластинах рекомбінація визначається FeB і Fe</w:t>
      </w:r>
      <w:r w:rsidRPr="00F43294">
        <w:rPr>
          <w:vertAlign w:val="subscript"/>
          <w:lang w:val="ru-RU"/>
        </w:rPr>
        <w:t>i</w:t>
      </w:r>
      <w:r w:rsidRPr="005422BF">
        <w:rPr>
          <w:lang w:val="ru-RU"/>
        </w:rPr>
        <w:t xml:space="preserve"> (на t=0, лише FeB). Масштабування </w:t>
      </w:r>
      <w:r w:rsidR="00F43294">
        <w:rPr>
          <w:lang w:val="ru-RU"/>
        </w:rPr>
        <w:t>Г</w:t>
      </w:r>
      <w:r w:rsidRPr="00F43294">
        <w:rPr>
          <w:vertAlign w:val="subscript"/>
          <w:lang w:val="ru-RU"/>
        </w:rPr>
        <w:t>d</w:t>
      </w:r>
      <w:r w:rsidRPr="005422BF">
        <w:rPr>
          <w:lang w:val="ru-RU"/>
        </w:rPr>
        <w:t xml:space="preserve"> з </w:t>
      </w:r>
      <w:r w:rsidR="00F43294">
        <w:rPr>
          <w:lang w:val="ru-RU"/>
        </w:rPr>
        <w:t>Г</w:t>
      </w:r>
      <w:r w:rsidRPr="00F43294">
        <w:rPr>
          <w:vertAlign w:val="superscript"/>
          <w:lang w:val="ru-RU"/>
        </w:rPr>
        <w:t>m</w:t>
      </w:r>
      <w:r w:rsidRPr="005422BF">
        <w:rPr>
          <w:lang w:val="ru-RU"/>
        </w:rPr>
        <w:t>, де m</w:t>
      </w:r>
      <w:r w:rsidR="00F43294">
        <w:rPr>
          <w:rFonts w:cs="Times New Roman"/>
          <w:lang w:val="ru-RU"/>
        </w:rPr>
        <w:t>≈</w:t>
      </w:r>
      <w:r w:rsidRPr="005422BF">
        <w:rPr>
          <w:lang w:val="ru-RU"/>
        </w:rPr>
        <w:t>2, свідчить про те, що для дисоціації відповідають дві рекомбінаційні або захоплювальні події через центр FeB.</w:t>
      </w:r>
    </w:p>
    <w:p w:rsidR="005422BF" w:rsidRPr="005422BF" w:rsidRDefault="005422BF" w:rsidP="00CF430A">
      <w:pPr>
        <w:pStyle w:val="1"/>
        <w:rPr>
          <w:lang w:val="ru-RU"/>
        </w:rPr>
      </w:pPr>
      <w:r w:rsidRPr="005422BF">
        <w:rPr>
          <w:lang w:val="ru-RU"/>
        </w:rPr>
        <w:t xml:space="preserve">Якщо швидкість дисоціації FeB залежить від квадрата швидкості рекомбінації через центри FeB, то можна очікувати, що при постійній G, зразки з різною концентрацією FeB покажуть масштабування </w:t>
      </w:r>
      <w:r w:rsidR="00F43294">
        <w:rPr>
          <w:lang w:val="ru-RU"/>
        </w:rPr>
        <w:t>Г</w:t>
      </w:r>
      <w:r w:rsidRPr="00F43294">
        <w:rPr>
          <w:vertAlign w:val="subscript"/>
          <w:lang w:val="ru-RU"/>
        </w:rPr>
        <w:t>d</w:t>
      </w:r>
      <w:r w:rsidRPr="005422BF">
        <w:rPr>
          <w:lang w:val="ru-RU"/>
        </w:rPr>
        <w:t xml:space="preserve"> </w:t>
      </w:r>
      <w:r w:rsidR="00F43294" w:rsidRPr="00F43294">
        <w:rPr>
          <w:rFonts w:cs="Times New Roman"/>
          <w:highlight w:val="yellow"/>
          <w:lang w:val="ru-RU"/>
        </w:rPr>
        <w:t>∞</w:t>
      </w:r>
      <w:r w:rsidR="00F43294">
        <w:rPr>
          <w:lang w:val="ru-RU"/>
        </w:rPr>
        <w:t xml:space="preserve"> </w:t>
      </w:r>
      <w:r w:rsidR="00F43294" w:rsidRPr="00F43294">
        <w:rPr>
          <w:lang w:val="ru-RU"/>
        </w:rPr>
        <w:t>[</w:t>
      </w:r>
      <w:r w:rsidR="00F43294">
        <w:rPr>
          <w:lang w:val="ru-RU"/>
        </w:rPr>
        <w:t>FeB]</w:t>
      </w:r>
      <w:r w:rsidRPr="00F43294">
        <w:rPr>
          <w:vertAlign w:val="superscript"/>
          <w:lang w:val="ru-RU"/>
        </w:rPr>
        <w:t>-2</w:t>
      </w:r>
      <w:r w:rsidRPr="005422BF">
        <w:rPr>
          <w:lang w:val="ru-RU"/>
        </w:rPr>
        <w:t xml:space="preserve">. Щоб перевірити це, на рис. 2 всі вимірювані </w:t>
      </w:r>
      <w:r w:rsidR="00F43294">
        <w:rPr>
          <w:lang w:val="ru-RU"/>
        </w:rPr>
        <w:t xml:space="preserve">швидкості дисоціації подані як </w:t>
      </w:r>
      <w:r w:rsidR="00F43294">
        <w:rPr>
          <w:lang w:val="uk-UA"/>
        </w:rPr>
        <w:t>Г</w:t>
      </w:r>
      <w:r w:rsidRPr="00F43294">
        <w:rPr>
          <w:vertAlign w:val="subscript"/>
          <w:lang w:val="ru-RU"/>
        </w:rPr>
        <w:t>d</w:t>
      </w:r>
      <w:r w:rsidR="00C57C9D" w:rsidRPr="00B9575E">
        <w:rPr>
          <w:lang w:val="ru-RU"/>
        </w:rPr>
        <w:t>×</w:t>
      </w:r>
      <w:r w:rsidR="00C57C9D" w:rsidRPr="00F43294">
        <w:rPr>
          <w:lang w:val="ru-RU"/>
        </w:rPr>
        <w:t xml:space="preserve"> </w:t>
      </w:r>
      <w:r w:rsidR="00F43294" w:rsidRPr="00F43294">
        <w:rPr>
          <w:lang w:val="ru-RU"/>
        </w:rPr>
        <w:t>[</w:t>
      </w:r>
      <w:r w:rsidR="00F43294">
        <w:rPr>
          <w:lang w:val="ru-RU"/>
        </w:rPr>
        <w:t>FeB]</w:t>
      </w:r>
      <w:r w:rsidRPr="00F43294">
        <w:rPr>
          <w:vertAlign w:val="superscript"/>
          <w:lang w:val="ru-RU"/>
        </w:rPr>
        <w:t>2</w:t>
      </w:r>
      <w:r w:rsidRPr="005422BF">
        <w:rPr>
          <w:lang w:val="ru-RU"/>
        </w:rPr>
        <w:t xml:space="preserve"> відносно швидкості генерації носіїв заряду. Дані для зразків FZ на рис. 2, за винятком зразків FZ1a та FZ20, впорядкован</w:t>
      </w:r>
      <w:r w:rsidR="00F43294">
        <w:rPr>
          <w:lang w:val="ru-RU"/>
        </w:rPr>
        <w:t xml:space="preserve">і досить добре на одній лінії: </w:t>
      </w:r>
      <w:r w:rsidR="00F43294">
        <w:rPr>
          <w:lang w:val="uk-UA"/>
        </w:rPr>
        <w:t>Г</w:t>
      </w:r>
      <w:r w:rsidRPr="00F43294">
        <w:rPr>
          <w:vertAlign w:val="subscript"/>
          <w:lang w:val="ru-RU"/>
        </w:rPr>
        <w:t>d</w:t>
      </w:r>
      <w:r w:rsidR="00F43294">
        <w:rPr>
          <w:lang w:val="ru-RU"/>
        </w:rPr>
        <w:t xml:space="preserve"> = K</w:t>
      </w:r>
      <w:r w:rsidR="00C57C9D" w:rsidRPr="00B9575E">
        <w:rPr>
          <w:lang w:val="ru-RU"/>
        </w:rPr>
        <w:t>×</w:t>
      </w:r>
      <w:r w:rsidRPr="005422BF">
        <w:rPr>
          <w:lang w:val="ru-RU"/>
        </w:rPr>
        <w:t>G</w:t>
      </w:r>
      <w:r w:rsidRPr="00F43294">
        <w:rPr>
          <w:vertAlign w:val="superscript"/>
          <w:lang w:val="ru-RU"/>
        </w:rPr>
        <w:t>2</w:t>
      </w:r>
      <w:r w:rsidR="00F43294">
        <w:rPr>
          <w:lang w:val="ru-RU"/>
        </w:rPr>
        <w:t xml:space="preserve"> / </w:t>
      </w:r>
      <w:r w:rsidR="00F43294" w:rsidRPr="00F43294">
        <w:rPr>
          <w:lang w:val="ru-RU"/>
        </w:rPr>
        <w:t>[</w:t>
      </w:r>
      <w:r w:rsidR="00F43294">
        <w:rPr>
          <w:lang w:val="ru-RU"/>
        </w:rPr>
        <w:t>FeB]</w:t>
      </w:r>
      <w:r w:rsidRPr="00F43294">
        <w:rPr>
          <w:vertAlign w:val="superscript"/>
          <w:lang w:val="ru-RU"/>
        </w:rPr>
        <w:t>2</w:t>
      </w:r>
      <w:r w:rsidRPr="005422BF">
        <w:rPr>
          <w:lang w:val="ru-RU"/>
        </w:rPr>
        <w:t xml:space="preserve">, де K </w:t>
      </w:r>
      <w:r w:rsidR="00F43294">
        <w:rPr>
          <w:rFonts w:cs="Times New Roman"/>
          <w:lang w:val="ru-RU"/>
        </w:rPr>
        <w:t>≈</w:t>
      </w:r>
      <w:r w:rsidR="00F43294">
        <w:rPr>
          <w:lang w:val="ru-RU"/>
        </w:rPr>
        <w:t xml:space="preserve"> 5 </w:t>
      </w:r>
      <w:r w:rsidR="00C57C9D" w:rsidRPr="00B9575E">
        <w:rPr>
          <w:lang w:val="ru-RU"/>
        </w:rPr>
        <w:t>×</w:t>
      </w:r>
      <w:r w:rsidR="00F43294">
        <w:rPr>
          <w:lang w:val="ru-RU"/>
        </w:rPr>
        <w:t xml:space="preserve"> 10</w:t>
      </w:r>
      <w:r w:rsidRPr="00F43294">
        <w:rPr>
          <w:vertAlign w:val="superscript"/>
          <w:lang w:val="ru-RU"/>
        </w:rPr>
        <w:t>-15</w:t>
      </w:r>
      <w:r w:rsidRPr="005422BF">
        <w:rPr>
          <w:lang w:val="ru-RU"/>
        </w:rPr>
        <w:t xml:space="preserve"> с. Це означає, що квадрат швидкості рекомбінац</w:t>
      </w:r>
      <w:r w:rsidR="00F43294">
        <w:rPr>
          <w:lang w:val="ru-RU"/>
        </w:rPr>
        <w:t xml:space="preserve">ії на кожен центр FeB визначає </w:t>
      </w:r>
      <w:r w:rsidR="00F43294">
        <w:rPr>
          <w:lang w:val="uk-UA"/>
        </w:rPr>
        <w:t>Г</w:t>
      </w:r>
      <w:r w:rsidRPr="00F43294">
        <w:rPr>
          <w:vertAlign w:val="subscript"/>
          <w:lang w:val="ru-RU"/>
        </w:rPr>
        <w:t>d</w:t>
      </w:r>
      <w:r w:rsidRPr="005422BF">
        <w:rPr>
          <w:lang w:val="ru-RU"/>
        </w:rPr>
        <w:t xml:space="preserve">. </w:t>
      </w:r>
    </w:p>
    <w:p w:rsidR="005422BF" w:rsidRPr="005422BF" w:rsidRDefault="00356F5D" w:rsidP="00884EB2">
      <w:pPr>
        <w:pStyle w:val="1"/>
        <w:jc w:val="center"/>
        <w:rPr>
          <w:lang w:val="ru-RU"/>
        </w:rPr>
      </w:pPr>
      <w:r w:rsidRPr="00356F5D">
        <w:rPr>
          <w:lang w:val="ru-RU"/>
        </w:rPr>
        <w:lastRenderedPageBreak/>
        <w:drawing>
          <wp:inline distT="0" distB="0" distL="0" distR="0" wp14:anchorId="2175B58A" wp14:editId="4A847533">
            <wp:extent cx="4613563" cy="389551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6732" cy="3906634"/>
                    </a:xfrm>
                    <a:prstGeom prst="rect">
                      <a:avLst/>
                    </a:prstGeom>
                  </pic:spPr>
                </pic:pic>
              </a:graphicData>
            </a:graphic>
          </wp:inline>
        </w:drawing>
      </w:r>
    </w:p>
    <w:p w:rsidR="005422BF" w:rsidRPr="005422BF" w:rsidRDefault="00356F5D" w:rsidP="00CF430A">
      <w:pPr>
        <w:pStyle w:val="1"/>
        <w:rPr>
          <w:lang w:val="ru-RU"/>
        </w:rPr>
      </w:pPr>
      <w:r>
        <w:rPr>
          <w:lang w:val="ru-RU"/>
        </w:rPr>
        <w:t>Ч</w:t>
      </w:r>
      <w:r w:rsidR="005422BF" w:rsidRPr="005422BF">
        <w:rPr>
          <w:lang w:val="ru-RU"/>
        </w:rPr>
        <w:t xml:space="preserve">ас життя носіїв заряду сильно залежить від рівня інжекції, тому що надлишкова щільність носіїв заряду не масштабується лінійно з G. Масштабування </w:t>
      </w:r>
      <w:r w:rsidR="00884EB2">
        <w:rPr>
          <w:lang w:val="ru-RU"/>
        </w:rPr>
        <w:t>Г</w:t>
      </w:r>
      <w:r w:rsidR="005422BF" w:rsidRPr="00884EB2">
        <w:rPr>
          <w:vertAlign w:val="subscript"/>
          <w:lang w:val="ru-RU"/>
        </w:rPr>
        <w:t>d</w:t>
      </w:r>
      <w:r w:rsidR="005422BF" w:rsidRPr="005422BF">
        <w:rPr>
          <w:lang w:val="ru-RU"/>
        </w:rPr>
        <w:t xml:space="preserve"> з G тому відрізняється від масштабування з надлишковою щільністю носіїв заряду.</w:t>
      </w:r>
    </w:p>
    <w:p w:rsidR="005422BF" w:rsidRPr="005422BF" w:rsidRDefault="005422BF" w:rsidP="00CF430A">
      <w:pPr>
        <w:pStyle w:val="1"/>
        <w:rPr>
          <w:lang w:val="ru-RU"/>
        </w:rPr>
      </w:pPr>
      <w:r w:rsidRPr="005422BF">
        <w:rPr>
          <w:lang w:val="ru-RU"/>
        </w:rPr>
        <w:t xml:space="preserve">Якщо є інші канали рекомбінації (дефекти, інші домішки, поверхнева рекомбінація), то рекомбінація через центри FeB зменшується, і, отже, очікується менший темп дисоціації. </w:t>
      </w:r>
    </w:p>
    <w:p w:rsidR="005422BF" w:rsidRDefault="00884EB2" w:rsidP="00CF430A">
      <w:pPr>
        <w:pStyle w:val="1"/>
        <w:rPr>
          <w:lang w:val="ru-RU"/>
        </w:rPr>
      </w:pPr>
      <w:r>
        <w:rPr>
          <w:lang w:val="ru-RU"/>
        </w:rPr>
        <w:t>Отже,</w:t>
      </w:r>
      <w:r w:rsidR="005422BF" w:rsidRPr="005422BF">
        <w:rPr>
          <w:lang w:val="ru-RU"/>
        </w:rPr>
        <w:t xml:space="preserve"> швидкість дисоціації FeB пропорційна квадрату генерації носіїв заряду та оберненому квадрату концентрації F</w:t>
      </w:r>
      <w:r>
        <w:rPr>
          <w:lang w:val="ru-RU"/>
        </w:rPr>
        <w:t>eB. Коефіцієнт пропорційності 5</w:t>
      </w:r>
      <w:r w:rsidR="00C57C9D" w:rsidRPr="00B9575E">
        <w:rPr>
          <w:lang w:val="ru-RU"/>
        </w:rPr>
        <w:t>×</w:t>
      </w:r>
      <w:r w:rsidR="005422BF" w:rsidRPr="005422BF">
        <w:rPr>
          <w:lang w:val="ru-RU"/>
        </w:rPr>
        <w:t>10</w:t>
      </w:r>
      <w:r w:rsidR="005422BF" w:rsidRPr="00884EB2">
        <w:rPr>
          <w:vertAlign w:val="superscript"/>
          <w:lang w:val="ru-RU"/>
        </w:rPr>
        <w:t>-15</w:t>
      </w:r>
      <w:r w:rsidR="005422BF" w:rsidRPr="005422BF">
        <w:rPr>
          <w:lang w:val="ru-RU"/>
        </w:rPr>
        <w:t xml:space="preserve"> секунд </w:t>
      </w:r>
      <w:r w:rsidRPr="005422BF">
        <w:rPr>
          <w:lang w:val="ru-RU"/>
        </w:rPr>
        <w:t>добре</w:t>
      </w:r>
      <w:r w:rsidRPr="005422BF">
        <w:rPr>
          <w:lang w:val="ru-RU"/>
        </w:rPr>
        <w:t xml:space="preserve"> </w:t>
      </w:r>
      <w:r w:rsidR="005422BF" w:rsidRPr="005422BF">
        <w:rPr>
          <w:lang w:val="ru-RU"/>
        </w:rPr>
        <w:t xml:space="preserve">описує швидкість дисоціації </w:t>
      </w:r>
      <w:r>
        <w:rPr>
          <w:lang w:val="ru-RU"/>
        </w:rPr>
        <w:t xml:space="preserve">за </w:t>
      </w:r>
      <w:r w:rsidR="005422BF" w:rsidRPr="005422BF">
        <w:rPr>
          <w:lang w:val="ru-RU"/>
        </w:rPr>
        <w:t xml:space="preserve">відсутності інших каналів рекомбінації. Ці результати показують, що квадрат швидкості рекомбінації на центр FeB є визначаючим фактором для швидкості дисоціації, що може допомогти уточнити точний механізм дисоціації. </w:t>
      </w:r>
    </w:p>
    <w:p w:rsidR="005422BF" w:rsidRDefault="005422BF" w:rsidP="00CF430A">
      <w:pPr>
        <w:pStyle w:val="1"/>
        <w:rPr>
          <w:lang w:val="ru-RU"/>
        </w:rPr>
      </w:pPr>
    </w:p>
    <w:p w:rsidR="00BB2813" w:rsidRDefault="00F22F36" w:rsidP="00CF430A">
      <w:pPr>
        <w:pStyle w:val="1"/>
        <w:rPr>
          <w:b/>
          <w:lang w:val="ru-RU"/>
        </w:rPr>
      </w:pPr>
      <w:r w:rsidRPr="00BB2813">
        <w:rPr>
          <w:b/>
          <w:lang w:val="ru-RU"/>
        </w:rPr>
        <w:t>3</w:t>
      </w:r>
      <w:r w:rsidR="00BB2813" w:rsidRPr="00BB2813">
        <w:rPr>
          <w:b/>
          <w:lang w:val="ru-RU"/>
        </w:rPr>
        <w:t>)</w:t>
      </w:r>
      <w:r w:rsidRPr="00BB2813">
        <w:rPr>
          <w:b/>
          <w:lang w:val="ru-RU"/>
        </w:rPr>
        <w:t xml:space="preserve"> З</w:t>
      </w:r>
      <w:r w:rsidRPr="00BB2813">
        <w:rPr>
          <w:b/>
          <w:lang w:val="ru-RU"/>
        </w:rPr>
        <w:t>в'язок кінетики струму короткого замикання з концентрацією заліза</w:t>
      </w:r>
    </w:p>
    <w:p w:rsidR="00FD1A8A" w:rsidRPr="00FD1A8A" w:rsidRDefault="00FD1A8A" w:rsidP="00FD1A8A">
      <w:pPr>
        <w:pStyle w:val="1"/>
        <w:rPr>
          <w:lang w:val="ru-RU"/>
        </w:rPr>
      </w:pPr>
      <w:r w:rsidRPr="00FD1A8A">
        <w:rPr>
          <w:lang w:val="ru-RU"/>
        </w:rPr>
        <w:t>Відомо, що дисоціація пар FeB в базі SC супроводжується зміною часу життя меншості носіїв за</w:t>
      </w:r>
      <w:r>
        <w:rPr>
          <w:lang w:val="ru-RU"/>
        </w:rPr>
        <w:t xml:space="preserve">ряду </w:t>
      </w:r>
      <w:r>
        <w:rPr>
          <w:rFonts w:cs="Times New Roman"/>
          <w:lang w:val="ru-RU"/>
        </w:rPr>
        <w:t>τ</w:t>
      </w:r>
      <w:r>
        <w:rPr>
          <w:lang w:val="ru-RU"/>
        </w:rPr>
        <w:t xml:space="preserve">. Як показник </w:t>
      </w:r>
      <w:r>
        <w:rPr>
          <w:rFonts w:cs="Times New Roman"/>
          <w:lang w:val="ru-RU"/>
        </w:rPr>
        <w:t>τ</w:t>
      </w:r>
      <w:r w:rsidRPr="00FD1A8A">
        <w:rPr>
          <w:lang w:val="ru-RU"/>
        </w:rPr>
        <w:t xml:space="preserve"> було розг</w:t>
      </w:r>
      <w:r>
        <w:rPr>
          <w:lang w:val="ru-RU"/>
        </w:rPr>
        <w:t>лянуто короткозамкнений струм I</w:t>
      </w:r>
      <w:r w:rsidRPr="00FD1A8A">
        <w:rPr>
          <w:vertAlign w:val="subscript"/>
          <w:lang w:val="ru-RU"/>
        </w:rPr>
        <w:t>SC</w:t>
      </w:r>
      <w:r w:rsidRPr="00FD1A8A">
        <w:rPr>
          <w:lang w:val="ru-RU"/>
        </w:rPr>
        <w:t xml:space="preserve">, який вимірювався під час освітлення SC низькоінтенсивним монохроматичним світлом. Низькоінтенсивним джерелом світла був світлодіод </w:t>
      </w:r>
      <w:r>
        <w:rPr>
          <w:lang w:val="ru-RU"/>
        </w:rPr>
        <w:t>(LED) зі світловою потужністю P</w:t>
      </w:r>
      <w:r w:rsidRPr="00FD1A8A">
        <w:rPr>
          <w:vertAlign w:val="subscript"/>
          <w:lang w:val="ru-RU"/>
        </w:rPr>
        <w:t>ph</w:t>
      </w:r>
      <w:r w:rsidRPr="00FD1A8A">
        <w:rPr>
          <w:lang w:val="ru-RU"/>
        </w:rPr>
        <w:t xml:space="preserve"> 350 </w:t>
      </w:r>
      <w:r>
        <w:rPr>
          <w:rFonts w:cs="Times New Roman"/>
          <w:lang w:val="uk-UA"/>
        </w:rPr>
        <w:t>мк</w:t>
      </w:r>
      <w:r w:rsidRPr="00FD1A8A">
        <w:rPr>
          <w:lang w:val="ru-RU"/>
        </w:rPr>
        <w:t>Вт (вимірювана засобом PowerM</w:t>
      </w:r>
      <w:r>
        <w:rPr>
          <w:lang w:val="ru-RU"/>
        </w:rPr>
        <w:t xml:space="preserve">eter Rk-5720) і довжиною хвилі </w:t>
      </w:r>
      <w:r w:rsidRPr="00FD1A8A">
        <w:rPr>
          <w:lang w:val="ru-RU"/>
        </w:rPr>
        <w:t xml:space="preserve"> </w:t>
      </w:r>
      <w:r>
        <w:rPr>
          <w:rFonts w:cs="Times New Roman"/>
          <w:lang w:val="ru-RU"/>
        </w:rPr>
        <w:t>λ</w:t>
      </w:r>
      <w:r w:rsidRPr="00FD1A8A">
        <w:rPr>
          <w:lang w:val="ru-RU"/>
        </w:rPr>
        <w:t>= 940 нм.</w:t>
      </w:r>
    </w:p>
    <w:p w:rsidR="00FD1A8A" w:rsidRPr="00FD1A8A" w:rsidRDefault="00FD1A8A" w:rsidP="00FD1A8A">
      <w:pPr>
        <w:pStyle w:val="1"/>
        <w:rPr>
          <w:lang w:val="ru-RU"/>
        </w:rPr>
      </w:pPr>
      <w:r w:rsidRPr="00FD1A8A">
        <w:rPr>
          <w:lang w:val="ru-RU"/>
        </w:rPr>
        <w:lastRenderedPageBreak/>
        <w:t>Кінетику струму</w:t>
      </w:r>
      <w:r w:rsidR="000F35E3">
        <w:rPr>
          <w:lang w:val="ru-RU"/>
        </w:rPr>
        <w:t xml:space="preserve"> </w:t>
      </w:r>
      <w:r w:rsidR="000F35E3" w:rsidRPr="00FD1A8A">
        <w:rPr>
          <w:lang w:val="ru-RU"/>
        </w:rPr>
        <w:t>коротко</w:t>
      </w:r>
      <w:r w:rsidR="000F35E3">
        <w:rPr>
          <w:lang w:val="uk-UA"/>
        </w:rPr>
        <w:t>го</w:t>
      </w:r>
      <w:r w:rsidR="000F35E3" w:rsidRPr="00FD1A8A">
        <w:rPr>
          <w:lang w:val="ru-RU"/>
        </w:rPr>
        <w:t xml:space="preserve"> </w:t>
      </w:r>
      <w:r w:rsidR="000F35E3">
        <w:rPr>
          <w:lang w:val="ru-RU"/>
        </w:rPr>
        <w:t>замикання</w:t>
      </w:r>
      <w:r w:rsidRPr="00FD1A8A">
        <w:rPr>
          <w:lang w:val="ru-RU"/>
        </w:rPr>
        <w:t xml:space="preserve"> було вимірювано після високоінтенсивного освітлення (див. рис. 2). Вимірювання проводились в діапазоні температур від 300 до 340 К. Температура змінювалась за допомогою термоелектричного охолоджувача і стабілізувалась комп'ютерним PID-регулятором з точністю краще 0,05 К. Температура контролювалась датчиком STS-21, який був розташований на передній поверхні SC.</w:t>
      </w:r>
    </w:p>
    <w:p w:rsidR="005422BF" w:rsidRDefault="00FD1A8A" w:rsidP="00FD1A8A">
      <w:pPr>
        <w:pStyle w:val="1"/>
        <w:jc w:val="center"/>
        <w:rPr>
          <w:lang w:val="ru-RU"/>
        </w:rPr>
      </w:pPr>
      <w:r w:rsidRPr="00FD1A8A">
        <w:rPr>
          <w:lang w:val="ru-RU"/>
        </w:rPr>
        <w:drawing>
          <wp:inline distT="0" distB="0" distL="0" distR="0" wp14:anchorId="06EEC841" wp14:editId="390C6571">
            <wp:extent cx="4163291" cy="4015189"/>
            <wp:effectExtent l="0" t="0" r="8890" b="444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5548" cy="4027010"/>
                    </a:xfrm>
                    <a:prstGeom prst="rect">
                      <a:avLst/>
                    </a:prstGeom>
                  </pic:spPr>
                </pic:pic>
              </a:graphicData>
            </a:graphic>
          </wp:inline>
        </w:drawing>
      </w:r>
    </w:p>
    <w:p w:rsidR="00356F5D" w:rsidRDefault="00356F5D" w:rsidP="00CF430A">
      <w:pPr>
        <w:pStyle w:val="1"/>
        <w:rPr>
          <w:lang w:val="ru-RU"/>
        </w:rPr>
      </w:pPr>
    </w:p>
    <w:p w:rsidR="00EB3FE2" w:rsidRDefault="00FD1A8A" w:rsidP="00FD1A8A">
      <w:pPr>
        <w:pStyle w:val="1"/>
        <w:rPr>
          <w:lang w:val="ru-RU"/>
        </w:rPr>
      </w:pPr>
      <w:r w:rsidRPr="00FD1A8A">
        <w:rPr>
          <w:lang w:val="ru-RU"/>
        </w:rPr>
        <w:t>Моніторинг асоціації пар FeB в темряві супроводжувався збільшенням струму I</w:t>
      </w:r>
      <w:r w:rsidRPr="00FD1A8A">
        <w:rPr>
          <w:vertAlign w:val="subscript"/>
          <w:lang w:val="ru-RU"/>
        </w:rPr>
        <w:t>SC</w:t>
      </w:r>
      <w:r w:rsidRPr="00FD1A8A">
        <w:rPr>
          <w:lang w:val="ru-RU"/>
        </w:rPr>
        <w:t xml:space="preserve"> та кон</w:t>
      </w:r>
      <w:r>
        <w:rPr>
          <w:lang w:val="ru-RU"/>
        </w:rPr>
        <w:t>тролювався шляхом вимірювання I</w:t>
      </w:r>
      <w:r w:rsidRPr="00FD1A8A">
        <w:rPr>
          <w:vertAlign w:val="subscript"/>
          <w:lang w:val="ru-RU"/>
        </w:rPr>
        <w:t>SC</w:t>
      </w:r>
      <w:r w:rsidRPr="00FD1A8A">
        <w:rPr>
          <w:lang w:val="ru-RU"/>
        </w:rPr>
        <w:t xml:space="preserve"> при освітленні світлодіодом з довжиною хвилі 940 нм. Освітлення світлодіодом викликало надлишкову </w:t>
      </w:r>
      <w:r>
        <w:rPr>
          <w:lang w:val="ru-RU"/>
        </w:rPr>
        <w:t xml:space="preserve">концентрацію носіїв заряду Δn </w:t>
      </w:r>
      <w:r>
        <w:rPr>
          <w:rFonts w:cs="Times New Roman"/>
          <w:lang w:val="ru-RU"/>
        </w:rPr>
        <w:t>˂</w:t>
      </w:r>
      <w:r w:rsidRPr="00FD1A8A">
        <w:rPr>
          <w:lang w:val="ru-RU"/>
        </w:rPr>
        <w:t>10</w:t>
      </w:r>
      <w:r w:rsidRPr="00FD1A8A">
        <w:rPr>
          <w:vertAlign w:val="superscript"/>
          <w:lang w:val="ru-RU"/>
        </w:rPr>
        <w:t>12</w:t>
      </w:r>
      <w:r w:rsidRPr="00FD1A8A">
        <w:rPr>
          <w:lang w:val="ru-RU"/>
        </w:rPr>
        <w:t xml:space="preserve"> см</w:t>
      </w:r>
      <w:r w:rsidRPr="00FD1A8A">
        <w:rPr>
          <w:vertAlign w:val="superscript"/>
          <w:lang w:val="ru-RU"/>
        </w:rPr>
        <w:t>-3</w:t>
      </w:r>
      <w:r w:rsidRPr="00FD1A8A">
        <w:rPr>
          <w:lang w:val="ru-RU"/>
        </w:rPr>
        <w:t>, мав обов'язковий цик</w:t>
      </w:r>
      <w:r>
        <w:rPr>
          <w:lang w:val="ru-RU"/>
        </w:rPr>
        <w:t>л роботи 0,5% при вимірюванні I</w:t>
      </w:r>
      <w:r w:rsidRPr="00FD1A8A">
        <w:rPr>
          <w:vertAlign w:val="subscript"/>
          <w:lang w:val="ru-RU"/>
        </w:rPr>
        <w:t>SC</w:t>
      </w:r>
      <w:r w:rsidRPr="00FD1A8A">
        <w:rPr>
          <w:lang w:val="ru-RU"/>
        </w:rPr>
        <w:t xml:space="preserve"> (t), і не спричиняв дисоціації FeB. Крім того, пристосування вимірюваних </w:t>
      </w:r>
      <w:r>
        <w:rPr>
          <w:lang w:val="ru-RU"/>
        </w:rPr>
        <w:t>залежностей I</w:t>
      </w:r>
      <w:r w:rsidRPr="00FD1A8A">
        <w:rPr>
          <w:vertAlign w:val="subscript"/>
          <w:lang w:val="ru-RU"/>
        </w:rPr>
        <w:t>SC</w:t>
      </w:r>
      <w:r w:rsidRPr="00FD1A8A">
        <w:rPr>
          <w:lang w:val="ru-RU"/>
        </w:rPr>
        <w:t xml:space="preserve"> (t) після високоінтенсивного освітлення дозволяє визначити концентрацію пар та характеристичний час утворення комплексу FeB. Фактично, в умовах однорідного генерування носіїв заряду в основі світлодіодного освітлення, струм короткого замикання може бути описаний наступним чином [35, 36].</w:t>
      </w:r>
    </w:p>
    <w:p w:rsidR="00FD1A8A" w:rsidRDefault="00FD1A8A" w:rsidP="00FD1A8A">
      <w:pPr>
        <w:pStyle w:val="1"/>
        <w:jc w:val="center"/>
        <w:rPr>
          <w:lang w:val="ru-RU"/>
        </w:rPr>
      </w:pPr>
      <w:r w:rsidRPr="00FD1A8A">
        <w:rPr>
          <w:lang w:val="ru-RU"/>
        </w:rPr>
        <w:drawing>
          <wp:inline distT="0" distB="0" distL="0" distR="0" wp14:anchorId="2F503226" wp14:editId="54D8E7BB">
            <wp:extent cx="4939145" cy="77136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1645" cy="793617"/>
                    </a:xfrm>
                    <a:prstGeom prst="rect">
                      <a:avLst/>
                    </a:prstGeom>
                  </pic:spPr>
                </pic:pic>
              </a:graphicData>
            </a:graphic>
          </wp:inline>
        </w:drawing>
      </w:r>
    </w:p>
    <w:p w:rsidR="00FD1A8A" w:rsidRDefault="00FD1A8A" w:rsidP="00FD1A8A">
      <w:pPr>
        <w:pStyle w:val="1"/>
        <w:jc w:val="both"/>
        <w:rPr>
          <w:lang w:val="ru-RU"/>
        </w:rPr>
      </w:pPr>
      <w:r w:rsidRPr="00FD1A8A">
        <w:rPr>
          <w:lang w:val="ru-RU"/>
        </w:rPr>
        <w:lastRenderedPageBreak/>
        <w:t>де P</w:t>
      </w:r>
      <w:r w:rsidRPr="000F35E3">
        <w:rPr>
          <w:vertAlign w:val="subscript"/>
          <w:lang w:val="ru-RU"/>
        </w:rPr>
        <w:t>ph</w:t>
      </w:r>
      <w:r w:rsidRPr="00FD1A8A">
        <w:rPr>
          <w:lang w:val="ru-RU"/>
        </w:rPr>
        <w:t xml:space="preserve"> - потужність світла світлодіода, </w:t>
      </w:r>
      <w:r w:rsidR="000F35E3">
        <w:rPr>
          <w:rFonts w:cs="Times New Roman"/>
          <w:lang w:val="ru-RU"/>
        </w:rPr>
        <w:t>λ</w:t>
      </w:r>
      <w:r w:rsidRPr="00FD1A8A">
        <w:rPr>
          <w:lang w:val="ru-RU"/>
        </w:rPr>
        <w:t xml:space="preserve"> - довжина хвилі світла (940 нм), q - елементарний заряд, h - константа Планка, c - швидкість світла, a</w:t>
      </w:r>
      <w:r w:rsidRPr="000F35E3">
        <w:rPr>
          <w:vertAlign w:val="subscript"/>
          <w:lang w:val="ru-RU"/>
        </w:rPr>
        <w:t>ph</w:t>
      </w:r>
      <w:r w:rsidRPr="00FD1A8A">
        <w:rPr>
          <w:lang w:val="ru-RU"/>
        </w:rPr>
        <w:t xml:space="preserve"> = a</w:t>
      </w:r>
      <w:r w:rsidRPr="000F35E3">
        <w:rPr>
          <w:vertAlign w:val="subscript"/>
          <w:lang w:val="ru-RU"/>
        </w:rPr>
        <w:t>ph</w:t>
      </w:r>
      <w:r w:rsidR="000F35E3">
        <w:rPr>
          <w:lang w:val="ru-RU"/>
        </w:rPr>
        <w:t>(T</w:t>
      </w:r>
      <w:r w:rsidRPr="00FD1A8A">
        <w:rPr>
          <w:lang w:val="ru-RU"/>
        </w:rPr>
        <w:t>) - коефіцієнт поглинання світла, який був розрахований згідно з [37, 38], T - температура елемента, R</w:t>
      </w:r>
      <w:r w:rsidRPr="000F35E3">
        <w:rPr>
          <w:vertAlign w:val="subscript"/>
          <w:lang w:val="ru-RU"/>
        </w:rPr>
        <w:t>ph</w:t>
      </w:r>
      <w:r w:rsidRPr="00FD1A8A">
        <w:rPr>
          <w:lang w:val="ru-RU"/>
        </w:rPr>
        <w:t>(</w:t>
      </w:r>
      <w:r w:rsidR="000F35E3">
        <w:rPr>
          <w:rFonts w:cs="Times New Roman"/>
          <w:lang w:val="ru-RU"/>
        </w:rPr>
        <w:t>λ</w:t>
      </w:r>
      <w:r w:rsidRPr="00FD1A8A">
        <w:rPr>
          <w:lang w:val="ru-RU"/>
        </w:rPr>
        <w:t>) - коефіцієнт відбивання, який був розрахований для використаних зразків згідно з [39, 40], R</w:t>
      </w:r>
      <w:r w:rsidRPr="000F35E3">
        <w:rPr>
          <w:vertAlign w:val="subscript"/>
          <w:lang w:val="ru-RU"/>
        </w:rPr>
        <w:t>ph</w:t>
      </w:r>
      <w:r w:rsidRPr="00FD1A8A">
        <w:rPr>
          <w:lang w:val="ru-RU"/>
        </w:rPr>
        <w:t xml:space="preserve">(940 нм) = 0,14, </w:t>
      </w:r>
      <w:r w:rsidR="000F35E3">
        <w:rPr>
          <w:rFonts w:cs="Times New Roman"/>
          <w:lang w:val="ru-RU"/>
        </w:rPr>
        <w:t>β</w:t>
      </w:r>
      <w:r w:rsidRPr="00FD1A8A">
        <w:rPr>
          <w:lang w:val="ru-RU"/>
        </w:rPr>
        <w:t xml:space="preserve"> - коефіцієнт квантового виходу, </w:t>
      </w:r>
      <w:r w:rsidR="000F35E3">
        <w:rPr>
          <w:rFonts w:cs="Times New Roman"/>
          <w:lang w:val="ru-RU"/>
        </w:rPr>
        <w:t>β</w:t>
      </w:r>
      <w:r w:rsidRPr="00FD1A8A">
        <w:rPr>
          <w:lang w:val="ru-RU"/>
        </w:rPr>
        <w:t xml:space="preserve"> = 1, L</w:t>
      </w:r>
      <w:r w:rsidRPr="000F35E3">
        <w:rPr>
          <w:vertAlign w:val="subscript"/>
          <w:lang w:val="ru-RU"/>
        </w:rPr>
        <w:t>n</w:t>
      </w:r>
      <w:r w:rsidRPr="00FD1A8A">
        <w:rPr>
          <w:lang w:val="ru-RU"/>
        </w:rPr>
        <w:t xml:space="preserve"> </w:t>
      </w:r>
      <w:r w:rsidR="000F35E3">
        <w:rPr>
          <w:lang w:val="ru-RU"/>
        </w:rPr>
        <w:t>–</w:t>
      </w:r>
      <w:r w:rsidRPr="00FD1A8A">
        <w:rPr>
          <w:lang w:val="ru-RU"/>
        </w:rPr>
        <w:t xml:space="preserve"> довжина дифузії менших несучих зарядів</w:t>
      </w:r>
      <w:r w:rsidR="000F35E3">
        <w:rPr>
          <w:lang w:val="ru-RU"/>
        </w:rPr>
        <w:t>.</w:t>
      </w:r>
      <w:r w:rsidR="000F35E3" w:rsidRPr="000F35E3">
        <w:rPr>
          <w:lang w:val="ru-RU"/>
        </w:rPr>
        <w:t xml:space="preserve"> </w:t>
      </w:r>
      <w:r w:rsidR="000F35E3">
        <w:rPr>
          <w:lang w:val="ru-RU"/>
        </w:rPr>
        <w:t>В</w:t>
      </w:r>
      <w:r w:rsidR="000F35E3" w:rsidRPr="000F35E3">
        <w:rPr>
          <w:lang w:val="ru-RU"/>
        </w:rPr>
        <w:t xml:space="preserve"> свою чергу</w:t>
      </w:r>
    </w:p>
    <w:p w:rsidR="000F35E3" w:rsidRDefault="000F35E3" w:rsidP="000F35E3">
      <w:pPr>
        <w:pStyle w:val="1"/>
        <w:jc w:val="center"/>
        <w:rPr>
          <w:lang w:val="ru-RU"/>
        </w:rPr>
      </w:pPr>
      <w:r w:rsidRPr="000F35E3">
        <w:rPr>
          <w:lang w:val="ru-RU"/>
        </w:rPr>
        <w:drawing>
          <wp:inline distT="0" distB="0" distL="0" distR="0" wp14:anchorId="7A1B822C" wp14:editId="4747384B">
            <wp:extent cx="5858693" cy="933580"/>
            <wp:effectExtent l="0" t="0" r="889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8693" cy="933580"/>
                    </a:xfrm>
                    <a:prstGeom prst="rect">
                      <a:avLst/>
                    </a:prstGeom>
                  </pic:spPr>
                </pic:pic>
              </a:graphicData>
            </a:graphic>
          </wp:inline>
        </w:drawing>
      </w:r>
    </w:p>
    <w:p w:rsidR="000F35E3" w:rsidRPr="00FD1A8A" w:rsidRDefault="000F35E3" w:rsidP="000F35E3">
      <w:pPr>
        <w:pStyle w:val="1"/>
        <w:jc w:val="both"/>
        <w:rPr>
          <w:lang w:val="ru-RU"/>
        </w:rPr>
      </w:pPr>
      <w:r>
        <w:rPr>
          <w:lang w:val="ru-RU"/>
        </w:rPr>
        <w:t>д</w:t>
      </w:r>
      <w:r w:rsidRPr="000F35E3">
        <w:rPr>
          <w:lang w:val="ru-RU"/>
        </w:rPr>
        <w:t xml:space="preserve">е </w:t>
      </w:r>
      <w:r>
        <w:rPr>
          <w:rFonts w:cs="Times New Roman"/>
          <w:lang w:val="ru-RU"/>
        </w:rPr>
        <w:t>μ</w:t>
      </w:r>
      <w:r w:rsidRPr="000F35E3">
        <w:rPr>
          <w:vertAlign w:val="subscript"/>
          <w:lang w:val="ru-RU"/>
        </w:rPr>
        <w:t>n</w:t>
      </w:r>
      <w:r w:rsidRPr="000F35E3">
        <w:rPr>
          <w:lang w:val="ru-RU"/>
        </w:rPr>
        <w:t xml:space="preserve"> - це рухливість електронів, яка була обчислена за теорією Клаассена [41], k - стала Больцмана.</w:t>
      </w:r>
    </w:p>
    <w:sectPr w:rsidR="000F35E3" w:rsidRPr="00FD1A8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430A"/>
    <w:rsid w:val="0008097D"/>
    <w:rsid w:val="000F35E3"/>
    <w:rsid w:val="001309A3"/>
    <w:rsid w:val="00194478"/>
    <w:rsid w:val="001E369D"/>
    <w:rsid w:val="0022105B"/>
    <w:rsid w:val="00233838"/>
    <w:rsid w:val="002B5252"/>
    <w:rsid w:val="00346619"/>
    <w:rsid w:val="00356F5D"/>
    <w:rsid w:val="003841E6"/>
    <w:rsid w:val="00500E7B"/>
    <w:rsid w:val="005422BF"/>
    <w:rsid w:val="00547C95"/>
    <w:rsid w:val="0061117A"/>
    <w:rsid w:val="0062764D"/>
    <w:rsid w:val="00707D21"/>
    <w:rsid w:val="008523BC"/>
    <w:rsid w:val="00884EB2"/>
    <w:rsid w:val="008C5BA1"/>
    <w:rsid w:val="009217EB"/>
    <w:rsid w:val="009C1288"/>
    <w:rsid w:val="00A43D8E"/>
    <w:rsid w:val="00B35CA7"/>
    <w:rsid w:val="00B71AA8"/>
    <w:rsid w:val="00B9575E"/>
    <w:rsid w:val="00BB2813"/>
    <w:rsid w:val="00C57C9D"/>
    <w:rsid w:val="00C7321F"/>
    <w:rsid w:val="00CA0D51"/>
    <w:rsid w:val="00CF430A"/>
    <w:rsid w:val="00D510B2"/>
    <w:rsid w:val="00DF4D1A"/>
    <w:rsid w:val="00EB3FE2"/>
    <w:rsid w:val="00F22F36"/>
    <w:rsid w:val="00F43294"/>
    <w:rsid w:val="00FA6F30"/>
    <w:rsid w:val="00FD1A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25E51"/>
  <w15:chartTrackingRefBased/>
  <w15:docId w15:val="{8BED4B1E-C4B6-4F56-90BA-00214078D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Стиль1"/>
    <w:basedOn w:val="a"/>
    <w:link w:val="10"/>
    <w:qFormat/>
    <w:rsid w:val="00CF430A"/>
    <w:rPr>
      <w:rFonts w:ascii="Times New Roman" w:hAnsi="Times New Roman"/>
      <w:sz w:val="28"/>
      <w:lang w:val="en-US"/>
    </w:rPr>
  </w:style>
  <w:style w:type="character" w:customStyle="1" w:styleId="10">
    <w:name w:val="Стиль1 Знак"/>
    <w:basedOn w:val="a0"/>
    <w:link w:val="1"/>
    <w:rsid w:val="00CF430A"/>
    <w:rPr>
      <w:rFonts w:ascii="Times New Roman" w:hAnsi="Times New Roman"/>
      <w:sz w:val="28"/>
      <w:lang w:val="en-US"/>
    </w:rPr>
  </w:style>
  <w:style w:type="paragraph" w:styleId="a3">
    <w:name w:val="Normal (Web)"/>
    <w:basedOn w:val="a"/>
    <w:uiPriority w:val="99"/>
    <w:semiHidden/>
    <w:unhideWhenUsed/>
    <w:rsid w:val="00194478"/>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19209">
      <w:bodyDiv w:val="1"/>
      <w:marLeft w:val="0"/>
      <w:marRight w:val="0"/>
      <w:marTop w:val="0"/>
      <w:marBottom w:val="0"/>
      <w:divBdr>
        <w:top w:val="none" w:sz="0" w:space="0" w:color="auto"/>
        <w:left w:val="none" w:sz="0" w:space="0" w:color="auto"/>
        <w:bottom w:val="none" w:sz="0" w:space="0" w:color="auto"/>
        <w:right w:val="none" w:sz="0" w:space="0" w:color="auto"/>
      </w:divBdr>
    </w:div>
    <w:div w:id="52851932">
      <w:bodyDiv w:val="1"/>
      <w:marLeft w:val="0"/>
      <w:marRight w:val="0"/>
      <w:marTop w:val="0"/>
      <w:marBottom w:val="0"/>
      <w:divBdr>
        <w:top w:val="none" w:sz="0" w:space="0" w:color="auto"/>
        <w:left w:val="none" w:sz="0" w:space="0" w:color="auto"/>
        <w:bottom w:val="none" w:sz="0" w:space="0" w:color="auto"/>
        <w:right w:val="none" w:sz="0" w:space="0" w:color="auto"/>
      </w:divBdr>
      <w:divsChild>
        <w:div w:id="1542550282">
          <w:marLeft w:val="0"/>
          <w:marRight w:val="0"/>
          <w:marTop w:val="0"/>
          <w:marBottom w:val="0"/>
          <w:divBdr>
            <w:top w:val="single" w:sz="2" w:space="0" w:color="D9D9E3"/>
            <w:left w:val="single" w:sz="2" w:space="0" w:color="D9D9E3"/>
            <w:bottom w:val="single" w:sz="2" w:space="0" w:color="D9D9E3"/>
            <w:right w:val="single" w:sz="2" w:space="0" w:color="D9D9E3"/>
          </w:divBdr>
          <w:divsChild>
            <w:div w:id="2099210486">
              <w:marLeft w:val="0"/>
              <w:marRight w:val="0"/>
              <w:marTop w:val="0"/>
              <w:marBottom w:val="0"/>
              <w:divBdr>
                <w:top w:val="single" w:sz="2" w:space="0" w:color="D9D9E3"/>
                <w:left w:val="single" w:sz="2" w:space="0" w:color="D9D9E3"/>
                <w:bottom w:val="single" w:sz="2" w:space="0" w:color="D9D9E3"/>
                <w:right w:val="single" w:sz="2" w:space="0" w:color="D9D9E3"/>
              </w:divBdr>
              <w:divsChild>
                <w:div w:id="1900895602">
                  <w:marLeft w:val="0"/>
                  <w:marRight w:val="0"/>
                  <w:marTop w:val="0"/>
                  <w:marBottom w:val="0"/>
                  <w:divBdr>
                    <w:top w:val="single" w:sz="2" w:space="0" w:color="D9D9E3"/>
                    <w:left w:val="single" w:sz="2" w:space="0" w:color="D9D9E3"/>
                    <w:bottom w:val="single" w:sz="2" w:space="0" w:color="D9D9E3"/>
                    <w:right w:val="single" w:sz="2" w:space="0" w:color="D9D9E3"/>
                  </w:divBdr>
                  <w:divsChild>
                    <w:div w:id="260844803">
                      <w:marLeft w:val="0"/>
                      <w:marRight w:val="0"/>
                      <w:marTop w:val="0"/>
                      <w:marBottom w:val="0"/>
                      <w:divBdr>
                        <w:top w:val="single" w:sz="2" w:space="0" w:color="D9D9E3"/>
                        <w:left w:val="single" w:sz="2" w:space="0" w:color="D9D9E3"/>
                        <w:bottom w:val="single" w:sz="2" w:space="0" w:color="D9D9E3"/>
                        <w:right w:val="single" w:sz="2" w:space="0" w:color="D9D9E3"/>
                      </w:divBdr>
                      <w:divsChild>
                        <w:div w:id="388237034">
                          <w:marLeft w:val="0"/>
                          <w:marRight w:val="0"/>
                          <w:marTop w:val="0"/>
                          <w:marBottom w:val="0"/>
                          <w:divBdr>
                            <w:top w:val="single" w:sz="2" w:space="0" w:color="auto"/>
                            <w:left w:val="single" w:sz="2" w:space="0" w:color="auto"/>
                            <w:bottom w:val="single" w:sz="6" w:space="0" w:color="auto"/>
                            <w:right w:val="single" w:sz="2" w:space="0" w:color="auto"/>
                          </w:divBdr>
                          <w:divsChild>
                            <w:div w:id="207330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95193520">
                                  <w:marLeft w:val="0"/>
                                  <w:marRight w:val="0"/>
                                  <w:marTop w:val="0"/>
                                  <w:marBottom w:val="0"/>
                                  <w:divBdr>
                                    <w:top w:val="single" w:sz="2" w:space="0" w:color="D9D9E3"/>
                                    <w:left w:val="single" w:sz="2" w:space="0" w:color="D9D9E3"/>
                                    <w:bottom w:val="single" w:sz="2" w:space="0" w:color="D9D9E3"/>
                                    <w:right w:val="single" w:sz="2" w:space="0" w:color="D9D9E3"/>
                                  </w:divBdr>
                                  <w:divsChild>
                                    <w:div w:id="1027370562">
                                      <w:marLeft w:val="0"/>
                                      <w:marRight w:val="0"/>
                                      <w:marTop w:val="0"/>
                                      <w:marBottom w:val="0"/>
                                      <w:divBdr>
                                        <w:top w:val="single" w:sz="2" w:space="0" w:color="D9D9E3"/>
                                        <w:left w:val="single" w:sz="2" w:space="0" w:color="D9D9E3"/>
                                        <w:bottom w:val="single" w:sz="2" w:space="0" w:color="D9D9E3"/>
                                        <w:right w:val="single" w:sz="2" w:space="0" w:color="D9D9E3"/>
                                      </w:divBdr>
                                      <w:divsChild>
                                        <w:div w:id="1615626164">
                                          <w:marLeft w:val="0"/>
                                          <w:marRight w:val="0"/>
                                          <w:marTop w:val="0"/>
                                          <w:marBottom w:val="0"/>
                                          <w:divBdr>
                                            <w:top w:val="single" w:sz="2" w:space="0" w:color="D9D9E3"/>
                                            <w:left w:val="single" w:sz="2" w:space="0" w:color="D9D9E3"/>
                                            <w:bottom w:val="single" w:sz="2" w:space="0" w:color="D9D9E3"/>
                                            <w:right w:val="single" w:sz="2" w:space="0" w:color="D9D9E3"/>
                                          </w:divBdr>
                                          <w:divsChild>
                                            <w:div w:id="471757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5247719">
                          <w:marLeft w:val="0"/>
                          <w:marRight w:val="0"/>
                          <w:marTop w:val="0"/>
                          <w:marBottom w:val="0"/>
                          <w:divBdr>
                            <w:top w:val="single" w:sz="2" w:space="0" w:color="auto"/>
                            <w:left w:val="single" w:sz="2" w:space="0" w:color="auto"/>
                            <w:bottom w:val="single" w:sz="6" w:space="0" w:color="auto"/>
                            <w:right w:val="single" w:sz="2" w:space="0" w:color="auto"/>
                          </w:divBdr>
                          <w:divsChild>
                            <w:div w:id="696658744">
                              <w:marLeft w:val="0"/>
                              <w:marRight w:val="0"/>
                              <w:marTop w:val="100"/>
                              <w:marBottom w:val="100"/>
                              <w:divBdr>
                                <w:top w:val="single" w:sz="2" w:space="0" w:color="D9D9E3"/>
                                <w:left w:val="single" w:sz="2" w:space="0" w:color="D9D9E3"/>
                                <w:bottom w:val="single" w:sz="2" w:space="0" w:color="D9D9E3"/>
                                <w:right w:val="single" w:sz="2" w:space="0" w:color="D9D9E3"/>
                              </w:divBdr>
                              <w:divsChild>
                                <w:div w:id="1223448263">
                                  <w:marLeft w:val="0"/>
                                  <w:marRight w:val="0"/>
                                  <w:marTop w:val="0"/>
                                  <w:marBottom w:val="0"/>
                                  <w:divBdr>
                                    <w:top w:val="single" w:sz="2" w:space="0" w:color="D9D9E3"/>
                                    <w:left w:val="single" w:sz="2" w:space="0" w:color="D9D9E3"/>
                                    <w:bottom w:val="single" w:sz="2" w:space="0" w:color="D9D9E3"/>
                                    <w:right w:val="single" w:sz="2" w:space="0" w:color="D9D9E3"/>
                                  </w:divBdr>
                                  <w:divsChild>
                                    <w:div w:id="943154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77315412">
                                  <w:marLeft w:val="0"/>
                                  <w:marRight w:val="0"/>
                                  <w:marTop w:val="0"/>
                                  <w:marBottom w:val="0"/>
                                  <w:divBdr>
                                    <w:top w:val="single" w:sz="2" w:space="0" w:color="D9D9E3"/>
                                    <w:left w:val="single" w:sz="2" w:space="0" w:color="D9D9E3"/>
                                    <w:bottom w:val="single" w:sz="2" w:space="0" w:color="D9D9E3"/>
                                    <w:right w:val="single" w:sz="2" w:space="0" w:color="D9D9E3"/>
                                  </w:divBdr>
                                  <w:divsChild>
                                    <w:div w:id="775177551">
                                      <w:marLeft w:val="0"/>
                                      <w:marRight w:val="0"/>
                                      <w:marTop w:val="0"/>
                                      <w:marBottom w:val="0"/>
                                      <w:divBdr>
                                        <w:top w:val="single" w:sz="2" w:space="0" w:color="D9D9E3"/>
                                        <w:left w:val="single" w:sz="2" w:space="0" w:color="D9D9E3"/>
                                        <w:bottom w:val="single" w:sz="2" w:space="0" w:color="D9D9E3"/>
                                        <w:right w:val="single" w:sz="2" w:space="0" w:color="D9D9E3"/>
                                      </w:divBdr>
                                      <w:divsChild>
                                        <w:div w:id="701125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1168872">
                          <w:marLeft w:val="0"/>
                          <w:marRight w:val="0"/>
                          <w:marTop w:val="0"/>
                          <w:marBottom w:val="0"/>
                          <w:divBdr>
                            <w:top w:val="single" w:sz="2" w:space="0" w:color="auto"/>
                            <w:left w:val="single" w:sz="2" w:space="0" w:color="auto"/>
                            <w:bottom w:val="single" w:sz="6" w:space="0" w:color="auto"/>
                            <w:right w:val="single" w:sz="2" w:space="0" w:color="auto"/>
                          </w:divBdr>
                          <w:divsChild>
                            <w:div w:id="700203308">
                              <w:marLeft w:val="0"/>
                              <w:marRight w:val="0"/>
                              <w:marTop w:val="100"/>
                              <w:marBottom w:val="100"/>
                              <w:divBdr>
                                <w:top w:val="single" w:sz="2" w:space="0" w:color="D9D9E3"/>
                                <w:left w:val="single" w:sz="2" w:space="0" w:color="D9D9E3"/>
                                <w:bottom w:val="single" w:sz="2" w:space="0" w:color="D9D9E3"/>
                                <w:right w:val="single" w:sz="2" w:space="0" w:color="D9D9E3"/>
                              </w:divBdr>
                              <w:divsChild>
                                <w:div w:id="358819790">
                                  <w:marLeft w:val="0"/>
                                  <w:marRight w:val="0"/>
                                  <w:marTop w:val="0"/>
                                  <w:marBottom w:val="0"/>
                                  <w:divBdr>
                                    <w:top w:val="single" w:sz="2" w:space="0" w:color="D9D9E3"/>
                                    <w:left w:val="single" w:sz="2" w:space="0" w:color="D9D9E3"/>
                                    <w:bottom w:val="single" w:sz="2" w:space="0" w:color="D9D9E3"/>
                                    <w:right w:val="single" w:sz="2" w:space="0" w:color="D9D9E3"/>
                                  </w:divBdr>
                                  <w:divsChild>
                                    <w:div w:id="407773684">
                                      <w:marLeft w:val="0"/>
                                      <w:marRight w:val="0"/>
                                      <w:marTop w:val="0"/>
                                      <w:marBottom w:val="0"/>
                                      <w:divBdr>
                                        <w:top w:val="single" w:sz="2" w:space="0" w:color="D9D9E3"/>
                                        <w:left w:val="single" w:sz="2" w:space="0" w:color="D9D9E3"/>
                                        <w:bottom w:val="single" w:sz="2" w:space="0" w:color="D9D9E3"/>
                                        <w:right w:val="single" w:sz="2" w:space="0" w:color="D9D9E3"/>
                                      </w:divBdr>
                                      <w:divsChild>
                                        <w:div w:id="1952741819">
                                          <w:marLeft w:val="0"/>
                                          <w:marRight w:val="0"/>
                                          <w:marTop w:val="0"/>
                                          <w:marBottom w:val="0"/>
                                          <w:divBdr>
                                            <w:top w:val="single" w:sz="2" w:space="0" w:color="D9D9E3"/>
                                            <w:left w:val="single" w:sz="2" w:space="0" w:color="D9D9E3"/>
                                            <w:bottom w:val="single" w:sz="2" w:space="0" w:color="D9D9E3"/>
                                            <w:right w:val="single" w:sz="2" w:space="0" w:color="D9D9E3"/>
                                          </w:divBdr>
                                          <w:divsChild>
                                            <w:div w:id="18898745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2318449">
                          <w:marLeft w:val="0"/>
                          <w:marRight w:val="0"/>
                          <w:marTop w:val="0"/>
                          <w:marBottom w:val="0"/>
                          <w:divBdr>
                            <w:top w:val="single" w:sz="2" w:space="0" w:color="auto"/>
                            <w:left w:val="single" w:sz="2" w:space="0" w:color="auto"/>
                            <w:bottom w:val="single" w:sz="6" w:space="0" w:color="auto"/>
                            <w:right w:val="single" w:sz="2" w:space="0" w:color="auto"/>
                          </w:divBdr>
                          <w:divsChild>
                            <w:div w:id="990644297">
                              <w:marLeft w:val="0"/>
                              <w:marRight w:val="0"/>
                              <w:marTop w:val="100"/>
                              <w:marBottom w:val="100"/>
                              <w:divBdr>
                                <w:top w:val="single" w:sz="2" w:space="0" w:color="D9D9E3"/>
                                <w:left w:val="single" w:sz="2" w:space="0" w:color="D9D9E3"/>
                                <w:bottom w:val="single" w:sz="2" w:space="0" w:color="D9D9E3"/>
                                <w:right w:val="single" w:sz="2" w:space="0" w:color="D9D9E3"/>
                              </w:divBdr>
                              <w:divsChild>
                                <w:div w:id="675108157">
                                  <w:marLeft w:val="0"/>
                                  <w:marRight w:val="0"/>
                                  <w:marTop w:val="0"/>
                                  <w:marBottom w:val="0"/>
                                  <w:divBdr>
                                    <w:top w:val="single" w:sz="2" w:space="0" w:color="D9D9E3"/>
                                    <w:left w:val="single" w:sz="2" w:space="0" w:color="D9D9E3"/>
                                    <w:bottom w:val="single" w:sz="2" w:space="0" w:color="D9D9E3"/>
                                    <w:right w:val="single" w:sz="2" w:space="0" w:color="D9D9E3"/>
                                  </w:divBdr>
                                  <w:divsChild>
                                    <w:div w:id="188490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6389157">
                                  <w:marLeft w:val="0"/>
                                  <w:marRight w:val="0"/>
                                  <w:marTop w:val="0"/>
                                  <w:marBottom w:val="0"/>
                                  <w:divBdr>
                                    <w:top w:val="single" w:sz="2" w:space="0" w:color="D9D9E3"/>
                                    <w:left w:val="single" w:sz="2" w:space="0" w:color="D9D9E3"/>
                                    <w:bottom w:val="single" w:sz="2" w:space="0" w:color="D9D9E3"/>
                                    <w:right w:val="single" w:sz="2" w:space="0" w:color="D9D9E3"/>
                                  </w:divBdr>
                                  <w:divsChild>
                                    <w:div w:id="242178904">
                                      <w:marLeft w:val="0"/>
                                      <w:marRight w:val="0"/>
                                      <w:marTop w:val="0"/>
                                      <w:marBottom w:val="0"/>
                                      <w:divBdr>
                                        <w:top w:val="single" w:sz="2" w:space="0" w:color="D9D9E3"/>
                                        <w:left w:val="single" w:sz="2" w:space="0" w:color="D9D9E3"/>
                                        <w:bottom w:val="single" w:sz="2" w:space="0" w:color="D9D9E3"/>
                                        <w:right w:val="single" w:sz="2" w:space="0" w:color="D9D9E3"/>
                                      </w:divBdr>
                                      <w:divsChild>
                                        <w:div w:id="4154421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5684713">
                          <w:marLeft w:val="0"/>
                          <w:marRight w:val="0"/>
                          <w:marTop w:val="0"/>
                          <w:marBottom w:val="0"/>
                          <w:divBdr>
                            <w:top w:val="single" w:sz="2" w:space="0" w:color="auto"/>
                            <w:left w:val="single" w:sz="2" w:space="0" w:color="auto"/>
                            <w:bottom w:val="single" w:sz="6" w:space="0" w:color="auto"/>
                            <w:right w:val="single" w:sz="2" w:space="0" w:color="auto"/>
                          </w:divBdr>
                          <w:divsChild>
                            <w:div w:id="24434509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0479695">
                                  <w:marLeft w:val="0"/>
                                  <w:marRight w:val="0"/>
                                  <w:marTop w:val="0"/>
                                  <w:marBottom w:val="0"/>
                                  <w:divBdr>
                                    <w:top w:val="single" w:sz="2" w:space="0" w:color="D9D9E3"/>
                                    <w:left w:val="single" w:sz="2" w:space="0" w:color="D9D9E3"/>
                                    <w:bottom w:val="single" w:sz="2" w:space="0" w:color="D9D9E3"/>
                                    <w:right w:val="single" w:sz="2" w:space="0" w:color="D9D9E3"/>
                                  </w:divBdr>
                                  <w:divsChild>
                                    <w:div w:id="1661158127">
                                      <w:marLeft w:val="0"/>
                                      <w:marRight w:val="0"/>
                                      <w:marTop w:val="0"/>
                                      <w:marBottom w:val="0"/>
                                      <w:divBdr>
                                        <w:top w:val="single" w:sz="2" w:space="0" w:color="D9D9E3"/>
                                        <w:left w:val="single" w:sz="2" w:space="0" w:color="D9D9E3"/>
                                        <w:bottom w:val="single" w:sz="2" w:space="0" w:color="D9D9E3"/>
                                        <w:right w:val="single" w:sz="2" w:space="0" w:color="D9D9E3"/>
                                      </w:divBdr>
                                      <w:divsChild>
                                        <w:div w:id="1738556567">
                                          <w:marLeft w:val="0"/>
                                          <w:marRight w:val="0"/>
                                          <w:marTop w:val="0"/>
                                          <w:marBottom w:val="0"/>
                                          <w:divBdr>
                                            <w:top w:val="single" w:sz="2" w:space="0" w:color="D9D9E3"/>
                                            <w:left w:val="single" w:sz="2" w:space="0" w:color="D9D9E3"/>
                                            <w:bottom w:val="single" w:sz="2" w:space="0" w:color="D9D9E3"/>
                                            <w:right w:val="single" w:sz="2" w:space="0" w:color="D9D9E3"/>
                                          </w:divBdr>
                                          <w:divsChild>
                                            <w:div w:id="651718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14463169">
                          <w:marLeft w:val="0"/>
                          <w:marRight w:val="0"/>
                          <w:marTop w:val="0"/>
                          <w:marBottom w:val="0"/>
                          <w:divBdr>
                            <w:top w:val="single" w:sz="2" w:space="0" w:color="auto"/>
                            <w:left w:val="single" w:sz="2" w:space="0" w:color="auto"/>
                            <w:bottom w:val="single" w:sz="6" w:space="0" w:color="auto"/>
                            <w:right w:val="single" w:sz="2" w:space="0" w:color="auto"/>
                          </w:divBdr>
                          <w:divsChild>
                            <w:div w:id="651548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44646826">
                                  <w:marLeft w:val="0"/>
                                  <w:marRight w:val="0"/>
                                  <w:marTop w:val="0"/>
                                  <w:marBottom w:val="0"/>
                                  <w:divBdr>
                                    <w:top w:val="single" w:sz="2" w:space="0" w:color="D9D9E3"/>
                                    <w:left w:val="single" w:sz="2" w:space="0" w:color="D9D9E3"/>
                                    <w:bottom w:val="single" w:sz="2" w:space="0" w:color="D9D9E3"/>
                                    <w:right w:val="single" w:sz="2" w:space="0" w:color="D9D9E3"/>
                                  </w:divBdr>
                                  <w:divsChild>
                                    <w:div w:id="443024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8359436">
                                  <w:marLeft w:val="0"/>
                                  <w:marRight w:val="0"/>
                                  <w:marTop w:val="0"/>
                                  <w:marBottom w:val="0"/>
                                  <w:divBdr>
                                    <w:top w:val="single" w:sz="2" w:space="0" w:color="D9D9E3"/>
                                    <w:left w:val="single" w:sz="2" w:space="0" w:color="D9D9E3"/>
                                    <w:bottom w:val="single" w:sz="2" w:space="0" w:color="D9D9E3"/>
                                    <w:right w:val="single" w:sz="2" w:space="0" w:color="D9D9E3"/>
                                  </w:divBdr>
                                  <w:divsChild>
                                    <w:div w:id="61761761">
                                      <w:marLeft w:val="0"/>
                                      <w:marRight w:val="0"/>
                                      <w:marTop w:val="0"/>
                                      <w:marBottom w:val="0"/>
                                      <w:divBdr>
                                        <w:top w:val="single" w:sz="2" w:space="0" w:color="D9D9E3"/>
                                        <w:left w:val="single" w:sz="2" w:space="0" w:color="D9D9E3"/>
                                        <w:bottom w:val="single" w:sz="2" w:space="0" w:color="D9D9E3"/>
                                        <w:right w:val="single" w:sz="2" w:space="0" w:color="D9D9E3"/>
                                      </w:divBdr>
                                      <w:divsChild>
                                        <w:div w:id="12842714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4312461">
                          <w:marLeft w:val="0"/>
                          <w:marRight w:val="0"/>
                          <w:marTop w:val="0"/>
                          <w:marBottom w:val="0"/>
                          <w:divBdr>
                            <w:top w:val="single" w:sz="2" w:space="0" w:color="auto"/>
                            <w:left w:val="single" w:sz="2" w:space="0" w:color="auto"/>
                            <w:bottom w:val="single" w:sz="6" w:space="0" w:color="auto"/>
                            <w:right w:val="single" w:sz="2" w:space="0" w:color="auto"/>
                          </w:divBdr>
                          <w:divsChild>
                            <w:div w:id="2072920649">
                              <w:marLeft w:val="0"/>
                              <w:marRight w:val="0"/>
                              <w:marTop w:val="100"/>
                              <w:marBottom w:val="100"/>
                              <w:divBdr>
                                <w:top w:val="single" w:sz="2" w:space="0" w:color="D9D9E3"/>
                                <w:left w:val="single" w:sz="2" w:space="0" w:color="D9D9E3"/>
                                <w:bottom w:val="single" w:sz="2" w:space="0" w:color="D9D9E3"/>
                                <w:right w:val="single" w:sz="2" w:space="0" w:color="D9D9E3"/>
                              </w:divBdr>
                              <w:divsChild>
                                <w:div w:id="1805269987">
                                  <w:marLeft w:val="0"/>
                                  <w:marRight w:val="0"/>
                                  <w:marTop w:val="0"/>
                                  <w:marBottom w:val="0"/>
                                  <w:divBdr>
                                    <w:top w:val="single" w:sz="2" w:space="0" w:color="D9D9E3"/>
                                    <w:left w:val="single" w:sz="2" w:space="0" w:color="D9D9E3"/>
                                    <w:bottom w:val="single" w:sz="2" w:space="0" w:color="D9D9E3"/>
                                    <w:right w:val="single" w:sz="2" w:space="0" w:color="D9D9E3"/>
                                  </w:divBdr>
                                  <w:divsChild>
                                    <w:div w:id="368574724">
                                      <w:marLeft w:val="0"/>
                                      <w:marRight w:val="0"/>
                                      <w:marTop w:val="0"/>
                                      <w:marBottom w:val="0"/>
                                      <w:divBdr>
                                        <w:top w:val="single" w:sz="2" w:space="0" w:color="D9D9E3"/>
                                        <w:left w:val="single" w:sz="2" w:space="0" w:color="D9D9E3"/>
                                        <w:bottom w:val="single" w:sz="2" w:space="0" w:color="D9D9E3"/>
                                        <w:right w:val="single" w:sz="2" w:space="0" w:color="D9D9E3"/>
                                      </w:divBdr>
                                      <w:divsChild>
                                        <w:div w:id="816217925">
                                          <w:marLeft w:val="0"/>
                                          <w:marRight w:val="0"/>
                                          <w:marTop w:val="0"/>
                                          <w:marBottom w:val="0"/>
                                          <w:divBdr>
                                            <w:top w:val="single" w:sz="2" w:space="0" w:color="D9D9E3"/>
                                            <w:left w:val="single" w:sz="2" w:space="0" w:color="D9D9E3"/>
                                            <w:bottom w:val="single" w:sz="2" w:space="0" w:color="D9D9E3"/>
                                            <w:right w:val="single" w:sz="2" w:space="0" w:color="D9D9E3"/>
                                          </w:divBdr>
                                          <w:divsChild>
                                            <w:div w:id="574243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10728923">
                          <w:marLeft w:val="0"/>
                          <w:marRight w:val="0"/>
                          <w:marTop w:val="0"/>
                          <w:marBottom w:val="0"/>
                          <w:divBdr>
                            <w:top w:val="single" w:sz="2" w:space="0" w:color="auto"/>
                            <w:left w:val="single" w:sz="2" w:space="0" w:color="auto"/>
                            <w:bottom w:val="single" w:sz="6" w:space="0" w:color="auto"/>
                            <w:right w:val="single" w:sz="2" w:space="0" w:color="auto"/>
                          </w:divBdr>
                          <w:divsChild>
                            <w:div w:id="69318665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0002719">
                                  <w:marLeft w:val="0"/>
                                  <w:marRight w:val="0"/>
                                  <w:marTop w:val="0"/>
                                  <w:marBottom w:val="0"/>
                                  <w:divBdr>
                                    <w:top w:val="single" w:sz="2" w:space="0" w:color="D9D9E3"/>
                                    <w:left w:val="single" w:sz="2" w:space="0" w:color="D9D9E3"/>
                                    <w:bottom w:val="single" w:sz="2" w:space="0" w:color="D9D9E3"/>
                                    <w:right w:val="single" w:sz="2" w:space="0" w:color="D9D9E3"/>
                                  </w:divBdr>
                                  <w:divsChild>
                                    <w:div w:id="1214082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53507491">
                                  <w:marLeft w:val="0"/>
                                  <w:marRight w:val="0"/>
                                  <w:marTop w:val="0"/>
                                  <w:marBottom w:val="0"/>
                                  <w:divBdr>
                                    <w:top w:val="single" w:sz="2" w:space="0" w:color="D9D9E3"/>
                                    <w:left w:val="single" w:sz="2" w:space="0" w:color="D9D9E3"/>
                                    <w:bottom w:val="single" w:sz="2" w:space="0" w:color="D9D9E3"/>
                                    <w:right w:val="single" w:sz="2" w:space="0" w:color="D9D9E3"/>
                                  </w:divBdr>
                                  <w:divsChild>
                                    <w:div w:id="1946576612">
                                      <w:marLeft w:val="0"/>
                                      <w:marRight w:val="0"/>
                                      <w:marTop w:val="0"/>
                                      <w:marBottom w:val="0"/>
                                      <w:divBdr>
                                        <w:top w:val="single" w:sz="2" w:space="0" w:color="D9D9E3"/>
                                        <w:left w:val="single" w:sz="2" w:space="0" w:color="D9D9E3"/>
                                        <w:bottom w:val="single" w:sz="2" w:space="0" w:color="D9D9E3"/>
                                        <w:right w:val="single" w:sz="2" w:space="0" w:color="D9D9E3"/>
                                      </w:divBdr>
                                      <w:divsChild>
                                        <w:div w:id="208733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942273">
                          <w:marLeft w:val="0"/>
                          <w:marRight w:val="0"/>
                          <w:marTop w:val="0"/>
                          <w:marBottom w:val="0"/>
                          <w:divBdr>
                            <w:top w:val="single" w:sz="2" w:space="0" w:color="auto"/>
                            <w:left w:val="single" w:sz="2" w:space="0" w:color="auto"/>
                            <w:bottom w:val="single" w:sz="6" w:space="0" w:color="auto"/>
                            <w:right w:val="single" w:sz="2" w:space="0" w:color="auto"/>
                          </w:divBdr>
                          <w:divsChild>
                            <w:div w:id="101469457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0842698">
                                  <w:marLeft w:val="0"/>
                                  <w:marRight w:val="0"/>
                                  <w:marTop w:val="0"/>
                                  <w:marBottom w:val="0"/>
                                  <w:divBdr>
                                    <w:top w:val="single" w:sz="2" w:space="0" w:color="D9D9E3"/>
                                    <w:left w:val="single" w:sz="2" w:space="0" w:color="D9D9E3"/>
                                    <w:bottom w:val="single" w:sz="2" w:space="0" w:color="D9D9E3"/>
                                    <w:right w:val="single" w:sz="2" w:space="0" w:color="D9D9E3"/>
                                  </w:divBdr>
                                  <w:divsChild>
                                    <w:div w:id="410583747">
                                      <w:marLeft w:val="0"/>
                                      <w:marRight w:val="0"/>
                                      <w:marTop w:val="0"/>
                                      <w:marBottom w:val="0"/>
                                      <w:divBdr>
                                        <w:top w:val="single" w:sz="2" w:space="0" w:color="D9D9E3"/>
                                        <w:left w:val="single" w:sz="2" w:space="0" w:color="D9D9E3"/>
                                        <w:bottom w:val="single" w:sz="2" w:space="0" w:color="D9D9E3"/>
                                        <w:right w:val="single" w:sz="2" w:space="0" w:color="D9D9E3"/>
                                      </w:divBdr>
                                      <w:divsChild>
                                        <w:div w:id="1562977857">
                                          <w:marLeft w:val="0"/>
                                          <w:marRight w:val="0"/>
                                          <w:marTop w:val="0"/>
                                          <w:marBottom w:val="0"/>
                                          <w:divBdr>
                                            <w:top w:val="single" w:sz="2" w:space="0" w:color="D9D9E3"/>
                                            <w:left w:val="single" w:sz="2" w:space="0" w:color="D9D9E3"/>
                                            <w:bottom w:val="single" w:sz="2" w:space="0" w:color="D9D9E3"/>
                                            <w:right w:val="single" w:sz="2" w:space="0" w:color="D9D9E3"/>
                                          </w:divBdr>
                                          <w:divsChild>
                                            <w:div w:id="1036348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43877441">
                          <w:marLeft w:val="0"/>
                          <w:marRight w:val="0"/>
                          <w:marTop w:val="0"/>
                          <w:marBottom w:val="0"/>
                          <w:divBdr>
                            <w:top w:val="single" w:sz="2" w:space="0" w:color="auto"/>
                            <w:left w:val="single" w:sz="2" w:space="0" w:color="auto"/>
                            <w:bottom w:val="single" w:sz="6" w:space="0" w:color="auto"/>
                            <w:right w:val="single" w:sz="2" w:space="0" w:color="auto"/>
                          </w:divBdr>
                          <w:divsChild>
                            <w:div w:id="833257083">
                              <w:marLeft w:val="0"/>
                              <w:marRight w:val="0"/>
                              <w:marTop w:val="100"/>
                              <w:marBottom w:val="100"/>
                              <w:divBdr>
                                <w:top w:val="single" w:sz="2" w:space="0" w:color="D9D9E3"/>
                                <w:left w:val="single" w:sz="2" w:space="0" w:color="D9D9E3"/>
                                <w:bottom w:val="single" w:sz="2" w:space="0" w:color="D9D9E3"/>
                                <w:right w:val="single" w:sz="2" w:space="0" w:color="D9D9E3"/>
                              </w:divBdr>
                              <w:divsChild>
                                <w:div w:id="708072550">
                                  <w:marLeft w:val="0"/>
                                  <w:marRight w:val="0"/>
                                  <w:marTop w:val="0"/>
                                  <w:marBottom w:val="0"/>
                                  <w:divBdr>
                                    <w:top w:val="single" w:sz="2" w:space="0" w:color="D9D9E3"/>
                                    <w:left w:val="single" w:sz="2" w:space="0" w:color="D9D9E3"/>
                                    <w:bottom w:val="single" w:sz="2" w:space="0" w:color="D9D9E3"/>
                                    <w:right w:val="single" w:sz="2" w:space="0" w:color="D9D9E3"/>
                                  </w:divBdr>
                                  <w:divsChild>
                                    <w:div w:id="1236939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41254350">
                                  <w:marLeft w:val="0"/>
                                  <w:marRight w:val="0"/>
                                  <w:marTop w:val="0"/>
                                  <w:marBottom w:val="0"/>
                                  <w:divBdr>
                                    <w:top w:val="single" w:sz="2" w:space="0" w:color="D9D9E3"/>
                                    <w:left w:val="single" w:sz="2" w:space="0" w:color="D9D9E3"/>
                                    <w:bottom w:val="single" w:sz="2" w:space="0" w:color="D9D9E3"/>
                                    <w:right w:val="single" w:sz="2" w:space="0" w:color="D9D9E3"/>
                                  </w:divBdr>
                                  <w:divsChild>
                                    <w:div w:id="159009589">
                                      <w:marLeft w:val="0"/>
                                      <w:marRight w:val="0"/>
                                      <w:marTop w:val="0"/>
                                      <w:marBottom w:val="0"/>
                                      <w:divBdr>
                                        <w:top w:val="single" w:sz="2" w:space="0" w:color="D9D9E3"/>
                                        <w:left w:val="single" w:sz="2" w:space="0" w:color="D9D9E3"/>
                                        <w:bottom w:val="single" w:sz="2" w:space="0" w:color="D9D9E3"/>
                                        <w:right w:val="single" w:sz="2" w:space="0" w:color="D9D9E3"/>
                                      </w:divBdr>
                                      <w:divsChild>
                                        <w:div w:id="176915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40316">
                          <w:marLeft w:val="0"/>
                          <w:marRight w:val="0"/>
                          <w:marTop w:val="0"/>
                          <w:marBottom w:val="0"/>
                          <w:divBdr>
                            <w:top w:val="single" w:sz="2" w:space="0" w:color="auto"/>
                            <w:left w:val="single" w:sz="2" w:space="0" w:color="auto"/>
                            <w:bottom w:val="single" w:sz="6" w:space="0" w:color="auto"/>
                            <w:right w:val="single" w:sz="2" w:space="0" w:color="auto"/>
                          </w:divBdr>
                          <w:divsChild>
                            <w:div w:id="341511949">
                              <w:marLeft w:val="0"/>
                              <w:marRight w:val="0"/>
                              <w:marTop w:val="100"/>
                              <w:marBottom w:val="100"/>
                              <w:divBdr>
                                <w:top w:val="single" w:sz="2" w:space="0" w:color="D9D9E3"/>
                                <w:left w:val="single" w:sz="2" w:space="0" w:color="D9D9E3"/>
                                <w:bottom w:val="single" w:sz="2" w:space="0" w:color="D9D9E3"/>
                                <w:right w:val="single" w:sz="2" w:space="0" w:color="D9D9E3"/>
                              </w:divBdr>
                              <w:divsChild>
                                <w:div w:id="1903833275">
                                  <w:marLeft w:val="0"/>
                                  <w:marRight w:val="0"/>
                                  <w:marTop w:val="0"/>
                                  <w:marBottom w:val="0"/>
                                  <w:divBdr>
                                    <w:top w:val="single" w:sz="2" w:space="0" w:color="D9D9E3"/>
                                    <w:left w:val="single" w:sz="2" w:space="0" w:color="D9D9E3"/>
                                    <w:bottom w:val="single" w:sz="2" w:space="0" w:color="D9D9E3"/>
                                    <w:right w:val="single" w:sz="2" w:space="0" w:color="D9D9E3"/>
                                  </w:divBdr>
                                  <w:divsChild>
                                    <w:div w:id="870800303">
                                      <w:marLeft w:val="0"/>
                                      <w:marRight w:val="0"/>
                                      <w:marTop w:val="0"/>
                                      <w:marBottom w:val="0"/>
                                      <w:divBdr>
                                        <w:top w:val="single" w:sz="2" w:space="0" w:color="D9D9E3"/>
                                        <w:left w:val="single" w:sz="2" w:space="0" w:color="D9D9E3"/>
                                        <w:bottom w:val="single" w:sz="2" w:space="0" w:color="D9D9E3"/>
                                        <w:right w:val="single" w:sz="2" w:space="0" w:color="D9D9E3"/>
                                      </w:divBdr>
                                      <w:divsChild>
                                        <w:div w:id="2096127557">
                                          <w:marLeft w:val="0"/>
                                          <w:marRight w:val="0"/>
                                          <w:marTop w:val="0"/>
                                          <w:marBottom w:val="0"/>
                                          <w:divBdr>
                                            <w:top w:val="single" w:sz="2" w:space="0" w:color="D9D9E3"/>
                                            <w:left w:val="single" w:sz="2" w:space="0" w:color="D9D9E3"/>
                                            <w:bottom w:val="single" w:sz="2" w:space="0" w:color="D9D9E3"/>
                                            <w:right w:val="single" w:sz="2" w:space="0" w:color="D9D9E3"/>
                                          </w:divBdr>
                                          <w:divsChild>
                                            <w:div w:id="1587883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67362415">
                          <w:marLeft w:val="0"/>
                          <w:marRight w:val="0"/>
                          <w:marTop w:val="0"/>
                          <w:marBottom w:val="0"/>
                          <w:divBdr>
                            <w:top w:val="single" w:sz="2" w:space="0" w:color="auto"/>
                            <w:left w:val="single" w:sz="2" w:space="0" w:color="auto"/>
                            <w:bottom w:val="single" w:sz="6" w:space="0" w:color="auto"/>
                            <w:right w:val="single" w:sz="2" w:space="0" w:color="auto"/>
                          </w:divBdr>
                          <w:divsChild>
                            <w:div w:id="999188815">
                              <w:marLeft w:val="0"/>
                              <w:marRight w:val="0"/>
                              <w:marTop w:val="100"/>
                              <w:marBottom w:val="100"/>
                              <w:divBdr>
                                <w:top w:val="single" w:sz="2" w:space="0" w:color="D9D9E3"/>
                                <w:left w:val="single" w:sz="2" w:space="0" w:color="D9D9E3"/>
                                <w:bottom w:val="single" w:sz="2" w:space="0" w:color="D9D9E3"/>
                                <w:right w:val="single" w:sz="2" w:space="0" w:color="D9D9E3"/>
                              </w:divBdr>
                              <w:divsChild>
                                <w:div w:id="962151511">
                                  <w:marLeft w:val="0"/>
                                  <w:marRight w:val="0"/>
                                  <w:marTop w:val="0"/>
                                  <w:marBottom w:val="0"/>
                                  <w:divBdr>
                                    <w:top w:val="single" w:sz="2" w:space="0" w:color="D9D9E3"/>
                                    <w:left w:val="single" w:sz="2" w:space="0" w:color="D9D9E3"/>
                                    <w:bottom w:val="single" w:sz="2" w:space="0" w:color="D9D9E3"/>
                                    <w:right w:val="single" w:sz="2" w:space="0" w:color="D9D9E3"/>
                                  </w:divBdr>
                                  <w:divsChild>
                                    <w:div w:id="596868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3245199">
                                  <w:marLeft w:val="0"/>
                                  <w:marRight w:val="0"/>
                                  <w:marTop w:val="0"/>
                                  <w:marBottom w:val="0"/>
                                  <w:divBdr>
                                    <w:top w:val="single" w:sz="2" w:space="0" w:color="D9D9E3"/>
                                    <w:left w:val="single" w:sz="2" w:space="0" w:color="D9D9E3"/>
                                    <w:bottom w:val="single" w:sz="2" w:space="0" w:color="D9D9E3"/>
                                    <w:right w:val="single" w:sz="2" w:space="0" w:color="D9D9E3"/>
                                  </w:divBdr>
                                  <w:divsChild>
                                    <w:div w:id="1737628983">
                                      <w:marLeft w:val="0"/>
                                      <w:marRight w:val="0"/>
                                      <w:marTop w:val="0"/>
                                      <w:marBottom w:val="0"/>
                                      <w:divBdr>
                                        <w:top w:val="single" w:sz="2" w:space="0" w:color="D9D9E3"/>
                                        <w:left w:val="single" w:sz="2" w:space="0" w:color="D9D9E3"/>
                                        <w:bottom w:val="single" w:sz="2" w:space="0" w:color="D9D9E3"/>
                                        <w:right w:val="single" w:sz="2" w:space="0" w:color="D9D9E3"/>
                                      </w:divBdr>
                                      <w:divsChild>
                                        <w:div w:id="16453130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1974702">
                          <w:marLeft w:val="0"/>
                          <w:marRight w:val="0"/>
                          <w:marTop w:val="0"/>
                          <w:marBottom w:val="0"/>
                          <w:divBdr>
                            <w:top w:val="single" w:sz="2" w:space="0" w:color="auto"/>
                            <w:left w:val="single" w:sz="2" w:space="0" w:color="auto"/>
                            <w:bottom w:val="single" w:sz="6" w:space="0" w:color="auto"/>
                            <w:right w:val="single" w:sz="2" w:space="0" w:color="auto"/>
                          </w:divBdr>
                          <w:divsChild>
                            <w:div w:id="1863782518">
                              <w:marLeft w:val="0"/>
                              <w:marRight w:val="0"/>
                              <w:marTop w:val="100"/>
                              <w:marBottom w:val="100"/>
                              <w:divBdr>
                                <w:top w:val="single" w:sz="2" w:space="0" w:color="D9D9E3"/>
                                <w:left w:val="single" w:sz="2" w:space="0" w:color="D9D9E3"/>
                                <w:bottom w:val="single" w:sz="2" w:space="0" w:color="D9D9E3"/>
                                <w:right w:val="single" w:sz="2" w:space="0" w:color="D9D9E3"/>
                              </w:divBdr>
                              <w:divsChild>
                                <w:div w:id="841117470">
                                  <w:marLeft w:val="0"/>
                                  <w:marRight w:val="0"/>
                                  <w:marTop w:val="0"/>
                                  <w:marBottom w:val="0"/>
                                  <w:divBdr>
                                    <w:top w:val="single" w:sz="2" w:space="0" w:color="D9D9E3"/>
                                    <w:left w:val="single" w:sz="2" w:space="0" w:color="D9D9E3"/>
                                    <w:bottom w:val="single" w:sz="2" w:space="0" w:color="D9D9E3"/>
                                    <w:right w:val="single" w:sz="2" w:space="0" w:color="D9D9E3"/>
                                  </w:divBdr>
                                  <w:divsChild>
                                    <w:div w:id="859124604">
                                      <w:marLeft w:val="0"/>
                                      <w:marRight w:val="0"/>
                                      <w:marTop w:val="0"/>
                                      <w:marBottom w:val="0"/>
                                      <w:divBdr>
                                        <w:top w:val="single" w:sz="2" w:space="0" w:color="D9D9E3"/>
                                        <w:left w:val="single" w:sz="2" w:space="0" w:color="D9D9E3"/>
                                        <w:bottom w:val="single" w:sz="2" w:space="0" w:color="D9D9E3"/>
                                        <w:right w:val="single" w:sz="2" w:space="0" w:color="D9D9E3"/>
                                      </w:divBdr>
                                      <w:divsChild>
                                        <w:div w:id="2069497898">
                                          <w:marLeft w:val="0"/>
                                          <w:marRight w:val="0"/>
                                          <w:marTop w:val="0"/>
                                          <w:marBottom w:val="0"/>
                                          <w:divBdr>
                                            <w:top w:val="single" w:sz="2" w:space="0" w:color="D9D9E3"/>
                                            <w:left w:val="single" w:sz="2" w:space="0" w:color="D9D9E3"/>
                                            <w:bottom w:val="single" w:sz="2" w:space="0" w:color="D9D9E3"/>
                                            <w:right w:val="single" w:sz="2" w:space="0" w:color="D9D9E3"/>
                                          </w:divBdr>
                                          <w:divsChild>
                                            <w:div w:id="14169010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796706">
          <w:marLeft w:val="0"/>
          <w:marRight w:val="0"/>
          <w:marTop w:val="0"/>
          <w:marBottom w:val="0"/>
          <w:divBdr>
            <w:top w:val="none" w:sz="0" w:space="0" w:color="auto"/>
            <w:left w:val="none" w:sz="0" w:space="0" w:color="auto"/>
            <w:bottom w:val="none" w:sz="0" w:space="0" w:color="auto"/>
            <w:right w:val="none" w:sz="0" w:space="0" w:color="auto"/>
          </w:divBdr>
        </w:div>
      </w:divsChild>
    </w:div>
    <w:div w:id="568275539">
      <w:bodyDiv w:val="1"/>
      <w:marLeft w:val="0"/>
      <w:marRight w:val="0"/>
      <w:marTop w:val="0"/>
      <w:marBottom w:val="0"/>
      <w:divBdr>
        <w:top w:val="none" w:sz="0" w:space="0" w:color="auto"/>
        <w:left w:val="none" w:sz="0" w:space="0" w:color="auto"/>
        <w:bottom w:val="none" w:sz="0" w:space="0" w:color="auto"/>
        <w:right w:val="none" w:sz="0" w:space="0" w:color="auto"/>
      </w:divBdr>
    </w:div>
    <w:div w:id="1538741813">
      <w:bodyDiv w:val="1"/>
      <w:marLeft w:val="0"/>
      <w:marRight w:val="0"/>
      <w:marTop w:val="0"/>
      <w:marBottom w:val="0"/>
      <w:divBdr>
        <w:top w:val="none" w:sz="0" w:space="0" w:color="auto"/>
        <w:left w:val="none" w:sz="0" w:space="0" w:color="auto"/>
        <w:bottom w:val="none" w:sz="0" w:space="0" w:color="auto"/>
        <w:right w:val="none" w:sz="0" w:space="0" w:color="auto"/>
      </w:divBdr>
      <w:divsChild>
        <w:div w:id="1657952979">
          <w:marLeft w:val="0"/>
          <w:marRight w:val="0"/>
          <w:marTop w:val="0"/>
          <w:marBottom w:val="0"/>
          <w:divBdr>
            <w:top w:val="single" w:sz="2" w:space="0" w:color="D9D9E3"/>
            <w:left w:val="single" w:sz="2" w:space="0" w:color="D9D9E3"/>
            <w:bottom w:val="single" w:sz="2" w:space="0" w:color="D9D9E3"/>
            <w:right w:val="single" w:sz="2" w:space="0" w:color="D9D9E3"/>
          </w:divBdr>
          <w:divsChild>
            <w:div w:id="54012283">
              <w:marLeft w:val="0"/>
              <w:marRight w:val="0"/>
              <w:marTop w:val="0"/>
              <w:marBottom w:val="0"/>
              <w:divBdr>
                <w:top w:val="single" w:sz="2" w:space="0" w:color="D9D9E3"/>
                <w:left w:val="single" w:sz="2" w:space="0" w:color="D9D9E3"/>
                <w:bottom w:val="single" w:sz="2" w:space="0" w:color="D9D9E3"/>
                <w:right w:val="single" w:sz="2" w:space="0" w:color="D9D9E3"/>
              </w:divBdr>
              <w:divsChild>
                <w:div w:id="1071586279">
                  <w:marLeft w:val="0"/>
                  <w:marRight w:val="0"/>
                  <w:marTop w:val="0"/>
                  <w:marBottom w:val="0"/>
                  <w:divBdr>
                    <w:top w:val="single" w:sz="2" w:space="0" w:color="D9D9E3"/>
                    <w:left w:val="single" w:sz="2" w:space="0" w:color="D9D9E3"/>
                    <w:bottom w:val="single" w:sz="2" w:space="0" w:color="D9D9E3"/>
                    <w:right w:val="single" w:sz="2" w:space="0" w:color="D9D9E3"/>
                  </w:divBdr>
                  <w:divsChild>
                    <w:div w:id="1532457286">
                      <w:marLeft w:val="0"/>
                      <w:marRight w:val="0"/>
                      <w:marTop w:val="0"/>
                      <w:marBottom w:val="0"/>
                      <w:divBdr>
                        <w:top w:val="single" w:sz="2" w:space="0" w:color="D9D9E3"/>
                        <w:left w:val="single" w:sz="2" w:space="0" w:color="D9D9E3"/>
                        <w:bottom w:val="single" w:sz="2" w:space="0" w:color="D9D9E3"/>
                        <w:right w:val="single" w:sz="2" w:space="0" w:color="D9D9E3"/>
                      </w:divBdr>
                      <w:divsChild>
                        <w:div w:id="1401059604">
                          <w:marLeft w:val="0"/>
                          <w:marRight w:val="0"/>
                          <w:marTop w:val="0"/>
                          <w:marBottom w:val="0"/>
                          <w:divBdr>
                            <w:top w:val="single" w:sz="2" w:space="0" w:color="auto"/>
                            <w:left w:val="single" w:sz="2" w:space="0" w:color="auto"/>
                            <w:bottom w:val="single" w:sz="6" w:space="0" w:color="auto"/>
                            <w:right w:val="single" w:sz="2" w:space="0" w:color="auto"/>
                          </w:divBdr>
                          <w:divsChild>
                            <w:div w:id="900410747">
                              <w:marLeft w:val="0"/>
                              <w:marRight w:val="0"/>
                              <w:marTop w:val="100"/>
                              <w:marBottom w:val="100"/>
                              <w:divBdr>
                                <w:top w:val="single" w:sz="2" w:space="0" w:color="D9D9E3"/>
                                <w:left w:val="single" w:sz="2" w:space="0" w:color="D9D9E3"/>
                                <w:bottom w:val="single" w:sz="2" w:space="0" w:color="D9D9E3"/>
                                <w:right w:val="single" w:sz="2" w:space="0" w:color="D9D9E3"/>
                              </w:divBdr>
                              <w:divsChild>
                                <w:div w:id="870261377">
                                  <w:marLeft w:val="0"/>
                                  <w:marRight w:val="0"/>
                                  <w:marTop w:val="0"/>
                                  <w:marBottom w:val="0"/>
                                  <w:divBdr>
                                    <w:top w:val="single" w:sz="2" w:space="0" w:color="D9D9E3"/>
                                    <w:left w:val="single" w:sz="2" w:space="0" w:color="D9D9E3"/>
                                    <w:bottom w:val="single" w:sz="2" w:space="0" w:color="D9D9E3"/>
                                    <w:right w:val="single" w:sz="2" w:space="0" w:color="D9D9E3"/>
                                  </w:divBdr>
                                  <w:divsChild>
                                    <w:div w:id="1126316731">
                                      <w:marLeft w:val="0"/>
                                      <w:marRight w:val="0"/>
                                      <w:marTop w:val="0"/>
                                      <w:marBottom w:val="0"/>
                                      <w:divBdr>
                                        <w:top w:val="single" w:sz="2" w:space="0" w:color="D9D9E3"/>
                                        <w:left w:val="single" w:sz="2" w:space="0" w:color="D9D9E3"/>
                                        <w:bottom w:val="single" w:sz="2" w:space="0" w:color="D9D9E3"/>
                                        <w:right w:val="single" w:sz="2" w:space="0" w:color="D9D9E3"/>
                                      </w:divBdr>
                                      <w:divsChild>
                                        <w:div w:id="1248881380">
                                          <w:marLeft w:val="0"/>
                                          <w:marRight w:val="0"/>
                                          <w:marTop w:val="0"/>
                                          <w:marBottom w:val="0"/>
                                          <w:divBdr>
                                            <w:top w:val="single" w:sz="2" w:space="0" w:color="D9D9E3"/>
                                            <w:left w:val="single" w:sz="2" w:space="0" w:color="D9D9E3"/>
                                            <w:bottom w:val="single" w:sz="2" w:space="0" w:color="D9D9E3"/>
                                            <w:right w:val="single" w:sz="2" w:space="0" w:color="D9D9E3"/>
                                          </w:divBdr>
                                          <w:divsChild>
                                            <w:div w:id="56388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6781724">
                          <w:marLeft w:val="0"/>
                          <w:marRight w:val="0"/>
                          <w:marTop w:val="0"/>
                          <w:marBottom w:val="0"/>
                          <w:divBdr>
                            <w:top w:val="single" w:sz="2" w:space="0" w:color="auto"/>
                            <w:left w:val="single" w:sz="2" w:space="0" w:color="auto"/>
                            <w:bottom w:val="single" w:sz="6" w:space="0" w:color="auto"/>
                            <w:right w:val="single" w:sz="2" w:space="0" w:color="auto"/>
                          </w:divBdr>
                          <w:divsChild>
                            <w:div w:id="2096588533">
                              <w:marLeft w:val="0"/>
                              <w:marRight w:val="0"/>
                              <w:marTop w:val="100"/>
                              <w:marBottom w:val="100"/>
                              <w:divBdr>
                                <w:top w:val="single" w:sz="2" w:space="0" w:color="D9D9E3"/>
                                <w:left w:val="single" w:sz="2" w:space="0" w:color="D9D9E3"/>
                                <w:bottom w:val="single" w:sz="2" w:space="0" w:color="D9D9E3"/>
                                <w:right w:val="single" w:sz="2" w:space="0" w:color="D9D9E3"/>
                              </w:divBdr>
                              <w:divsChild>
                                <w:div w:id="1476682968">
                                  <w:marLeft w:val="0"/>
                                  <w:marRight w:val="0"/>
                                  <w:marTop w:val="0"/>
                                  <w:marBottom w:val="0"/>
                                  <w:divBdr>
                                    <w:top w:val="single" w:sz="2" w:space="0" w:color="D9D9E3"/>
                                    <w:left w:val="single" w:sz="2" w:space="0" w:color="D9D9E3"/>
                                    <w:bottom w:val="single" w:sz="2" w:space="0" w:color="D9D9E3"/>
                                    <w:right w:val="single" w:sz="2" w:space="0" w:color="D9D9E3"/>
                                  </w:divBdr>
                                  <w:divsChild>
                                    <w:div w:id="2422257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9156973">
                                  <w:marLeft w:val="0"/>
                                  <w:marRight w:val="0"/>
                                  <w:marTop w:val="0"/>
                                  <w:marBottom w:val="0"/>
                                  <w:divBdr>
                                    <w:top w:val="single" w:sz="2" w:space="0" w:color="D9D9E3"/>
                                    <w:left w:val="single" w:sz="2" w:space="0" w:color="D9D9E3"/>
                                    <w:bottom w:val="single" w:sz="2" w:space="0" w:color="D9D9E3"/>
                                    <w:right w:val="single" w:sz="2" w:space="0" w:color="D9D9E3"/>
                                  </w:divBdr>
                                  <w:divsChild>
                                    <w:div w:id="42873326">
                                      <w:marLeft w:val="0"/>
                                      <w:marRight w:val="0"/>
                                      <w:marTop w:val="0"/>
                                      <w:marBottom w:val="0"/>
                                      <w:divBdr>
                                        <w:top w:val="single" w:sz="2" w:space="0" w:color="D9D9E3"/>
                                        <w:left w:val="single" w:sz="2" w:space="0" w:color="D9D9E3"/>
                                        <w:bottom w:val="single" w:sz="2" w:space="0" w:color="D9D9E3"/>
                                        <w:right w:val="single" w:sz="2" w:space="0" w:color="D9D9E3"/>
                                      </w:divBdr>
                                      <w:divsChild>
                                        <w:div w:id="1636911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8915227">
                          <w:marLeft w:val="0"/>
                          <w:marRight w:val="0"/>
                          <w:marTop w:val="0"/>
                          <w:marBottom w:val="0"/>
                          <w:divBdr>
                            <w:top w:val="single" w:sz="2" w:space="0" w:color="auto"/>
                            <w:left w:val="single" w:sz="2" w:space="0" w:color="auto"/>
                            <w:bottom w:val="single" w:sz="6" w:space="0" w:color="auto"/>
                            <w:right w:val="single" w:sz="2" w:space="0" w:color="auto"/>
                          </w:divBdr>
                          <w:divsChild>
                            <w:div w:id="1002077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37974847">
                                  <w:marLeft w:val="0"/>
                                  <w:marRight w:val="0"/>
                                  <w:marTop w:val="0"/>
                                  <w:marBottom w:val="0"/>
                                  <w:divBdr>
                                    <w:top w:val="single" w:sz="2" w:space="0" w:color="D9D9E3"/>
                                    <w:left w:val="single" w:sz="2" w:space="0" w:color="D9D9E3"/>
                                    <w:bottom w:val="single" w:sz="2" w:space="0" w:color="D9D9E3"/>
                                    <w:right w:val="single" w:sz="2" w:space="0" w:color="D9D9E3"/>
                                  </w:divBdr>
                                  <w:divsChild>
                                    <w:div w:id="1131174570">
                                      <w:marLeft w:val="0"/>
                                      <w:marRight w:val="0"/>
                                      <w:marTop w:val="0"/>
                                      <w:marBottom w:val="0"/>
                                      <w:divBdr>
                                        <w:top w:val="single" w:sz="2" w:space="0" w:color="D9D9E3"/>
                                        <w:left w:val="single" w:sz="2" w:space="0" w:color="D9D9E3"/>
                                        <w:bottom w:val="single" w:sz="2" w:space="0" w:color="D9D9E3"/>
                                        <w:right w:val="single" w:sz="2" w:space="0" w:color="D9D9E3"/>
                                      </w:divBdr>
                                      <w:divsChild>
                                        <w:div w:id="1080641920">
                                          <w:marLeft w:val="0"/>
                                          <w:marRight w:val="0"/>
                                          <w:marTop w:val="0"/>
                                          <w:marBottom w:val="0"/>
                                          <w:divBdr>
                                            <w:top w:val="single" w:sz="2" w:space="0" w:color="D9D9E3"/>
                                            <w:left w:val="single" w:sz="2" w:space="0" w:color="D9D9E3"/>
                                            <w:bottom w:val="single" w:sz="2" w:space="0" w:color="D9D9E3"/>
                                            <w:right w:val="single" w:sz="2" w:space="0" w:color="D9D9E3"/>
                                          </w:divBdr>
                                          <w:divsChild>
                                            <w:div w:id="353044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8114582">
                          <w:marLeft w:val="0"/>
                          <w:marRight w:val="0"/>
                          <w:marTop w:val="0"/>
                          <w:marBottom w:val="0"/>
                          <w:divBdr>
                            <w:top w:val="single" w:sz="2" w:space="0" w:color="auto"/>
                            <w:left w:val="single" w:sz="2" w:space="0" w:color="auto"/>
                            <w:bottom w:val="single" w:sz="6" w:space="0" w:color="auto"/>
                            <w:right w:val="single" w:sz="2" w:space="0" w:color="auto"/>
                          </w:divBdr>
                          <w:divsChild>
                            <w:div w:id="171161392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5797656">
                                  <w:marLeft w:val="0"/>
                                  <w:marRight w:val="0"/>
                                  <w:marTop w:val="0"/>
                                  <w:marBottom w:val="0"/>
                                  <w:divBdr>
                                    <w:top w:val="single" w:sz="2" w:space="0" w:color="D9D9E3"/>
                                    <w:left w:val="single" w:sz="2" w:space="0" w:color="D9D9E3"/>
                                    <w:bottom w:val="single" w:sz="2" w:space="0" w:color="D9D9E3"/>
                                    <w:right w:val="single" w:sz="2" w:space="0" w:color="D9D9E3"/>
                                  </w:divBdr>
                                  <w:divsChild>
                                    <w:div w:id="1187593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19760818">
                                  <w:marLeft w:val="0"/>
                                  <w:marRight w:val="0"/>
                                  <w:marTop w:val="0"/>
                                  <w:marBottom w:val="0"/>
                                  <w:divBdr>
                                    <w:top w:val="single" w:sz="2" w:space="0" w:color="D9D9E3"/>
                                    <w:left w:val="single" w:sz="2" w:space="0" w:color="D9D9E3"/>
                                    <w:bottom w:val="single" w:sz="2" w:space="0" w:color="D9D9E3"/>
                                    <w:right w:val="single" w:sz="2" w:space="0" w:color="D9D9E3"/>
                                  </w:divBdr>
                                  <w:divsChild>
                                    <w:div w:id="1736855958">
                                      <w:marLeft w:val="0"/>
                                      <w:marRight w:val="0"/>
                                      <w:marTop w:val="0"/>
                                      <w:marBottom w:val="0"/>
                                      <w:divBdr>
                                        <w:top w:val="single" w:sz="2" w:space="0" w:color="D9D9E3"/>
                                        <w:left w:val="single" w:sz="2" w:space="0" w:color="D9D9E3"/>
                                        <w:bottom w:val="single" w:sz="2" w:space="0" w:color="D9D9E3"/>
                                        <w:right w:val="single" w:sz="2" w:space="0" w:color="D9D9E3"/>
                                      </w:divBdr>
                                      <w:divsChild>
                                        <w:div w:id="10131460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9211424">
                          <w:marLeft w:val="0"/>
                          <w:marRight w:val="0"/>
                          <w:marTop w:val="0"/>
                          <w:marBottom w:val="0"/>
                          <w:divBdr>
                            <w:top w:val="single" w:sz="2" w:space="0" w:color="auto"/>
                            <w:left w:val="single" w:sz="2" w:space="0" w:color="auto"/>
                            <w:bottom w:val="single" w:sz="6" w:space="0" w:color="auto"/>
                            <w:right w:val="single" w:sz="2" w:space="0" w:color="auto"/>
                          </w:divBdr>
                          <w:divsChild>
                            <w:div w:id="1389035955">
                              <w:marLeft w:val="0"/>
                              <w:marRight w:val="0"/>
                              <w:marTop w:val="100"/>
                              <w:marBottom w:val="100"/>
                              <w:divBdr>
                                <w:top w:val="single" w:sz="2" w:space="0" w:color="D9D9E3"/>
                                <w:left w:val="single" w:sz="2" w:space="0" w:color="D9D9E3"/>
                                <w:bottom w:val="single" w:sz="2" w:space="0" w:color="D9D9E3"/>
                                <w:right w:val="single" w:sz="2" w:space="0" w:color="D9D9E3"/>
                              </w:divBdr>
                              <w:divsChild>
                                <w:div w:id="1185678602">
                                  <w:marLeft w:val="0"/>
                                  <w:marRight w:val="0"/>
                                  <w:marTop w:val="0"/>
                                  <w:marBottom w:val="0"/>
                                  <w:divBdr>
                                    <w:top w:val="single" w:sz="2" w:space="0" w:color="D9D9E3"/>
                                    <w:left w:val="single" w:sz="2" w:space="0" w:color="D9D9E3"/>
                                    <w:bottom w:val="single" w:sz="2" w:space="0" w:color="D9D9E3"/>
                                    <w:right w:val="single" w:sz="2" w:space="0" w:color="D9D9E3"/>
                                  </w:divBdr>
                                  <w:divsChild>
                                    <w:div w:id="1821339991">
                                      <w:marLeft w:val="0"/>
                                      <w:marRight w:val="0"/>
                                      <w:marTop w:val="0"/>
                                      <w:marBottom w:val="0"/>
                                      <w:divBdr>
                                        <w:top w:val="single" w:sz="2" w:space="0" w:color="D9D9E3"/>
                                        <w:left w:val="single" w:sz="2" w:space="0" w:color="D9D9E3"/>
                                        <w:bottom w:val="single" w:sz="2" w:space="0" w:color="D9D9E3"/>
                                        <w:right w:val="single" w:sz="2" w:space="0" w:color="D9D9E3"/>
                                      </w:divBdr>
                                      <w:divsChild>
                                        <w:div w:id="283733202">
                                          <w:marLeft w:val="0"/>
                                          <w:marRight w:val="0"/>
                                          <w:marTop w:val="0"/>
                                          <w:marBottom w:val="0"/>
                                          <w:divBdr>
                                            <w:top w:val="single" w:sz="2" w:space="0" w:color="D9D9E3"/>
                                            <w:left w:val="single" w:sz="2" w:space="0" w:color="D9D9E3"/>
                                            <w:bottom w:val="single" w:sz="2" w:space="0" w:color="D9D9E3"/>
                                            <w:right w:val="single" w:sz="2" w:space="0" w:color="D9D9E3"/>
                                          </w:divBdr>
                                          <w:divsChild>
                                            <w:div w:id="151993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51018664">
                          <w:marLeft w:val="0"/>
                          <w:marRight w:val="0"/>
                          <w:marTop w:val="0"/>
                          <w:marBottom w:val="0"/>
                          <w:divBdr>
                            <w:top w:val="single" w:sz="2" w:space="0" w:color="auto"/>
                            <w:left w:val="single" w:sz="2" w:space="0" w:color="auto"/>
                            <w:bottom w:val="single" w:sz="6" w:space="0" w:color="auto"/>
                            <w:right w:val="single" w:sz="2" w:space="0" w:color="auto"/>
                          </w:divBdr>
                          <w:divsChild>
                            <w:div w:id="1308702466">
                              <w:marLeft w:val="0"/>
                              <w:marRight w:val="0"/>
                              <w:marTop w:val="100"/>
                              <w:marBottom w:val="100"/>
                              <w:divBdr>
                                <w:top w:val="single" w:sz="2" w:space="0" w:color="D9D9E3"/>
                                <w:left w:val="single" w:sz="2" w:space="0" w:color="D9D9E3"/>
                                <w:bottom w:val="single" w:sz="2" w:space="0" w:color="D9D9E3"/>
                                <w:right w:val="single" w:sz="2" w:space="0" w:color="D9D9E3"/>
                              </w:divBdr>
                              <w:divsChild>
                                <w:div w:id="1823152852">
                                  <w:marLeft w:val="0"/>
                                  <w:marRight w:val="0"/>
                                  <w:marTop w:val="0"/>
                                  <w:marBottom w:val="0"/>
                                  <w:divBdr>
                                    <w:top w:val="single" w:sz="2" w:space="0" w:color="D9D9E3"/>
                                    <w:left w:val="single" w:sz="2" w:space="0" w:color="D9D9E3"/>
                                    <w:bottom w:val="single" w:sz="2" w:space="0" w:color="D9D9E3"/>
                                    <w:right w:val="single" w:sz="2" w:space="0" w:color="D9D9E3"/>
                                  </w:divBdr>
                                  <w:divsChild>
                                    <w:div w:id="190352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2453458">
                                  <w:marLeft w:val="0"/>
                                  <w:marRight w:val="0"/>
                                  <w:marTop w:val="0"/>
                                  <w:marBottom w:val="0"/>
                                  <w:divBdr>
                                    <w:top w:val="single" w:sz="2" w:space="0" w:color="D9D9E3"/>
                                    <w:left w:val="single" w:sz="2" w:space="0" w:color="D9D9E3"/>
                                    <w:bottom w:val="single" w:sz="2" w:space="0" w:color="D9D9E3"/>
                                    <w:right w:val="single" w:sz="2" w:space="0" w:color="D9D9E3"/>
                                  </w:divBdr>
                                  <w:divsChild>
                                    <w:div w:id="981957901">
                                      <w:marLeft w:val="0"/>
                                      <w:marRight w:val="0"/>
                                      <w:marTop w:val="0"/>
                                      <w:marBottom w:val="0"/>
                                      <w:divBdr>
                                        <w:top w:val="single" w:sz="2" w:space="0" w:color="D9D9E3"/>
                                        <w:left w:val="single" w:sz="2" w:space="0" w:color="D9D9E3"/>
                                        <w:bottom w:val="single" w:sz="2" w:space="0" w:color="D9D9E3"/>
                                        <w:right w:val="single" w:sz="2" w:space="0" w:color="D9D9E3"/>
                                      </w:divBdr>
                                      <w:divsChild>
                                        <w:div w:id="1228876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0185660">
                          <w:marLeft w:val="0"/>
                          <w:marRight w:val="0"/>
                          <w:marTop w:val="0"/>
                          <w:marBottom w:val="0"/>
                          <w:divBdr>
                            <w:top w:val="single" w:sz="2" w:space="0" w:color="auto"/>
                            <w:left w:val="single" w:sz="2" w:space="0" w:color="auto"/>
                            <w:bottom w:val="single" w:sz="6" w:space="0" w:color="auto"/>
                            <w:right w:val="single" w:sz="2" w:space="0" w:color="auto"/>
                          </w:divBdr>
                          <w:divsChild>
                            <w:div w:id="201986725">
                              <w:marLeft w:val="0"/>
                              <w:marRight w:val="0"/>
                              <w:marTop w:val="100"/>
                              <w:marBottom w:val="100"/>
                              <w:divBdr>
                                <w:top w:val="single" w:sz="2" w:space="0" w:color="D9D9E3"/>
                                <w:left w:val="single" w:sz="2" w:space="0" w:color="D9D9E3"/>
                                <w:bottom w:val="single" w:sz="2" w:space="0" w:color="D9D9E3"/>
                                <w:right w:val="single" w:sz="2" w:space="0" w:color="D9D9E3"/>
                              </w:divBdr>
                              <w:divsChild>
                                <w:div w:id="961031535">
                                  <w:marLeft w:val="0"/>
                                  <w:marRight w:val="0"/>
                                  <w:marTop w:val="0"/>
                                  <w:marBottom w:val="0"/>
                                  <w:divBdr>
                                    <w:top w:val="single" w:sz="2" w:space="0" w:color="D9D9E3"/>
                                    <w:left w:val="single" w:sz="2" w:space="0" w:color="D9D9E3"/>
                                    <w:bottom w:val="single" w:sz="2" w:space="0" w:color="D9D9E3"/>
                                    <w:right w:val="single" w:sz="2" w:space="0" w:color="D9D9E3"/>
                                  </w:divBdr>
                                  <w:divsChild>
                                    <w:div w:id="1258372412">
                                      <w:marLeft w:val="0"/>
                                      <w:marRight w:val="0"/>
                                      <w:marTop w:val="0"/>
                                      <w:marBottom w:val="0"/>
                                      <w:divBdr>
                                        <w:top w:val="single" w:sz="2" w:space="0" w:color="D9D9E3"/>
                                        <w:left w:val="single" w:sz="2" w:space="0" w:color="D9D9E3"/>
                                        <w:bottom w:val="single" w:sz="2" w:space="0" w:color="D9D9E3"/>
                                        <w:right w:val="single" w:sz="2" w:space="0" w:color="D9D9E3"/>
                                      </w:divBdr>
                                      <w:divsChild>
                                        <w:div w:id="1706714044">
                                          <w:marLeft w:val="0"/>
                                          <w:marRight w:val="0"/>
                                          <w:marTop w:val="0"/>
                                          <w:marBottom w:val="0"/>
                                          <w:divBdr>
                                            <w:top w:val="single" w:sz="2" w:space="0" w:color="D9D9E3"/>
                                            <w:left w:val="single" w:sz="2" w:space="0" w:color="D9D9E3"/>
                                            <w:bottom w:val="single" w:sz="2" w:space="0" w:color="D9D9E3"/>
                                            <w:right w:val="single" w:sz="2" w:space="0" w:color="D9D9E3"/>
                                          </w:divBdr>
                                          <w:divsChild>
                                            <w:div w:id="1417478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30559068">
                          <w:marLeft w:val="0"/>
                          <w:marRight w:val="0"/>
                          <w:marTop w:val="0"/>
                          <w:marBottom w:val="0"/>
                          <w:divBdr>
                            <w:top w:val="single" w:sz="2" w:space="0" w:color="auto"/>
                            <w:left w:val="single" w:sz="2" w:space="0" w:color="auto"/>
                            <w:bottom w:val="single" w:sz="6" w:space="0" w:color="auto"/>
                            <w:right w:val="single" w:sz="2" w:space="0" w:color="auto"/>
                          </w:divBdr>
                          <w:divsChild>
                            <w:div w:id="1284000444">
                              <w:marLeft w:val="0"/>
                              <w:marRight w:val="0"/>
                              <w:marTop w:val="100"/>
                              <w:marBottom w:val="100"/>
                              <w:divBdr>
                                <w:top w:val="single" w:sz="2" w:space="0" w:color="D9D9E3"/>
                                <w:left w:val="single" w:sz="2" w:space="0" w:color="D9D9E3"/>
                                <w:bottom w:val="single" w:sz="2" w:space="0" w:color="D9D9E3"/>
                                <w:right w:val="single" w:sz="2" w:space="0" w:color="D9D9E3"/>
                              </w:divBdr>
                              <w:divsChild>
                                <w:div w:id="50736871">
                                  <w:marLeft w:val="0"/>
                                  <w:marRight w:val="0"/>
                                  <w:marTop w:val="0"/>
                                  <w:marBottom w:val="0"/>
                                  <w:divBdr>
                                    <w:top w:val="single" w:sz="2" w:space="0" w:color="D9D9E3"/>
                                    <w:left w:val="single" w:sz="2" w:space="0" w:color="D9D9E3"/>
                                    <w:bottom w:val="single" w:sz="2" w:space="0" w:color="D9D9E3"/>
                                    <w:right w:val="single" w:sz="2" w:space="0" w:color="D9D9E3"/>
                                  </w:divBdr>
                                  <w:divsChild>
                                    <w:div w:id="711148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76874306">
                                  <w:marLeft w:val="0"/>
                                  <w:marRight w:val="0"/>
                                  <w:marTop w:val="0"/>
                                  <w:marBottom w:val="0"/>
                                  <w:divBdr>
                                    <w:top w:val="single" w:sz="2" w:space="0" w:color="D9D9E3"/>
                                    <w:left w:val="single" w:sz="2" w:space="0" w:color="D9D9E3"/>
                                    <w:bottom w:val="single" w:sz="2" w:space="0" w:color="D9D9E3"/>
                                    <w:right w:val="single" w:sz="2" w:space="0" w:color="D9D9E3"/>
                                  </w:divBdr>
                                  <w:divsChild>
                                    <w:div w:id="1349136011">
                                      <w:marLeft w:val="0"/>
                                      <w:marRight w:val="0"/>
                                      <w:marTop w:val="0"/>
                                      <w:marBottom w:val="0"/>
                                      <w:divBdr>
                                        <w:top w:val="single" w:sz="2" w:space="0" w:color="D9D9E3"/>
                                        <w:left w:val="single" w:sz="2" w:space="0" w:color="D9D9E3"/>
                                        <w:bottom w:val="single" w:sz="2" w:space="0" w:color="D9D9E3"/>
                                        <w:right w:val="single" w:sz="2" w:space="0" w:color="D9D9E3"/>
                                      </w:divBdr>
                                      <w:divsChild>
                                        <w:div w:id="2003003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1822913">
                          <w:marLeft w:val="0"/>
                          <w:marRight w:val="0"/>
                          <w:marTop w:val="0"/>
                          <w:marBottom w:val="0"/>
                          <w:divBdr>
                            <w:top w:val="single" w:sz="2" w:space="0" w:color="auto"/>
                            <w:left w:val="single" w:sz="2" w:space="0" w:color="auto"/>
                            <w:bottom w:val="single" w:sz="6" w:space="0" w:color="auto"/>
                            <w:right w:val="single" w:sz="2" w:space="0" w:color="auto"/>
                          </w:divBdr>
                          <w:divsChild>
                            <w:div w:id="1029138227">
                              <w:marLeft w:val="0"/>
                              <w:marRight w:val="0"/>
                              <w:marTop w:val="100"/>
                              <w:marBottom w:val="100"/>
                              <w:divBdr>
                                <w:top w:val="single" w:sz="2" w:space="0" w:color="D9D9E3"/>
                                <w:left w:val="single" w:sz="2" w:space="0" w:color="D9D9E3"/>
                                <w:bottom w:val="single" w:sz="2" w:space="0" w:color="D9D9E3"/>
                                <w:right w:val="single" w:sz="2" w:space="0" w:color="D9D9E3"/>
                              </w:divBdr>
                              <w:divsChild>
                                <w:div w:id="624771992">
                                  <w:marLeft w:val="0"/>
                                  <w:marRight w:val="0"/>
                                  <w:marTop w:val="0"/>
                                  <w:marBottom w:val="0"/>
                                  <w:divBdr>
                                    <w:top w:val="single" w:sz="2" w:space="0" w:color="D9D9E3"/>
                                    <w:left w:val="single" w:sz="2" w:space="0" w:color="D9D9E3"/>
                                    <w:bottom w:val="single" w:sz="2" w:space="0" w:color="D9D9E3"/>
                                    <w:right w:val="single" w:sz="2" w:space="0" w:color="D9D9E3"/>
                                  </w:divBdr>
                                  <w:divsChild>
                                    <w:div w:id="1111705836">
                                      <w:marLeft w:val="0"/>
                                      <w:marRight w:val="0"/>
                                      <w:marTop w:val="0"/>
                                      <w:marBottom w:val="0"/>
                                      <w:divBdr>
                                        <w:top w:val="single" w:sz="2" w:space="0" w:color="D9D9E3"/>
                                        <w:left w:val="single" w:sz="2" w:space="0" w:color="D9D9E3"/>
                                        <w:bottom w:val="single" w:sz="2" w:space="0" w:color="D9D9E3"/>
                                        <w:right w:val="single" w:sz="2" w:space="0" w:color="D9D9E3"/>
                                      </w:divBdr>
                                      <w:divsChild>
                                        <w:div w:id="2133595840">
                                          <w:marLeft w:val="0"/>
                                          <w:marRight w:val="0"/>
                                          <w:marTop w:val="0"/>
                                          <w:marBottom w:val="0"/>
                                          <w:divBdr>
                                            <w:top w:val="single" w:sz="2" w:space="0" w:color="D9D9E3"/>
                                            <w:left w:val="single" w:sz="2" w:space="0" w:color="D9D9E3"/>
                                            <w:bottom w:val="single" w:sz="2" w:space="0" w:color="D9D9E3"/>
                                            <w:right w:val="single" w:sz="2" w:space="0" w:color="D9D9E3"/>
                                          </w:divBdr>
                                          <w:divsChild>
                                            <w:div w:id="498037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182025">
                          <w:marLeft w:val="0"/>
                          <w:marRight w:val="0"/>
                          <w:marTop w:val="0"/>
                          <w:marBottom w:val="0"/>
                          <w:divBdr>
                            <w:top w:val="single" w:sz="2" w:space="0" w:color="auto"/>
                            <w:left w:val="single" w:sz="2" w:space="0" w:color="auto"/>
                            <w:bottom w:val="single" w:sz="6" w:space="0" w:color="auto"/>
                            <w:right w:val="single" w:sz="2" w:space="0" w:color="auto"/>
                          </w:divBdr>
                          <w:divsChild>
                            <w:div w:id="602886226">
                              <w:marLeft w:val="0"/>
                              <w:marRight w:val="0"/>
                              <w:marTop w:val="100"/>
                              <w:marBottom w:val="100"/>
                              <w:divBdr>
                                <w:top w:val="single" w:sz="2" w:space="0" w:color="D9D9E3"/>
                                <w:left w:val="single" w:sz="2" w:space="0" w:color="D9D9E3"/>
                                <w:bottom w:val="single" w:sz="2" w:space="0" w:color="D9D9E3"/>
                                <w:right w:val="single" w:sz="2" w:space="0" w:color="D9D9E3"/>
                              </w:divBdr>
                              <w:divsChild>
                                <w:div w:id="1206677488">
                                  <w:marLeft w:val="0"/>
                                  <w:marRight w:val="0"/>
                                  <w:marTop w:val="0"/>
                                  <w:marBottom w:val="0"/>
                                  <w:divBdr>
                                    <w:top w:val="single" w:sz="2" w:space="0" w:color="D9D9E3"/>
                                    <w:left w:val="single" w:sz="2" w:space="0" w:color="D9D9E3"/>
                                    <w:bottom w:val="single" w:sz="2" w:space="0" w:color="D9D9E3"/>
                                    <w:right w:val="single" w:sz="2" w:space="0" w:color="D9D9E3"/>
                                  </w:divBdr>
                                  <w:divsChild>
                                    <w:div w:id="4932977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0994317">
                                  <w:marLeft w:val="0"/>
                                  <w:marRight w:val="0"/>
                                  <w:marTop w:val="0"/>
                                  <w:marBottom w:val="0"/>
                                  <w:divBdr>
                                    <w:top w:val="single" w:sz="2" w:space="0" w:color="D9D9E3"/>
                                    <w:left w:val="single" w:sz="2" w:space="0" w:color="D9D9E3"/>
                                    <w:bottom w:val="single" w:sz="2" w:space="0" w:color="D9D9E3"/>
                                    <w:right w:val="single" w:sz="2" w:space="0" w:color="D9D9E3"/>
                                  </w:divBdr>
                                  <w:divsChild>
                                    <w:div w:id="319844912">
                                      <w:marLeft w:val="0"/>
                                      <w:marRight w:val="0"/>
                                      <w:marTop w:val="0"/>
                                      <w:marBottom w:val="0"/>
                                      <w:divBdr>
                                        <w:top w:val="single" w:sz="2" w:space="0" w:color="D9D9E3"/>
                                        <w:left w:val="single" w:sz="2" w:space="0" w:color="D9D9E3"/>
                                        <w:bottom w:val="single" w:sz="2" w:space="0" w:color="D9D9E3"/>
                                        <w:right w:val="single" w:sz="2" w:space="0" w:color="D9D9E3"/>
                                      </w:divBdr>
                                      <w:divsChild>
                                        <w:div w:id="1721783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7402229">
                          <w:marLeft w:val="0"/>
                          <w:marRight w:val="0"/>
                          <w:marTop w:val="0"/>
                          <w:marBottom w:val="0"/>
                          <w:divBdr>
                            <w:top w:val="single" w:sz="2" w:space="0" w:color="auto"/>
                            <w:left w:val="single" w:sz="2" w:space="0" w:color="auto"/>
                            <w:bottom w:val="single" w:sz="6" w:space="0" w:color="auto"/>
                            <w:right w:val="single" w:sz="2" w:space="0" w:color="auto"/>
                          </w:divBdr>
                          <w:divsChild>
                            <w:div w:id="1144856490">
                              <w:marLeft w:val="0"/>
                              <w:marRight w:val="0"/>
                              <w:marTop w:val="100"/>
                              <w:marBottom w:val="100"/>
                              <w:divBdr>
                                <w:top w:val="single" w:sz="2" w:space="0" w:color="D9D9E3"/>
                                <w:left w:val="single" w:sz="2" w:space="0" w:color="D9D9E3"/>
                                <w:bottom w:val="single" w:sz="2" w:space="0" w:color="D9D9E3"/>
                                <w:right w:val="single" w:sz="2" w:space="0" w:color="D9D9E3"/>
                              </w:divBdr>
                              <w:divsChild>
                                <w:div w:id="1839343133">
                                  <w:marLeft w:val="0"/>
                                  <w:marRight w:val="0"/>
                                  <w:marTop w:val="0"/>
                                  <w:marBottom w:val="0"/>
                                  <w:divBdr>
                                    <w:top w:val="single" w:sz="2" w:space="0" w:color="D9D9E3"/>
                                    <w:left w:val="single" w:sz="2" w:space="0" w:color="D9D9E3"/>
                                    <w:bottom w:val="single" w:sz="2" w:space="0" w:color="D9D9E3"/>
                                    <w:right w:val="single" w:sz="2" w:space="0" w:color="D9D9E3"/>
                                  </w:divBdr>
                                  <w:divsChild>
                                    <w:div w:id="1516964904">
                                      <w:marLeft w:val="0"/>
                                      <w:marRight w:val="0"/>
                                      <w:marTop w:val="0"/>
                                      <w:marBottom w:val="0"/>
                                      <w:divBdr>
                                        <w:top w:val="single" w:sz="2" w:space="0" w:color="D9D9E3"/>
                                        <w:left w:val="single" w:sz="2" w:space="0" w:color="D9D9E3"/>
                                        <w:bottom w:val="single" w:sz="2" w:space="0" w:color="D9D9E3"/>
                                        <w:right w:val="single" w:sz="2" w:space="0" w:color="D9D9E3"/>
                                      </w:divBdr>
                                      <w:divsChild>
                                        <w:div w:id="2018192596">
                                          <w:marLeft w:val="0"/>
                                          <w:marRight w:val="0"/>
                                          <w:marTop w:val="0"/>
                                          <w:marBottom w:val="0"/>
                                          <w:divBdr>
                                            <w:top w:val="single" w:sz="2" w:space="0" w:color="D9D9E3"/>
                                            <w:left w:val="single" w:sz="2" w:space="0" w:color="D9D9E3"/>
                                            <w:bottom w:val="single" w:sz="2" w:space="0" w:color="D9D9E3"/>
                                            <w:right w:val="single" w:sz="2" w:space="0" w:color="D9D9E3"/>
                                          </w:divBdr>
                                          <w:divsChild>
                                            <w:div w:id="1978562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98815708">
                          <w:marLeft w:val="0"/>
                          <w:marRight w:val="0"/>
                          <w:marTop w:val="0"/>
                          <w:marBottom w:val="0"/>
                          <w:divBdr>
                            <w:top w:val="single" w:sz="2" w:space="0" w:color="auto"/>
                            <w:left w:val="single" w:sz="2" w:space="0" w:color="auto"/>
                            <w:bottom w:val="single" w:sz="6" w:space="0" w:color="auto"/>
                            <w:right w:val="single" w:sz="2" w:space="0" w:color="auto"/>
                          </w:divBdr>
                          <w:divsChild>
                            <w:div w:id="1309433450">
                              <w:marLeft w:val="0"/>
                              <w:marRight w:val="0"/>
                              <w:marTop w:val="100"/>
                              <w:marBottom w:val="100"/>
                              <w:divBdr>
                                <w:top w:val="single" w:sz="2" w:space="0" w:color="D9D9E3"/>
                                <w:left w:val="single" w:sz="2" w:space="0" w:color="D9D9E3"/>
                                <w:bottom w:val="single" w:sz="2" w:space="0" w:color="D9D9E3"/>
                                <w:right w:val="single" w:sz="2" w:space="0" w:color="D9D9E3"/>
                              </w:divBdr>
                              <w:divsChild>
                                <w:div w:id="88622277">
                                  <w:marLeft w:val="0"/>
                                  <w:marRight w:val="0"/>
                                  <w:marTop w:val="0"/>
                                  <w:marBottom w:val="0"/>
                                  <w:divBdr>
                                    <w:top w:val="single" w:sz="2" w:space="0" w:color="D9D9E3"/>
                                    <w:left w:val="single" w:sz="2" w:space="0" w:color="D9D9E3"/>
                                    <w:bottom w:val="single" w:sz="2" w:space="0" w:color="D9D9E3"/>
                                    <w:right w:val="single" w:sz="2" w:space="0" w:color="D9D9E3"/>
                                  </w:divBdr>
                                  <w:divsChild>
                                    <w:div w:id="2073576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5100602">
                                  <w:marLeft w:val="0"/>
                                  <w:marRight w:val="0"/>
                                  <w:marTop w:val="0"/>
                                  <w:marBottom w:val="0"/>
                                  <w:divBdr>
                                    <w:top w:val="single" w:sz="2" w:space="0" w:color="D9D9E3"/>
                                    <w:left w:val="single" w:sz="2" w:space="0" w:color="D9D9E3"/>
                                    <w:bottom w:val="single" w:sz="2" w:space="0" w:color="D9D9E3"/>
                                    <w:right w:val="single" w:sz="2" w:space="0" w:color="D9D9E3"/>
                                  </w:divBdr>
                                  <w:divsChild>
                                    <w:div w:id="1671716616">
                                      <w:marLeft w:val="0"/>
                                      <w:marRight w:val="0"/>
                                      <w:marTop w:val="0"/>
                                      <w:marBottom w:val="0"/>
                                      <w:divBdr>
                                        <w:top w:val="single" w:sz="2" w:space="0" w:color="D9D9E3"/>
                                        <w:left w:val="single" w:sz="2" w:space="0" w:color="D9D9E3"/>
                                        <w:bottom w:val="single" w:sz="2" w:space="0" w:color="D9D9E3"/>
                                        <w:right w:val="single" w:sz="2" w:space="0" w:color="D9D9E3"/>
                                      </w:divBdr>
                                      <w:divsChild>
                                        <w:div w:id="1647784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7458837">
                          <w:marLeft w:val="0"/>
                          <w:marRight w:val="0"/>
                          <w:marTop w:val="0"/>
                          <w:marBottom w:val="0"/>
                          <w:divBdr>
                            <w:top w:val="single" w:sz="2" w:space="0" w:color="auto"/>
                            <w:left w:val="single" w:sz="2" w:space="0" w:color="auto"/>
                            <w:bottom w:val="single" w:sz="6" w:space="0" w:color="auto"/>
                            <w:right w:val="single" w:sz="2" w:space="0" w:color="auto"/>
                          </w:divBdr>
                          <w:divsChild>
                            <w:div w:id="2009677554">
                              <w:marLeft w:val="0"/>
                              <w:marRight w:val="0"/>
                              <w:marTop w:val="100"/>
                              <w:marBottom w:val="100"/>
                              <w:divBdr>
                                <w:top w:val="single" w:sz="2" w:space="0" w:color="D9D9E3"/>
                                <w:left w:val="single" w:sz="2" w:space="0" w:color="D9D9E3"/>
                                <w:bottom w:val="single" w:sz="2" w:space="0" w:color="D9D9E3"/>
                                <w:right w:val="single" w:sz="2" w:space="0" w:color="D9D9E3"/>
                              </w:divBdr>
                              <w:divsChild>
                                <w:div w:id="882252561">
                                  <w:marLeft w:val="0"/>
                                  <w:marRight w:val="0"/>
                                  <w:marTop w:val="0"/>
                                  <w:marBottom w:val="0"/>
                                  <w:divBdr>
                                    <w:top w:val="single" w:sz="2" w:space="0" w:color="D9D9E3"/>
                                    <w:left w:val="single" w:sz="2" w:space="0" w:color="D9D9E3"/>
                                    <w:bottom w:val="single" w:sz="2" w:space="0" w:color="D9D9E3"/>
                                    <w:right w:val="single" w:sz="2" w:space="0" w:color="D9D9E3"/>
                                  </w:divBdr>
                                  <w:divsChild>
                                    <w:div w:id="1326324849">
                                      <w:marLeft w:val="0"/>
                                      <w:marRight w:val="0"/>
                                      <w:marTop w:val="0"/>
                                      <w:marBottom w:val="0"/>
                                      <w:divBdr>
                                        <w:top w:val="single" w:sz="2" w:space="0" w:color="D9D9E3"/>
                                        <w:left w:val="single" w:sz="2" w:space="0" w:color="D9D9E3"/>
                                        <w:bottom w:val="single" w:sz="2" w:space="0" w:color="D9D9E3"/>
                                        <w:right w:val="single" w:sz="2" w:space="0" w:color="D9D9E3"/>
                                      </w:divBdr>
                                      <w:divsChild>
                                        <w:div w:id="2002736910">
                                          <w:marLeft w:val="0"/>
                                          <w:marRight w:val="0"/>
                                          <w:marTop w:val="0"/>
                                          <w:marBottom w:val="0"/>
                                          <w:divBdr>
                                            <w:top w:val="single" w:sz="2" w:space="0" w:color="D9D9E3"/>
                                            <w:left w:val="single" w:sz="2" w:space="0" w:color="D9D9E3"/>
                                            <w:bottom w:val="single" w:sz="2" w:space="0" w:color="D9D9E3"/>
                                            <w:right w:val="single" w:sz="2" w:space="0" w:color="D9D9E3"/>
                                          </w:divBdr>
                                          <w:divsChild>
                                            <w:div w:id="1694187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67738235">
          <w:marLeft w:val="0"/>
          <w:marRight w:val="0"/>
          <w:marTop w:val="0"/>
          <w:marBottom w:val="0"/>
          <w:divBdr>
            <w:top w:val="none" w:sz="0" w:space="0" w:color="auto"/>
            <w:left w:val="none" w:sz="0" w:space="0" w:color="auto"/>
            <w:bottom w:val="none" w:sz="0" w:space="0" w:color="auto"/>
            <w:right w:val="none" w:sz="0" w:space="0" w:color="auto"/>
          </w:divBdr>
        </w:div>
      </w:divsChild>
    </w:div>
    <w:div w:id="1553037184">
      <w:bodyDiv w:val="1"/>
      <w:marLeft w:val="0"/>
      <w:marRight w:val="0"/>
      <w:marTop w:val="0"/>
      <w:marBottom w:val="0"/>
      <w:divBdr>
        <w:top w:val="none" w:sz="0" w:space="0" w:color="auto"/>
        <w:left w:val="none" w:sz="0" w:space="0" w:color="auto"/>
        <w:bottom w:val="none" w:sz="0" w:space="0" w:color="auto"/>
        <w:right w:val="none" w:sz="0" w:space="0" w:color="auto"/>
      </w:divBdr>
    </w:div>
    <w:div w:id="156567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CB4BF-B2C3-4FA9-B169-F94AA958D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11</Pages>
  <Words>2207</Words>
  <Characters>12583</Characters>
  <Application>Microsoft Office Word</Application>
  <DocSecurity>0</DocSecurity>
  <Lines>104</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2023-04-09T19:57:00Z</dcterms:created>
  <dcterms:modified xsi:type="dcterms:W3CDTF">2023-04-09T21:37:00Z</dcterms:modified>
</cp:coreProperties>
</file>