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46FFD959" w14:textId="72B5F4F5" w:rsidR="00D270D8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93174" w:history="1">
        <w:r w:rsidR="00D270D8" w:rsidRPr="008662A1">
          <w:rPr>
            <w:rStyle w:val="a8"/>
            <w:noProof/>
          </w:rPr>
          <w:t>ВСТУП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4</w:t>
        </w:r>
        <w:r w:rsidR="00D270D8">
          <w:rPr>
            <w:noProof/>
            <w:webHidden/>
          </w:rPr>
          <w:fldChar w:fldCharType="end"/>
        </w:r>
      </w:hyperlink>
    </w:p>
    <w:p w14:paraId="604218F3" w14:textId="1A0D623C" w:rsidR="00D270D8" w:rsidRDefault="00D270D8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5" w:history="1">
        <w:r w:rsidRPr="008662A1">
          <w:rPr>
            <w:rStyle w:val="a8"/>
            <w:noProof/>
          </w:rPr>
          <w:t>Розділ 1. Огляд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C41883" w14:textId="7FD6572C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6" w:history="1">
        <w:r w:rsidRPr="008662A1">
          <w:rPr>
            <w:rStyle w:val="a8"/>
            <w:noProof/>
          </w:rPr>
          <w:t>1.1.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ED4B8F" w14:textId="0FFDA3FB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7" w:history="1">
        <w:r w:rsidRPr="008662A1">
          <w:rPr>
            <w:rStyle w:val="a8"/>
            <w:noProof/>
          </w:rPr>
          <w:t>1.2.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786AFE" w14:textId="4886C9E9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8" w:history="1">
        <w:r w:rsidRPr="008662A1">
          <w:rPr>
            <w:rStyle w:val="a8"/>
            <w:noProof/>
          </w:rPr>
          <w:t>1.</w:t>
        </w:r>
        <w:r w:rsidRPr="008662A1">
          <w:rPr>
            <w:rStyle w:val="a8"/>
            <w:noProof/>
            <w:lang w:val="ru-RU"/>
          </w:rPr>
          <w:t>3</w:t>
        </w:r>
        <w:r w:rsidRPr="008662A1">
          <w:rPr>
            <w:rStyle w:val="a8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AD5508" w14:textId="5935F3FC" w:rsidR="00D270D8" w:rsidRDefault="00D270D8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9" w:history="1">
        <w:r w:rsidRPr="008662A1">
          <w:rPr>
            <w:rStyle w:val="a8"/>
            <w:noProof/>
          </w:rPr>
          <w:t>Розділ 2. Методика експерименту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A40E0A" w14:textId="42193DA7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0" w:history="1">
        <w:r w:rsidRPr="008662A1">
          <w:rPr>
            <w:rStyle w:val="a8"/>
            <w:noProof/>
          </w:rPr>
          <w:t>2.1 Експериментальна установка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BB7278" w14:textId="4E60290C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1" w:history="1">
        <w:r w:rsidRPr="008662A1">
          <w:rPr>
            <w:rStyle w:val="a8"/>
            <w:noProof/>
          </w:rPr>
          <w:t>2.2 Результати калібрування джерел світла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234175" w14:textId="7C96C969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2" w:history="1">
        <w:r w:rsidRPr="008662A1">
          <w:rPr>
            <w:rStyle w:val="a8"/>
            <w:noProof/>
          </w:rPr>
          <w:t>2.3 Зразки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92F381" w14:textId="04FE3035" w:rsidR="00D270D8" w:rsidRDefault="00D270D8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3" w:history="1">
        <w:r w:rsidRPr="008662A1">
          <w:rPr>
            <w:rStyle w:val="a8"/>
            <w:noProof/>
          </w:rPr>
          <w:t>Розділ 3. Отримані результати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947913" w14:textId="00AD2AE9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4" w:history="1">
        <w:r w:rsidRPr="008662A1">
          <w:rPr>
            <w:rStyle w:val="a8"/>
            <w:noProof/>
          </w:rPr>
          <w:t xml:space="preserve">3.1 Визначення характерного часу дисоціації пар </w:t>
        </w:r>
        <w:r w:rsidRPr="008662A1">
          <w:rPr>
            <w:rStyle w:val="a8"/>
            <w:noProof/>
            <w:lang w:val="en-US"/>
          </w:rPr>
          <w:t>FeB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F5A63F" w14:textId="074F17C5" w:rsidR="00D270D8" w:rsidRDefault="00D270D8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5" w:history="1">
        <w:r w:rsidRPr="008662A1">
          <w:rPr>
            <w:rStyle w:val="a8"/>
            <w:noProof/>
          </w:rPr>
          <w:t xml:space="preserve">3.2 Залежність темпу </w:t>
        </w:r>
        <w:r w:rsidRPr="008662A1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F77849" w14:textId="2D23E05F" w:rsidR="00D270D8" w:rsidRDefault="00D270D8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6" w:history="1">
        <w:r w:rsidRPr="008662A1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CE413E" w14:textId="5A769F92" w:rsidR="00D270D8" w:rsidRDefault="00D270D8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7" w:history="1">
        <w:r w:rsidRPr="008662A1">
          <w:rPr>
            <w:rStyle w:val="a8"/>
            <w:noProof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_Toc131793187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937B46" w14:textId="37A9C542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93174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93175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93176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93177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93178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93179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93180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93181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мВт,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мВт,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93182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93183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93184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3pt;height:55.7pt" o:ole="">
            <v:imagedata r:id="rId12" o:title=""/>
          </v:shape>
          <o:OLEObject Type="Embed" ProgID="Equation.3" ShapeID="_x0000_i1025" DrawAspect="Content" ObjectID="_1742405987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 xml:space="preserve"> 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8pt;height:44.15pt" o:ole="">
            <v:imagedata r:id="rId14" o:title=""/>
          </v:shape>
          <o:OLEObject Type="Embed" ProgID="Equation.DSMT4" ShapeID="_x0000_i1026" DrawAspect="Content" ObjectID="_1742405988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</w:t>
      </w:r>
      <w:proofErr w:type="spellStart"/>
      <w:r>
        <w:rPr>
          <w:color w:val="000000"/>
          <w:szCs w:val="28"/>
          <w:lang w:val="uk-UA"/>
        </w:rPr>
        <w:t>вимушуючого</w:t>
      </w:r>
      <w:proofErr w:type="spellEnd"/>
      <w:r>
        <w:rPr>
          <w:color w:val="000000"/>
          <w:szCs w:val="28"/>
          <w:lang w:val="uk-UA"/>
        </w:rPr>
        <w:t xml:space="preserve">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6pt;height:25.8pt" o:ole="">
            <v:imagedata r:id="rId16" o:title=""/>
          </v:shape>
          <o:OLEObject Type="Embed" ProgID="Equation.DSMT4" ShapeID="_x0000_i1027" DrawAspect="Content" ObjectID="_1742405989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</w:t>
      </w:r>
      <w:proofErr w:type="spellStart"/>
      <w:r>
        <w:rPr>
          <w:color w:val="000000"/>
          <w:szCs w:val="28"/>
          <w:lang w:val="uk-UA"/>
        </w:rPr>
        <w:t>міжвузольних</w:t>
      </w:r>
      <w:proofErr w:type="spellEnd"/>
      <w:r>
        <w:rPr>
          <w:color w:val="000000"/>
          <w:szCs w:val="28"/>
          <w:lang w:val="uk-UA"/>
        </w:rPr>
        <w:t xml:space="preserve">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4.9pt;height:20.4pt" o:ole="">
            <v:imagedata r:id="rId18" o:title=""/>
          </v:shape>
          <o:OLEObject Type="Embed" ProgID="Equation.DSMT4" ShapeID="_x0000_i1028" DrawAspect="Content" ObjectID="_1742405990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proofErr w:type="spellStart"/>
      <w:r>
        <w:rPr>
          <w:color w:val="000000"/>
          <w:szCs w:val="28"/>
          <w:lang w:val="en-US"/>
        </w:rPr>
        <w:t>FeB</w:t>
      </w:r>
      <w:proofErr w:type="spellEnd"/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</w:t>
      </w:r>
      <w:proofErr w:type="spellStart"/>
      <w:r w:rsidR="00F56118">
        <w:rPr>
          <w:color w:val="000000"/>
          <w:szCs w:val="28"/>
          <w:lang w:val="uk-UA"/>
        </w:rPr>
        <w:t>галогенове</w:t>
      </w:r>
      <w:proofErr w:type="spellEnd"/>
      <w:r w:rsidR="00F56118">
        <w:rPr>
          <w:color w:val="000000"/>
          <w:szCs w:val="28"/>
          <w:lang w:val="uk-UA"/>
        </w:rPr>
        <w:t xml:space="preserve">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proofErr w:type="spellStart"/>
      <w:r w:rsidR="007F21B1">
        <w:rPr>
          <w:color w:val="000000"/>
          <w:szCs w:val="28"/>
          <w:lang w:val="en-US"/>
        </w:rPr>
        <w:t>FeB</w:t>
      </w:r>
      <w:proofErr w:type="spellEnd"/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</w:t>
      </w:r>
      <w:proofErr w:type="spellStart"/>
      <w:r w:rsidR="007F21B1">
        <w:rPr>
          <w:color w:val="000000"/>
          <w:szCs w:val="28"/>
          <w:lang w:val="uk-UA"/>
        </w:rPr>
        <w:t>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>Вт</w:t>
      </w:r>
      <w:proofErr w:type="spellEnd"/>
      <w:r w:rsidR="007F21B1">
        <w:rPr>
          <w:color w:val="000000"/>
          <w:szCs w:val="28"/>
          <w:lang w:val="uk-UA"/>
        </w:rPr>
        <w:t xml:space="preserve">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</w:t>
      </w:r>
      <w:proofErr w:type="spellStart"/>
      <w:r w:rsidR="007F21B1">
        <w:rPr>
          <w:color w:val="000000"/>
          <w:szCs w:val="28"/>
          <w:lang w:val="uk-UA"/>
        </w:rPr>
        <w:t>вмісних</w:t>
      </w:r>
      <w:proofErr w:type="spellEnd"/>
      <w:r w:rsidR="007F21B1">
        <w:rPr>
          <w:color w:val="000000"/>
          <w:szCs w:val="28"/>
          <w:lang w:val="uk-UA"/>
        </w:rPr>
        <w:t xml:space="preserve">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На рис.3.1 наведено типові приклади ВАХ, виміряних через різні проміжки часу після закінчення </w:t>
      </w:r>
      <w:proofErr w:type="spellStart"/>
      <w:r>
        <w:rPr>
          <w:color w:val="000000"/>
          <w:szCs w:val="28"/>
          <w:lang w:val="uk-UA"/>
        </w:rPr>
        <w:t>високоінтенсивного</w:t>
      </w:r>
      <w:proofErr w:type="spellEnd"/>
      <w:r>
        <w:rPr>
          <w:color w:val="000000"/>
          <w:szCs w:val="28"/>
          <w:lang w:val="uk-UA"/>
        </w:rPr>
        <w:t xml:space="preserve">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</w:t>
      </w:r>
      <w:proofErr w:type="spellStart"/>
      <w:r>
        <w:rPr>
          <w:color w:val="000000"/>
          <w:szCs w:val="28"/>
          <w:lang w:val="uk-UA"/>
        </w:rPr>
        <w:t>міжвузольного</w:t>
      </w:r>
      <w:proofErr w:type="spellEnd"/>
      <w:r>
        <w:rPr>
          <w:color w:val="000000"/>
          <w:szCs w:val="28"/>
          <w:lang w:val="uk-UA"/>
        </w:rPr>
        <w:t xml:space="preserve">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proofErr w:type="spellStart"/>
      <w:r w:rsidR="002A5372">
        <w:rPr>
          <w:lang w:val="en-US"/>
        </w:rPr>
        <w:t>sc</w:t>
      </w:r>
      <w:proofErr w:type="spellEnd"/>
      <w:r w:rsidR="002A5372" w:rsidRPr="002A5372">
        <w:t xml:space="preserve"> </w:t>
      </w:r>
      <w:r w:rsidR="002A5372">
        <w:t xml:space="preserve">після витримки КСЕ в темряві монотонно залежить від концентрації </w:t>
      </w:r>
      <w:proofErr w:type="spellStart"/>
      <w:r w:rsidR="002A5372">
        <w:t>міжвузольних</w:t>
      </w:r>
      <w:proofErr w:type="spellEnd"/>
      <w:r w:rsidR="002A5372">
        <w:t xml:space="preserve"> атомів заліза, утворених внаслідок світло-індукованої дисоціації</w:t>
      </w:r>
      <w:r w:rsidR="002A5372" w:rsidRPr="002A5372">
        <w:t xml:space="preserve"> </w:t>
      </w:r>
      <w:proofErr w:type="spellStart"/>
      <w:r w:rsidR="002A5372">
        <w:rPr>
          <w:lang w:val="en-US"/>
        </w:rPr>
        <w:t>FeB</w:t>
      </w:r>
      <w:proofErr w:type="spellEnd"/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>Залежності концентрації світло-</w:t>
      </w:r>
      <w:proofErr w:type="spellStart"/>
      <w:r>
        <w:t>дисоційованих</w:t>
      </w:r>
      <w:proofErr w:type="spellEnd"/>
      <w:r>
        <w:t xml:space="preserve">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proofErr w:type="spellStart"/>
      <w:r w:rsidR="00F807FB">
        <w:rPr>
          <w:lang w:val="en-US"/>
        </w:rPr>
        <w:t>sram</w:t>
      </w:r>
      <w:proofErr w:type="spellEnd"/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04C8529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lastRenderedPageBreak/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6pt;height:19.7pt" o:ole="">
            <v:imagedata r:id="rId27" o:title=""/>
          </v:shape>
          <o:OLEObject Type="Embed" ProgID="Equation.DSMT4" ShapeID="_x0000_i1029" DrawAspect="Content" ObjectID="_1742405991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proofErr w:type="spellStart"/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proofErr w:type="spellEnd"/>
      <w:r w:rsidRPr="00231E78">
        <w:rPr>
          <w:lang w:val="uk-UA"/>
        </w:rPr>
        <w:t xml:space="preserve"> – концентрація </w:t>
      </w:r>
      <w:proofErr w:type="spellStart"/>
      <w:r w:rsidRPr="00231E78">
        <w:rPr>
          <w:lang w:val="uk-UA"/>
        </w:rPr>
        <w:t>дисоційованих</w:t>
      </w:r>
      <w:proofErr w:type="spellEnd"/>
      <w:r w:rsidRPr="00231E78">
        <w:rPr>
          <w:lang w:val="uk-UA"/>
        </w:rPr>
        <w:t xml:space="preserve">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gram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gram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lastRenderedPageBreak/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.1pt;height:103.9pt" o:ole="">
            <v:imagedata r:id="rId29" o:title=""/>
          </v:shape>
          <o:OLEObject Type="Embed" ProgID="Equation.DSMT4" ShapeID="_x0000_i1030" DrawAspect="Content" ObjectID="_1742405992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3F053FF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93185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</w:t>
      </w:r>
      <w:proofErr w:type="spellStart"/>
      <w:r w:rsidRPr="00902417">
        <w:rPr>
          <w:rFonts w:eastAsia="Times New Roman"/>
          <w:lang w:eastAsia="ru-RU"/>
        </w:rPr>
        <w:t>Fe</w:t>
      </w:r>
      <w:proofErr w:type="spellEnd"/>
      <w:r w:rsidRPr="00902417">
        <w:rPr>
          <w:rFonts w:eastAsia="Times New Roman"/>
          <w:lang w:eastAsia="ru-RU"/>
        </w:rPr>
        <w:t xml:space="preserve">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1pt;height:21.05pt" o:ole="">
            <v:imagedata r:id="rId31" o:title=""/>
          </v:shape>
          <o:OLEObject Type="Embed" ProgID="Equation.DSMT4" ShapeID="_x0000_i1031" DrawAspect="Content" ObjectID="_1742405993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</w:t>
      </w:r>
      <w:proofErr w:type="spellStart"/>
      <w:r w:rsidR="00AD4736">
        <w:t>двостадійність</w:t>
      </w:r>
      <w:proofErr w:type="spellEnd"/>
      <w:r w:rsidR="00AD4736">
        <w:t xml:space="preserve">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</w:t>
      </w:r>
      <w:proofErr w:type="spellStart"/>
      <w:r w:rsidR="00AD4736">
        <w:t>вмісних</w:t>
      </w:r>
      <w:proofErr w:type="spellEnd"/>
      <w:r w:rsidR="00AD4736">
        <w:t xml:space="preserve">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</w:t>
      </w:r>
      <w:r w:rsidR="003243E8">
        <w:rPr>
          <w:rFonts w:cs="Times New Roman"/>
        </w:rPr>
        <w:lastRenderedPageBreak/>
        <w:t xml:space="preserve">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2pt;height:29.9pt" o:ole="">
            <v:imagedata r:id="rId33" o:title=""/>
          </v:shape>
          <o:OLEObject Type="Embed" ProgID="Equation.DSMT4" ShapeID="_x0000_i1032" DrawAspect="Content" ObjectID="_1742405994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proofErr w:type="spellStart"/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proofErr w:type="spellEnd"/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7pt;height:35.3pt" o:ole="">
            <v:imagedata r:id="rId35" o:title=""/>
          </v:shape>
          <o:OLEObject Type="Embed" ProgID="Equation.DSMT4" ShapeID="_x0000_i1033" DrawAspect="Content" ObjectID="_1742405995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</w:t>
      </w:r>
      <w:proofErr w:type="spellStart"/>
      <w:r w:rsidRPr="008B4F0F">
        <w:t>залежностей</w:t>
      </w:r>
      <w:proofErr w:type="spellEnd"/>
      <w:r w:rsidRPr="008B4F0F">
        <w:t xml:space="preserve"> </w:t>
      </w:r>
      <w:proofErr w:type="spellStart"/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proofErr w:type="spellEnd"/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proofErr w:type="spellStart"/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proofErr w:type="spellEnd"/>
      <w:r>
        <w:rPr>
          <w:lang w:val="en-US"/>
        </w:rPr>
        <w:t> </w:t>
      </w:r>
      <w:r w:rsidRPr="00657D43">
        <w:t>=</w:t>
      </w:r>
      <w:r>
        <w:rPr>
          <w:lang w:val="en-US"/>
        </w:rPr>
        <w:t> const</w:t>
      </w:r>
      <w:r w:rsidRPr="00657D43">
        <w:t xml:space="preserve"> </w:t>
      </w:r>
      <w:r w:rsidRPr="008B4F0F">
        <w:t>не</w:t>
      </w:r>
      <w:r>
        <w:rPr>
          <w:szCs w:val="28"/>
        </w:rPr>
        <w:t xml:space="preserve"> перевищують</w:t>
      </w:r>
      <w:r w:rsidRPr="00657D43">
        <w:rPr>
          <w:szCs w:val="28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 від загальної потужності освітлення</w:t>
            </w:r>
            <w:r w:rsidR="00FE7F4B">
              <w:t xml:space="preserve"> 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proofErr w:type="spellStart"/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proofErr w:type="spellEnd"/>
      <w:r>
        <w:rPr>
          <w:lang w:val="en-US"/>
        </w:rPr>
        <w:t> </w:t>
      </w:r>
      <w:r w:rsidRPr="00657D43">
        <w:rPr>
          <w:lang w:val="ru-RU"/>
        </w:rPr>
        <w:t>=</w:t>
      </w:r>
      <w:r>
        <w:rPr>
          <w:lang w:val="en-US"/>
        </w:rPr>
        <w:t>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п</w:t>
      </w:r>
      <w:r w:rsidR="00F166B0">
        <w:rPr>
          <w:szCs w:val="28"/>
        </w:rPr>
        <w:t>ов</w:t>
      </w:r>
      <w:r w:rsidR="00F166B0" w:rsidRPr="00657D43">
        <w:rPr>
          <w:szCs w:val="28"/>
        </w:rPr>
        <w:t>’</w:t>
      </w:r>
      <w:r w:rsidR="00F166B0">
        <w:rPr>
          <w:szCs w:val="28"/>
        </w:rPr>
        <w:t xml:space="preserve">язані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proofErr w:type="spellStart"/>
            <w:r>
              <w:rPr>
                <w:szCs w:val="28"/>
                <w:lang w:val="en-US"/>
              </w:rPr>
              <w:t>FeB</w:t>
            </w:r>
            <w:proofErr w:type="spellEnd"/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657D43" w:rsidRDefault="00FE7F4B">
      <w:pPr>
        <w:rPr>
          <w:lang w:val="ru-RU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 xml:space="preserve">Як видно з представлених даних, залежності лінійні, що свідчить про дійсну </w:t>
      </w:r>
      <w:proofErr w:type="spellStart"/>
      <w:r w:rsidR="00B70D86">
        <w:t>показникову</w:t>
      </w:r>
      <w:proofErr w:type="spellEnd"/>
      <w:r w:rsidR="00B70D86">
        <w:t xml:space="preserve">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використаного джерела </w:t>
      </w:r>
      <w:r w:rsidR="006623E3">
        <w:lastRenderedPageBreak/>
        <w:t xml:space="preserve">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</w:t>
      </w:r>
      <w:proofErr w:type="spellStart"/>
      <w:r>
        <w:t>характеризації</w:t>
      </w:r>
      <w:proofErr w:type="spellEnd"/>
      <w:r>
        <w:t xml:space="preserve"> ламп ми використали величину середньої енергії фотону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proofErr w:type="spellStart"/>
            <w:r w:rsidR="00AD4736">
              <w:rPr>
                <w:lang w:val="en-US"/>
              </w:rPr>
              <w:t>FeB</w:t>
            </w:r>
            <w:proofErr w:type="spellEnd"/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4" type="#_x0000_t75" style="width:129.75pt;height:65.2pt" o:ole="">
            <v:imagedata r:id="rId41" o:title=""/>
          </v:shape>
          <o:OLEObject Type="Embed" ProgID="Equation.DSMT4" ShapeID="_x0000_i1034" DrawAspect="Content" ObjectID="_1742405996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. Узагальнення результатів щодо величин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proofErr w:type="spellStart"/>
      <w:r w:rsidR="00377829">
        <w:rPr>
          <w:lang w:val="en-US"/>
        </w:rPr>
        <w:t>FeB</w:t>
      </w:r>
      <w:proofErr w:type="spellEnd"/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 w:rsidRPr="00657D43"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 xml:space="preserve">Іншими словами, важливою для розпаду пари є і частка енергії, яка витрачається під час </w:t>
      </w:r>
      <w:proofErr w:type="spellStart"/>
      <w:r w:rsidR="006574D1">
        <w:t>термолізації</w:t>
      </w:r>
      <w:proofErr w:type="spellEnd"/>
      <w:r w:rsidR="006574D1">
        <w:t xml:space="preserve">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 w:rsidRPr="00657D43">
        <w:rPr>
          <w:lang w:val="ru-RU"/>
        </w:rPr>
        <w:t>=</w:t>
      </w:r>
      <w:r w:rsidR="009C01CF">
        <w:t> </w:t>
      </w:r>
      <w:r w:rsidR="009C01CF" w:rsidRPr="00657D43">
        <w:rPr>
          <w:lang w:val="ru-RU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отримані результати, якщо зростання </w:t>
      </w:r>
      <w:r w:rsidR="00E32A1E" w:rsidRPr="00657D43">
        <w:t>&lt;</w:t>
      </w:r>
      <w:r w:rsidR="00E32A1E">
        <w:rPr>
          <w:lang w:val="en-US"/>
        </w:rPr>
        <w:t>E</w:t>
      </w:r>
      <w:r w:rsidR="00E32A1E" w:rsidRPr="00FE7F4B">
        <w:rPr>
          <w:vertAlign w:val="subscript"/>
          <w:lang w:val="en-US"/>
        </w:rPr>
        <w:t>ph</w:t>
      </w:r>
      <w:r w:rsidR="00E32A1E" w:rsidRPr="00657D43"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75AADF04" w14:textId="206E7561" w:rsidR="00657D43" w:rsidRPr="005C346E" w:rsidRDefault="00657D43" w:rsidP="00657D43">
      <w:r>
        <w:t xml:space="preserve">Отримані результати дозволяють також зробити певні висновки і безпосередньо про механізм дисоціації комплексу. Стійкість комплексу без зовнішнього впливу визначається кулонівським притяганням між </w:t>
      </w:r>
      <w:proofErr w:type="spellStart"/>
      <w:r>
        <w:t>додатно</w:t>
      </w:r>
      <w:proofErr w:type="spellEnd"/>
      <w:r>
        <w:t xml:space="preserve">-зарядженим </w:t>
      </w:r>
      <w:proofErr w:type="spellStart"/>
      <w:r>
        <w:t>міжвузольним</w:t>
      </w:r>
      <w:proofErr w:type="spellEnd"/>
      <w:r>
        <w:t xml:space="preserve"> атомом заліза та </w:t>
      </w:r>
      <w:proofErr w:type="spellStart"/>
      <w:r>
        <w:t>заміщуючим</w:t>
      </w:r>
      <w:proofErr w:type="spellEnd"/>
      <w:r>
        <w:t xml:space="preserve"> легуючим </w:t>
      </w:r>
      <w:proofErr w:type="spellStart"/>
      <w:r>
        <w:t>від</w:t>
      </w:r>
      <w:r w:rsidRPr="00657D43">
        <w:t>’</w:t>
      </w:r>
      <w:r>
        <w:t>ємно</w:t>
      </w:r>
      <w:proofErr w:type="spellEnd"/>
      <w:r>
        <w:t xml:space="preserve"> зарядженим атомом бору. Процес розпаду внаслідок освітлення, як вже зазначалося раніше, є </w:t>
      </w:r>
      <w:proofErr w:type="spellStart"/>
      <w:r>
        <w:t>двостадійним</w:t>
      </w:r>
      <w:proofErr w:type="spellEnd"/>
      <w:r>
        <w:t xml:space="preserve"> </w:t>
      </w:r>
      <w:r w:rsidRPr="00231E78">
        <w:rPr>
          <w:color w:val="000000"/>
          <w:szCs w:val="28"/>
        </w:rPr>
        <w:t>[</w:t>
      </w:r>
      <w:r>
        <w:rPr>
          <w:color w:val="000000"/>
          <w:szCs w:val="28"/>
        </w:rPr>
        <w:t>2</w:t>
      </w:r>
      <w:r w:rsidRPr="00231E78">
        <w:rPr>
          <w:color w:val="000000"/>
          <w:szCs w:val="28"/>
        </w:rPr>
        <w:t>,</w:t>
      </w:r>
      <w:r>
        <w:rPr>
          <w:color w:val="000000"/>
          <w:szCs w:val="28"/>
        </w:rPr>
        <w:t>6</w:t>
      </w:r>
      <w:r w:rsidRPr="00231E78">
        <w:rPr>
          <w:color w:val="000000"/>
          <w:szCs w:val="28"/>
        </w:rPr>
        <w:t>]</w:t>
      </w:r>
      <w:r>
        <w:t xml:space="preserve">. Вважається цілком визначеним, що перший етап полягає у захоплені іоном заліза електрону, </w:t>
      </w:r>
      <w:r w:rsidRPr="00231E78">
        <w:rPr>
          <w:color w:val="000000"/>
          <w:szCs w:val="28"/>
        </w:rPr>
        <w:t>що з’явився внаслідок поглинання фотону</w:t>
      </w:r>
      <w:r w:rsidR="00245202">
        <w:rPr>
          <w:color w:val="000000"/>
          <w:szCs w:val="28"/>
        </w:rPr>
        <w:t>; в результаті кулонівське притягання щезає. На другому етапі відбувається подолання дифузійного бар</w:t>
      </w:r>
      <w:r w:rsidR="00245202" w:rsidRPr="00245202">
        <w:rPr>
          <w:color w:val="000000"/>
          <w:szCs w:val="28"/>
          <w:lang w:val="ru-RU"/>
        </w:rPr>
        <w:t>’</w:t>
      </w:r>
      <w:proofErr w:type="spellStart"/>
      <w:r w:rsidR="00245202">
        <w:rPr>
          <w:color w:val="000000"/>
          <w:szCs w:val="28"/>
        </w:rPr>
        <w:t>єру</w:t>
      </w:r>
      <w:proofErr w:type="spellEnd"/>
      <w:r w:rsidR="00245202">
        <w:rPr>
          <w:color w:val="000000"/>
          <w:szCs w:val="28"/>
        </w:rPr>
        <w:t xml:space="preserve"> та просторове розділення </w:t>
      </w:r>
      <w:proofErr w:type="spellStart"/>
      <w:r w:rsidR="00245202">
        <w:rPr>
          <w:color w:val="000000"/>
          <w:szCs w:val="28"/>
        </w:rPr>
        <w:t>домішкових</w:t>
      </w:r>
      <w:proofErr w:type="spellEnd"/>
      <w:r w:rsidR="00245202">
        <w:rPr>
          <w:color w:val="000000"/>
          <w:szCs w:val="28"/>
        </w:rPr>
        <w:t xml:space="preserve"> атомів. Проте в літературі вказується, що існує дві можливості реалізації цього етапу внаслідок захоплення </w:t>
      </w:r>
      <w:r w:rsidR="00245202">
        <w:rPr>
          <w:color w:val="000000"/>
          <w:szCs w:val="28"/>
        </w:rPr>
        <w:lastRenderedPageBreak/>
        <w:t xml:space="preserve">другого нерівноважного електрону. За першою версією цей другий електрон також захоплюється атомом заліза, перетворюючи його на </w:t>
      </w:r>
      <w:proofErr w:type="spellStart"/>
      <w:r w:rsidR="00245202">
        <w:rPr>
          <w:color w:val="000000"/>
          <w:szCs w:val="28"/>
        </w:rPr>
        <w:t>від</w:t>
      </w:r>
      <w:r w:rsidR="00245202" w:rsidRPr="00245202">
        <w:rPr>
          <w:color w:val="000000"/>
          <w:szCs w:val="28"/>
        </w:rPr>
        <w:t>’</w:t>
      </w:r>
      <w:r w:rsidR="00245202">
        <w:rPr>
          <w:color w:val="000000"/>
          <w:szCs w:val="28"/>
        </w:rPr>
        <w:t>ємно</w:t>
      </w:r>
      <w:proofErr w:type="spellEnd"/>
      <w:r w:rsidR="00245202">
        <w:rPr>
          <w:color w:val="000000"/>
          <w:szCs w:val="28"/>
        </w:rPr>
        <w:t xml:space="preserve"> заряджений іон, який починає дифундувати внаслідок кулонівського відштовхування від </w:t>
      </w:r>
      <w:r w:rsidR="00245202" w:rsidRPr="00245202">
        <w:rPr>
          <w:color w:val="000000"/>
          <w:position w:val="-12"/>
          <w:szCs w:val="28"/>
        </w:rPr>
        <w:object w:dxaOrig="320" w:dyaOrig="420" w14:anchorId="5F323D8D">
          <v:shape id="_x0000_i1039" type="#_x0000_t75" style="width:16.3pt;height:21.05pt" o:ole="">
            <v:imagedata r:id="rId44" o:title=""/>
          </v:shape>
          <o:OLEObject Type="Embed" ProgID="Equation.DSMT4" ShapeID="_x0000_i1039" DrawAspect="Content" ObjectID="_1742405997" r:id="rId45"/>
        </w:object>
      </w:r>
      <w:r w:rsidR="00245202" w:rsidRPr="00245202">
        <w:rPr>
          <w:color w:val="000000"/>
          <w:szCs w:val="28"/>
        </w:rPr>
        <w:t>.</w:t>
      </w:r>
      <w:r w:rsidR="00973C6B" w:rsidRPr="00973C6B">
        <w:rPr>
          <w:color w:val="000000"/>
          <w:szCs w:val="28"/>
        </w:rPr>
        <w:t xml:space="preserve"> </w:t>
      </w:r>
      <w:r w:rsidR="00973C6B">
        <w:rPr>
          <w:color w:val="000000"/>
          <w:szCs w:val="28"/>
        </w:rPr>
        <w:t>Другий варіант передбачає, що джерелом енергії для полегшення подолання дифузійного бар</w:t>
      </w:r>
      <w:r w:rsidR="00973C6B" w:rsidRPr="00973C6B">
        <w:rPr>
          <w:color w:val="000000"/>
          <w:szCs w:val="28"/>
        </w:rPr>
        <w:t>’</w:t>
      </w:r>
      <w:r w:rsidR="00973C6B">
        <w:rPr>
          <w:color w:val="000000"/>
          <w:szCs w:val="28"/>
        </w:rPr>
        <w:t>єру є фонони, які з</w:t>
      </w:r>
      <w:r w:rsidR="00973C6B" w:rsidRPr="00973C6B">
        <w:rPr>
          <w:color w:val="000000"/>
          <w:szCs w:val="28"/>
        </w:rPr>
        <w:t>’</w:t>
      </w:r>
      <w:r w:rsidR="00C2331E">
        <w:rPr>
          <w:color w:val="000000"/>
          <w:szCs w:val="28"/>
        </w:rPr>
        <w:t>я</w:t>
      </w:r>
      <w:r w:rsidR="00973C6B">
        <w:rPr>
          <w:color w:val="000000"/>
          <w:szCs w:val="28"/>
        </w:rPr>
        <w:t xml:space="preserve">вляються внаслідок безвипромінювальної рекомбінації електрона </w:t>
      </w:r>
      <w:r w:rsidR="00F70C1F">
        <w:rPr>
          <w:color w:val="000000"/>
          <w:szCs w:val="28"/>
        </w:rPr>
        <w:t xml:space="preserve">з діркою. Цей </w:t>
      </w:r>
      <w:r w:rsidR="00F70C1F" w:rsidRPr="00231E78">
        <w:rPr>
          <w:color w:val="000000"/>
          <w:szCs w:val="28"/>
        </w:rPr>
        <w:t>варіант відомий [</w:t>
      </w:r>
      <w:r w:rsidR="00F70C1F">
        <w:rPr>
          <w:color w:val="000000"/>
          <w:szCs w:val="28"/>
        </w:rPr>
        <w:t>6</w:t>
      </w:r>
      <w:r w:rsidR="00F70C1F" w:rsidRPr="00231E78">
        <w:rPr>
          <w:color w:val="000000"/>
          <w:szCs w:val="28"/>
        </w:rPr>
        <w:t xml:space="preserve">] як </w:t>
      </w:r>
      <w:proofErr w:type="spellStart"/>
      <w:r w:rsidR="00F70C1F" w:rsidRPr="00231E78">
        <w:rPr>
          <w:color w:val="000000"/>
          <w:szCs w:val="28"/>
        </w:rPr>
        <w:t>рекомбінаційно</w:t>
      </w:r>
      <w:proofErr w:type="spellEnd"/>
      <w:r w:rsidR="00F70C1F" w:rsidRPr="00231E78">
        <w:rPr>
          <w:color w:val="000000"/>
          <w:szCs w:val="28"/>
        </w:rPr>
        <w:t>-підсилена реакція дефектів (REDR-процес),</w:t>
      </w:r>
      <w:r w:rsidR="00F70C1F">
        <w:rPr>
          <w:color w:val="000000"/>
          <w:szCs w:val="28"/>
        </w:rPr>
        <w:t xml:space="preserve"> причиною якої є </w:t>
      </w:r>
      <w:r w:rsidR="00F70C1F" w:rsidRPr="00231E78">
        <w:rPr>
          <w:color w:val="000000"/>
          <w:szCs w:val="28"/>
        </w:rPr>
        <w:t>сильна електрон-</w:t>
      </w:r>
      <w:proofErr w:type="spellStart"/>
      <w:r w:rsidR="00F70C1F" w:rsidRPr="00231E78">
        <w:rPr>
          <w:color w:val="000000"/>
          <w:szCs w:val="28"/>
        </w:rPr>
        <w:t>граткова</w:t>
      </w:r>
      <w:proofErr w:type="spellEnd"/>
      <w:r w:rsidR="00F70C1F" w:rsidRPr="00231E78">
        <w:rPr>
          <w:color w:val="000000"/>
          <w:szCs w:val="28"/>
        </w:rPr>
        <w:t xml:space="preserve"> взаємодія в околі порушення періодичності.</w:t>
      </w:r>
      <w:r w:rsidR="00C2331E">
        <w:rPr>
          <w:color w:val="000000"/>
          <w:szCs w:val="28"/>
        </w:rPr>
        <w:t xml:space="preserve"> Як відомо, ефект перезарядки та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 мають фундаментально різний вплив на процеси перетворення залізо-</w:t>
      </w:r>
      <w:proofErr w:type="spellStart"/>
      <w:r w:rsidR="00C2331E">
        <w:rPr>
          <w:color w:val="000000"/>
          <w:szCs w:val="28"/>
        </w:rPr>
        <w:t>вмісних</w:t>
      </w:r>
      <w:proofErr w:type="spellEnd"/>
      <w:r w:rsidR="00C2331E">
        <w:rPr>
          <w:color w:val="000000"/>
          <w:szCs w:val="28"/>
        </w:rPr>
        <w:t xml:space="preserve"> комплексів, так як в першому випадку змінюється концентрація іонів заліза, а в другому швидкість реакції не міняється </w:t>
      </w:r>
      <w:r w:rsidR="00C2331E" w:rsidRPr="00C2331E">
        <w:rPr>
          <w:color w:val="000000"/>
          <w:szCs w:val="28"/>
        </w:rPr>
        <w:t>[6]</w:t>
      </w:r>
      <w:r w:rsidR="00C2331E">
        <w:rPr>
          <w:color w:val="000000"/>
          <w:szCs w:val="28"/>
        </w:rPr>
        <w:t xml:space="preserve">. Виявлена в роботі залежність від енергії фотона свідчить на користь саме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у як можливого учасника </w:t>
      </w:r>
      <w:proofErr w:type="spellStart"/>
      <w:r w:rsidR="00C2331E">
        <w:rPr>
          <w:color w:val="000000"/>
          <w:szCs w:val="28"/>
        </w:rPr>
        <w:t>дисоціативної</w:t>
      </w:r>
      <w:proofErr w:type="spellEnd"/>
      <w:r w:rsidR="00C2331E">
        <w:rPr>
          <w:color w:val="000000"/>
          <w:szCs w:val="28"/>
        </w:rPr>
        <w:t xml:space="preserve"> реакції: при збільшенні енергії фотона зростає кількість нерівноважних фононів, утворених під час </w:t>
      </w:r>
      <w:proofErr w:type="spellStart"/>
      <w:r w:rsidR="00C2331E">
        <w:rPr>
          <w:color w:val="000000"/>
          <w:szCs w:val="28"/>
        </w:rPr>
        <w:t>термолізації</w:t>
      </w:r>
      <w:proofErr w:type="spellEnd"/>
      <w:r w:rsidR="00C2331E">
        <w:rPr>
          <w:color w:val="000000"/>
          <w:szCs w:val="28"/>
        </w:rPr>
        <w:t xml:space="preserve">; якщо ж при цьому зростає величина </w:t>
      </w:r>
      <w:r w:rsidR="00C2331E">
        <w:rPr>
          <w:color w:val="000000"/>
          <w:szCs w:val="28"/>
          <w:lang w:val="en-US"/>
        </w:rPr>
        <w:t>R</w:t>
      </w:r>
      <w:r w:rsidR="00C2331E" w:rsidRPr="00C2331E">
        <w:rPr>
          <w:color w:val="000000"/>
          <w:szCs w:val="28"/>
          <w:vertAlign w:val="subscript"/>
          <w:lang w:val="en-US"/>
        </w:rPr>
        <w:t>d</w:t>
      </w:r>
      <w:r w:rsidR="00C2331E">
        <w:rPr>
          <w:color w:val="000000"/>
          <w:szCs w:val="28"/>
        </w:rPr>
        <w:t xml:space="preserve"> (як виявлено на експерименті), то це означає, що </w:t>
      </w:r>
      <w:r w:rsidR="005C346E">
        <w:rPr>
          <w:color w:val="000000"/>
          <w:szCs w:val="28"/>
        </w:rPr>
        <w:t xml:space="preserve">ці квазічастинки активно приймають участь у розпаді пари </w:t>
      </w:r>
      <w:proofErr w:type="spellStart"/>
      <w:r w:rsidR="005C346E">
        <w:rPr>
          <w:color w:val="000000"/>
          <w:szCs w:val="28"/>
          <w:lang w:val="en-US"/>
        </w:rPr>
        <w:t>FeB</w:t>
      </w:r>
      <w:proofErr w:type="spellEnd"/>
      <w:r w:rsidR="005C346E" w:rsidRPr="005C346E">
        <w:rPr>
          <w:color w:val="000000"/>
          <w:szCs w:val="28"/>
        </w:rPr>
        <w:t>.</w:t>
      </w:r>
    </w:p>
    <w:p w14:paraId="713796E0" w14:textId="3BB89D34" w:rsidR="0039051D" w:rsidRDefault="006574D1">
      <w:r>
        <w:t xml:space="preserve">Зауважимо, що автори нещодавно опублікованої роботи </w:t>
      </w:r>
      <w:r w:rsidR="009C01CF" w:rsidRPr="00657D43"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93186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proofErr w:type="spellStart"/>
      <w:r w:rsidR="0083046B">
        <w:rPr>
          <w:lang w:val="en-US"/>
        </w:rPr>
        <w:t>FeB</w:t>
      </w:r>
      <w:proofErr w:type="spellEnd"/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 xml:space="preserve"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</w:t>
      </w:r>
      <w:proofErr w:type="spellStart"/>
      <w:r w:rsidR="00656D95">
        <w:t>перебудової</w:t>
      </w:r>
      <w:proofErr w:type="spellEnd"/>
      <w:r w:rsidR="00656D95">
        <w:t xml:space="preserve">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7333F983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proofErr w:type="spellStart"/>
      <w:r w:rsidR="00656D95">
        <w:rPr>
          <w:szCs w:val="28"/>
          <w:lang w:val="en-US"/>
        </w:rPr>
        <w:t>FeB</w:t>
      </w:r>
      <w:proofErr w:type="spellEnd"/>
      <w:r w:rsidR="00656D95">
        <w:rPr>
          <w:szCs w:val="28"/>
        </w:rPr>
        <w:t xml:space="preserve"> є </w:t>
      </w:r>
      <w:proofErr w:type="spellStart"/>
      <w:r w:rsidR="00656D95">
        <w:rPr>
          <w:szCs w:val="28"/>
        </w:rPr>
        <w:t>рекомбінаційно</w:t>
      </w:r>
      <w:proofErr w:type="spellEnd"/>
      <w:r w:rsidR="00656D95">
        <w:rPr>
          <w:szCs w:val="28"/>
        </w:rPr>
        <w:t xml:space="preserve">-підсилені процеси, а не </w:t>
      </w:r>
      <w:r w:rsidR="00C2331E">
        <w:rPr>
          <w:szCs w:val="28"/>
        </w:rPr>
        <w:t>перезарядка</w:t>
      </w:r>
      <w:r w:rsidR="00656D95">
        <w:rPr>
          <w:szCs w:val="28"/>
        </w:rPr>
        <w:t xml:space="preserve">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93187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18903" w14:textId="77777777" w:rsidR="00E17A32" w:rsidRDefault="00E17A32" w:rsidP="006B3820">
      <w:pPr>
        <w:spacing w:line="240" w:lineRule="auto"/>
      </w:pPr>
      <w:r>
        <w:separator/>
      </w:r>
    </w:p>
  </w:endnote>
  <w:endnote w:type="continuationSeparator" w:id="0">
    <w:p w14:paraId="6A720795" w14:textId="77777777" w:rsidR="00E17A32" w:rsidRDefault="00E17A32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43194" w14:textId="77777777" w:rsidR="00E17A32" w:rsidRDefault="00E17A32" w:rsidP="006B3820">
      <w:pPr>
        <w:spacing w:line="240" w:lineRule="auto"/>
      </w:pPr>
      <w:r>
        <w:separator/>
      </w:r>
    </w:p>
  </w:footnote>
  <w:footnote w:type="continuationSeparator" w:id="0">
    <w:p w14:paraId="510F0FFB" w14:textId="77777777" w:rsidR="00E17A32" w:rsidRDefault="00E17A32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45202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C346E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57D43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3C6B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2331E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270D8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32"/>
    <w:rsid w:val="00E17AF8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0C1F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</Pages>
  <Words>3411</Words>
  <Characters>19445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232</cp:revision>
  <dcterms:created xsi:type="dcterms:W3CDTF">2023-03-15T05:55:00Z</dcterms:created>
  <dcterms:modified xsi:type="dcterms:W3CDTF">2023-04-07T17:52:00Z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