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</w:t>
      </w:r>
      <w:proofErr w:type="spellStart"/>
      <w:r w:rsidRPr="00902417">
        <w:rPr>
          <w:rFonts w:eastAsia="Times New Roman" w:cs="Times New Roman"/>
          <w:b/>
          <w:lang w:eastAsia="ru-RU"/>
        </w:rPr>
        <w:t>Fe</w:t>
      </w:r>
      <w:proofErr w:type="spellEnd"/>
      <w:r w:rsidRPr="00902417">
        <w:rPr>
          <w:rFonts w:eastAsia="Times New Roman" w:cs="Times New Roman"/>
          <w:b/>
          <w:lang w:eastAsia="ru-RU"/>
        </w:rPr>
        <w:t xml:space="preserve">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 xml:space="preserve">Фізика </w:t>
      </w:r>
      <w:proofErr w:type="spellStart"/>
      <w:r w:rsidR="00902417">
        <w:rPr>
          <w:rFonts w:cs="Times New Roman"/>
        </w:rPr>
        <w:t>наносистем</w:t>
      </w:r>
      <w:proofErr w:type="spellEnd"/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Костина</w:t>
      </w:r>
      <w:proofErr w:type="spellEnd"/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 xml:space="preserve">Особливості світло-індукованого розпаду комплексів </w:t>
      </w:r>
      <w:proofErr w:type="spellStart"/>
      <w:r w:rsidRPr="00902417">
        <w:rPr>
          <w:rFonts w:cs="Times New Roman"/>
        </w:rPr>
        <w:t>Fe</w:t>
      </w:r>
      <w:proofErr w:type="spellEnd"/>
      <w:r w:rsidRPr="00902417">
        <w:rPr>
          <w:rFonts w:cs="Times New Roman"/>
        </w:rPr>
        <w:t>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BD4639" w:rsidRPr="00BD4639">
        <w:t>Features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light-induced</w:t>
      </w:r>
      <w:proofErr w:type="spellEnd"/>
      <w:r w:rsidR="00BD4639" w:rsidRPr="00BD4639">
        <w:t xml:space="preserve"> </w:t>
      </w:r>
      <w:proofErr w:type="spellStart"/>
      <w:r w:rsidR="00BD4639" w:rsidRPr="00BD4639">
        <w:t>disasiation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Fe</w:t>
      </w:r>
      <w:proofErr w:type="spellEnd"/>
      <w:r w:rsidR="00BD4639" w:rsidRPr="00BD4639">
        <w:t xml:space="preserve">-B </w:t>
      </w:r>
      <w:proofErr w:type="spellStart"/>
      <w:r w:rsidR="00BD4639" w:rsidRPr="00BD4639">
        <w:t>complexes</w:t>
      </w:r>
      <w:proofErr w:type="spellEnd"/>
      <w:r w:rsidR="00BD4639" w:rsidRPr="00BD4639">
        <w:t xml:space="preserve"> </w:t>
      </w:r>
      <w:proofErr w:type="spellStart"/>
      <w:r w:rsidR="00BD4639" w:rsidRPr="00BD4639">
        <w:t>in</w:t>
      </w:r>
      <w:proofErr w:type="spellEnd"/>
      <w:r w:rsidR="00BD4639" w:rsidRPr="00BD4639">
        <w:t xml:space="preserve"> </w:t>
      </w:r>
      <w:proofErr w:type="spellStart"/>
      <w:r w:rsidR="00BD4639" w:rsidRPr="00BD4639">
        <w:t>monocrystalline</w:t>
      </w:r>
      <w:proofErr w:type="spellEnd"/>
      <w:r w:rsidR="00BD4639" w:rsidRPr="00BD4639">
        <w:t xml:space="preserve"> </w:t>
      </w:r>
      <w:proofErr w:type="spellStart"/>
      <w:r w:rsidR="00BD4639" w:rsidRPr="00BD4639">
        <w:t>silicon</w:t>
      </w:r>
      <w:proofErr w:type="spellEnd"/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Oleg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5156BACC" w14:textId="0FFD95C7" w:rsidR="000D4ABB" w:rsidRPr="00F55C20" w:rsidRDefault="00BD4639" w:rsidP="00674C59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="00BD4639" w:rsidRPr="00F55C20">
        <w:rPr>
          <w:rFonts w:cs="Times New Roman"/>
          <w:highlight w:val="yellow"/>
          <w:lang w:val="en-US"/>
        </w:rPr>
        <w:t>key words</w:t>
      </w:r>
      <w:r w:rsidR="000D4ABB"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46FFD959" w14:textId="72B5F4F5" w:rsidR="00D270D8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793174" w:history="1">
        <w:r w:rsidR="00D270D8" w:rsidRPr="008662A1">
          <w:rPr>
            <w:rStyle w:val="a8"/>
            <w:noProof/>
          </w:rPr>
          <w:t>ВСТУП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_Toc131793174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4</w:t>
        </w:r>
        <w:r w:rsidR="00D270D8">
          <w:rPr>
            <w:noProof/>
            <w:webHidden/>
          </w:rPr>
          <w:fldChar w:fldCharType="end"/>
        </w:r>
      </w:hyperlink>
    </w:p>
    <w:p w14:paraId="604218F3" w14:textId="1A0D623C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5" w:history="1">
        <w:r w:rsidR="00D270D8" w:rsidRPr="008662A1">
          <w:rPr>
            <w:rStyle w:val="a8"/>
            <w:noProof/>
          </w:rPr>
          <w:t>Розділ 1. Огляд літератури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_Toc131793175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62C41883" w14:textId="7FD6572C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6" w:history="1">
        <w:r w:rsidR="00D270D8" w:rsidRPr="008662A1">
          <w:rPr>
            <w:rStyle w:val="a8"/>
            <w:noProof/>
          </w:rPr>
          <w:t>1.1.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_Toc131793176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17ED4B8F" w14:textId="0FFDA3FB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7" w:history="1">
        <w:r w:rsidR="00D270D8" w:rsidRPr="008662A1">
          <w:rPr>
            <w:rStyle w:val="a8"/>
            <w:noProof/>
          </w:rPr>
          <w:t>1.2.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_Toc131793177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05786AFE" w14:textId="4886C9E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8" w:history="1">
        <w:r w:rsidR="00D270D8" w:rsidRPr="008662A1">
          <w:rPr>
            <w:rStyle w:val="a8"/>
            <w:noProof/>
          </w:rPr>
          <w:t>1.</w:t>
        </w:r>
        <w:r w:rsidR="00D270D8" w:rsidRPr="008662A1">
          <w:rPr>
            <w:rStyle w:val="a8"/>
            <w:noProof/>
            <w:lang w:val="ru-RU"/>
          </w:rPr>
          <w:t>3</w:t>
        </w:r>
        <w:r w:rsidR="00D270D8" w:rsidRPr="008662A1">
          <w:rPr>
            <w:rStyle w:val="a8"/>
            <w:noProof/>
          </w:rPr>
          <w:t>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_Toc131793178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77AD5508" w14:textId="5935F3FC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9" w:history="1">
        <w:r w:rsidR="00D270D8" w:rsidRPr="008662A1">
          <w:rPr>
            <w:rStyle w:val="a8"/>
            <w:noProof/>
          </w:rPr>
          <w:t>Розділ 2. Методика експерименту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_Toc131793179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4FA40E0A" w14:textId="42193DA7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0" w:history="1">
        <w:r w:rsidR="00D270D8" w:rsidRPr="008662A1">
          <w:rPr>
            <w:rStyle w:val="a8"/>
            <w:noProof/>
          </w:rPr>
          <w:t>2.1 Експериментальна установка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_Toc131793180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63BB7278" w14:textId="4E60290C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1" w:history="1">
        <w:r w:rsidR="00D270D8" w:rsidRPr="008662A1">
          <w:rPr>
            <w:rStyle w:val="a8"/>
            <w:noProof/>
          </w:rPr>
          <w:t>2.2 Результати калібрування джерел світла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_Toc131793181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29234175" w14:textId="7C96C96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2" w:history="1">
        <w:r w:rsidR="00D270D8" w:rsidRPr="008662A1">
          <w:rPr>
            <w:rStyle w:val="a8"/>
            <w:noProof/>
          </w:rPr>
          <w:t>2.3 Зразки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_Toc131793182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8</w:t>
        </w:r>
        <w:r w:rsidR="00D270D8">
          <w:rPr>
            <w:noProof/>
            <w:webHidden/>
          </w:rPr>
          <w:fldChar w:fldCharType="end"/>
        </w:r>
      </w:hyperlink>
    </w:p>
    <w:p w14:paraId="4892F381" w14:textId="04FE3035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3" w:history="1">
        <w:r w:rsidR="00D270D8" w:rsidRPr="008662A1">
          <w:rPr>
            <w:rStyle w:val="a8"/>
            <w:noProof/>
          </w:rPr>
          <w:t>Розділ 3. Отримані результати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_Toc131793183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10</w:t>
        </w:r>
        <w:r w:rsidR="00D270D8">
          <w:rPr>
            <w:noProof/>
            <w:webHidden/>
          </w:rPr>
          <w:fldChar w:fldCharType="end"/>
        </w:r>
      </w:hyperlink>
    </w:p>
    <w:p w14:paraId="48947913" w14:textId="00AD2AE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4" w:history="1">
        <w:r w:rsidR="00D270D8" w:rsidRPr="008662A1">
          <w:rPr>
            <w:rStyle w:val="a8"/>
            <w:noProof/>
          </w:rPr>
          <w:t xml:space="preserve">3.1 Визначення характерного часу дисоціації пар </w:t>
        </w:r>
        <w:r w:rsidR="00D270D8" w:rsidRPr="008662A1">
          <w:rPr>
            <w:rStyle w:val="a8"/>
            <w:noProof/>
            <w:lang w:val="en-US"/>
          </w:rPr>
          <w:t>FeB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_Toc131793184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10</w:t>
        </w:r>
        <w:r w:rsidR="00D270D8">
          <w:rPr>
            <w:noProof/>
            <w:webHidden/>
          </w:rPr>
          <w:fldChar w:fldCharType="end"/>
        </w:r>
      </w:hyperlink>
    </w:p>
    <w:p w14:paraId="02F5A63F" w14:textId="074F17C5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5" w:history="1">
        <w:r w:rsidR="00D270D8" w:rsidRPr="008662A1">
          <w:rPr>
            <w:rStyle w:val="a8"/>
            <w:noProof/>
          </w:rPr>
          <w:t xml:space="preserve">3.2 Залежність темпу </w:t>
        </w:r>
        <w:r w:rsidR="00D270D8" w:rsidRPr="008662A1">
          <w:rPr>
            <w:rStyle w:val="a8"/>
            <w:rFonts w:eastAsia="Times New Roman"/>
            <w:noProof/>
            <w:lang w:eastAsia="ru-RU"/>
          </w:rPr>
          <w:t>світло-індукованого розпаду комплексів Fe-B від спектрального складу освітлення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_Toc131793185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15</w:t>
        </w:r>
        <w:r w:rsidR="00D270D8">
          <w:rPr>
            <w:noProof/>
            <w:webHidden/>
          </w:rPr>
          <w:fldChar w:fldCharType="end"/>
        </w:r>
      </w:hyperlink>
    </w:p>
    <w:p w14:paraId="24F77849" w14:textId="2D23E05F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6" w:history="1">
        <w:r w:rsidR="00D270D8" w:rsidRPr="008662A1">
          <w:rPr>
            <w:rStyle w:val="a8"/>
            <w:noProof/>
          </w:rPr>
          <w:t>Висновки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_Toc131793186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21</w:t>
        </w:r>
        <w:r w:rsidR="00D270D8">
          <w:rPr>
            <w:noProof/>
            <w:webHidden/>
          </w:rPr>
          <w:fldChar w:fldCharType="end"/>
        </w:r>
      </w:hyperlink>
    </w:p>
    <w:p w14:paraId="44CE413E" w14:textId="5A769F92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7" w:history="1">
        <w:r w:rsidR="00D270D8" w:rsidRPr="008662A1">
          <w:rPr>
            <w:rStyle w:val="a8"/>
            <w:noProof/>
          </w:rPr>
          <w:t>Список використаних джерел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_Toc131793187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22</w:t>
        </w:r>
        <w:r w:rsidR="00D270D8">
          <w:rPr>
            <w:noProof/>
            <w:webHidden/>
          </w:rPr>
          <w:fldChar w:fldCharType="end"/>
        </w:r>
      </w:hyperlink>
    </w:p>
    <w:p w14:paraId="1A937B46" w14:textId="37A9C542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793174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793175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793176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793177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793178"/>
      <w:r w:rsidRPr="00323008">
        <w:t>1.</w:t>
      </w:r>
      <w:r w:rsidRPr="00BF2BD6">
        <w:rPr>
          <w:lang w:val="ru-RU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793179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793180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793181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proofErr w:type="spellStart"/>
      <w:r>
        <w:t>Haltlichtspiegel</w:t>
      </w:r>
      <w:proofErr w:type="spellEnd"/>
      <w:r>
        <w:t xml:space="preserve">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</w:t>
      </w:r>
      <w:proofErr w:type="spellStart"/>
      <w:r>
        <w:t>Orion</w:t>
      </w:r>
      <w:proofErr w:type="spellEnd"/>
      <w:r>
        <w:t>;</w:t>
      </w:r>
    </w:p>
    <w:p w14:paraId="7D82D9C6" w14:textId="7E78D28F" w:rsidR="000053A1" w:rsidRDefault="000053A1" w:rsidP="000053A1">
      <w:pPr>
        <w:ind w:firstLine="0"/>
      </w:pPr>
      <w:proofErr w:type="spellStart"/>
      <w:r>
        <w:t>Osram</w:t>
      </w:r>
      <w:proofErr w:type="spellEnd"/>
      <w:r>
        <w:t xml:space="preserve"> 64653 HLX ELC, 24 В, 250 Вт (</w:t>
      </w:r>
      <w:proofErr w:type="spellStart"/>
      <w:r>
        <w:t>Osram</w:t>
      </w:r>
      <w:proofErr w:type="spellEnd"/>
      <w:r>
        <w:t>);</w:t>
      </w:r>
    </w:p>
    <w:p w14:paraId="31FCCB64" w14:textId="562E30F8" w:rsidR="00C10D4A" w:rsidRPr="000053A1" w:rsidRDefault="00C10D4A" w:rsidP="000053A1">
      <w:pPr>
        <w:ind w:firstLine="0"/>
      </w:pPr>
      <w:proofErr w:type="spellStart"/>
      <w:r>
        <w:t>General</w:t>
      </w:r>
      <w:proofErr w:type="spellEnd"/>
      <w:r>
        <w:t xml:space="preserve"> </w:t>
      </w:r>
      <w:proofErr w:type="spellStart"/>
      <w:r>
        <w:t>Electric</w:t>
      </w:r>
      <w:proofErr w:type="spellEnd"/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proofErr w:type="spellStart"/>
      <w:r w:rsidR="00316825">
        <w:t>р</w:t>
      </w:r>
      <w:r w:rsidR="00316825" w:rsidRPr="00316825">
        <w:t>егулюване</w:t>
      </w:r>
      <w:proofErr w:type="spellEnd"/>
      <w:r w:rsidR="00316825" w:rsidRPr="00316825">
        <w:t xml:space="preserve"> джерело живлення ITECH IT6332В</w:t>
      </w:r>
      <w:r w:rsidR="00316825">
        <w:t xml:space="preserve">, яке дозволяло встановити струм, що протікає через лампу з точністю до 1 </w:t>
      </w:r>
      <w:proofErr w:type="spellStart"/>
      <w:r w:rsidR="00316825">
        <w:t>мА</w:t>
      </w:r>
      <w:proofErr w:type="spellEnd"/>
      <w:r w:rsidR="00316825">
        <w:t xml:space="preserve">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00B385CF" w:rsidR="00FA4E5F" w:rsidRPr="00B26544" w:rsidRDefault="00C109B7" w:rsidP="00FA4E5F">
      <w:r>
        <w:t xml:space="preserve">Спектр випромінювання використаних ламп вимірювався за допомогою </w:t>
      </w:r>
      <w:r w:rsidR="00E23AAE">
        <w:t xml:space="preserve">спектрометра </w:t>
      </w:r>
      <w:r>
        <w:t>Д</w:t>
      </w:r>
      <w:r w:rsidR="00E23AAE">
        <w:t>ФС</w:t>
      </w:r>
      <w:r>
        <w:t xml:space="preserve">12 </w:t>
      </w:r>
      <w:r w:rsidR="00E23AAE">
        <w:t xml:space="preserve">(побудованого за принципом подвійного монохроматора) </w:t>
      </w:r>
      <w:r>
        <w:t xml:space="preserve">з використанням ФЕП40 з </w:t>
      </w:r>
      <w:proofErr w:type="spellStart"/>
      <w:r>
        <w:t>Пельт</w:t>
      </w:r>
      <w:proofErr w:type="spellEnd"/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</w:t>
      </w:r>
      <w:proofErr w:type="spellStart"/>
      <w:r w:rsidR="00B26544">
        <w:t>інтенсивностях</w:t>
      </w:r>
      <w:proofErr w:type="spellEnd"/>
      <w:r w:rsidR="00B26544">
        <w:t xml:space="preserve">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FEADFF3" w:rsidR="00086A29" w:rsidRPr="00323008" w:rsidRDefault="00A017C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9E501C" wp14:editId="290AFD71">
                  <wp:extent cx="2880000" cy="2225455"/>
                  <wp:effectExtent l="0" t="0" r="0" b="3810"/>
                  <wp:docPr id="78507663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076633" name="Рисунок 785076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40D6DC9F" w:rsidR="00086A29" w:rsidRPr="00323008" w:rsidRDefault="0037782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DA9CC0" wp14:editId="39D7ABCF">
                  <wp:extent cx="2880000" cy="2225455"/>
                  <wp:effectExtent l="0" t="0" r="0" b="3810"/>
                  <wp:docPr id="103619858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198582" name="Рисунок 10361985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 xml:space="preserve">при різних інтегральних </w:t>
            </w:r>
            <w:proofErr w:type="spellStart"/>
            <w:r w:rsidR="00B26544">
              <w:t>інтенсивностях</w:t>
            </w:r>
            <w:proofErr w:type="spellEnd"/>
            <w:r w:rsidR="00B26544">
              <w:t xml:space="preserve">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185A8D33" w:rsidR="006B5C95" w:rsidRPr="00323008" w:rsidRDefault="00837F89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E7A72E" wp14:editId="3138A137">
                  <wp:extent cx="4320000" cy="3338182"/>
                  <wp:effectExtent l="0" t="0" r="4445" b="0"/>
                  <wp:docPr id="126830987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309878" name="Рисунок 126830987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3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793182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proofErr w:type="spellStart"/>
      <w:r w:rsidRPr="00231E78">
        <w:rPr>
          <w:lang w:val="uk-UA"/>
        </w:rPr>
        <w:t>дифузійно</w:t>
      </w:r>
      <w:proofErr w:type="spellEnd"/>
      <w:r w:rsidRPr="00231E78">
        <w:rPr>
          <w:lang w:val="uk-UA"/>
        </w:rPr>
        <w:t xml:space="preserve">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proofErr w:type="spellStart"/>
      <w:r>
        <w:rPr>
          <w:lang w:val="uk-UA"/>
        </w:rPr>
        <w:t>а</w:t>
      </w:r>
      <w:r w:rsidRPr="00231E78">
        <w:rPr>
          <w:lang w:val="uk-UA"/>
        </w:rPr>
        <w:t>нтирекомбінаційний</w:t>
      </w:r>
      <w:proofErr w:type="spellEnd"/>
      <w:r w:rsidRPr="00231E78">
        <w:rPr>
          <w:lang w:val="uk-UA"/>
        </w:rPr>
        <w:t xml:space="preserve"> </w:t>
      </w:r>
      <w:proofErr w:type="spellStart"/>
      <w:r w:rsidRPr="00231E78">
        <w:rPr>
          <w:lang w:val="uk-UA"/>
        </w:rPr>
        <w:t>ізотипний</w:t>
      </w:r>
      <w:proofErr w:type="spellEnd"/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 xml:space="preserve">20-30 </w:t>
      </w:r>
      <w:proofErr w:type="spellStart"/>
      <w:r w:rsidR="00A1665F" w:rsidRPr="00231E78">
        <w:rPr>
          <w:lang w:val="uk-UA"/>
        </w:rPr>
        <w:t>Ом</w:t>
      </w:r>
      <w:proofErr w:type="spellEnd"/>
      <w:r w:rsidR="00A1665F" w:rsidRPr="00231E78">
        <w:rPr>
          <w:lang w:val="uk-UA"/>
        </w:rPr>
        <w:t>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 xml:space="preserve">10-20 </w:t>
      </w:r>
      <w:proofErr w:type="spellStart"/>
      <w:r w:rsidR="00A1665F" w:rsidRPr="00231E78">
        <w:rPr>
          <w:lang w:val="uk-UA"/>
        </w:rPr>
        <w:t>Ом</w:t>
      </w:r>
      <w:proofErr w:type="spellEnd"/>
      <w:r w:rsidR="00A1665F" w:rsidRPr="00231E78">
        <w:rPr>
          <w:lang w:val="uk-UA"/>
        </w:rPr>
        <w:t>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 xml:space="preserve">На фронтальній поверхні KСЕ були наявні також </w:t>
      </w:r>
      <w:proofErr w:type="spellStart"/>
      <w:r w:rsidR="00A1665F" w:rsidRPr="00231E78">
        <w:rPr>
          <w:lang w:val="uk-UA"/>
        </w:rPr>
        <w:t>просвітлюючі</w:t>
      </w:r>
      <w:proofErr w:type="spellEnd"/>
      <w:r w:rsidR="00A1665F" w:rsidRPr="00231E78">
        <w:rPr>
          <w:lang w:val="uk-UA"/>
        </w:rPr>
        <w:t xml:space="preserve">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>Схема КСЕ. 1 – фронтальний електрод (</w:t>
            </w:r>
            <w:proofErr w:type="spellStart"/>
            <w:r w:rsidRPr="00231E78">
              <w:t>Al</w:t>
            </w:r>
            <w:proofErr w:type="spellEnd"/>
            <w:r w:rsidRPr="00231E78">
              <w:t xml:space="preserve">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>-</w:t>
            </w:r>
            <w:proofErr w:type="spellStart"/>
            <w:r w:rsidRPr="00231E78">
              <w:t>Si</w:t>
            </w:r>
            <w:proofErr w:type="spellEnd"/>
            <w:r w:rsidRPr="00231E78">
              <w:t xml:space="preserve">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</w:t>
            </w:r>
            <w:proofErr w:type="spellStart"/>
            <w:r w:rsidRPr="00231E78">
              <w:t>Al</w:t>
            </w:r>
            <w:proofErr w:type="spellEnd"/>
            <w:r w:rsidRPr="00231E78">
              <w:t>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793183"/>
      <w:r w:rsidRPr="00323008">
        <w:lastRenderedPageBreak/>
        <w:t>Розділ 3. Отримані результати</w:t>
      </w:r>
      <w:bookmarkEnd w:id="9"/>
    </w:p>
    <w:p w14:paraId="0E375439" w14:textId="33DEAAAC" w:rsidR="009E1DD9" w:rsidRPr="00323008" w:rsidRDefault="0097193E" w:rsidP="0097193E">
      <w:pPr>
        <w:pStyle w:val="2"/>
      </w:pPr>
      <w:bookmarkStart w:id="10" w:name="_Toc131793184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</w:t>
      </w:r>
      <w:r w:rsidR="00D80EE0">
        <w:t>характерного часу</w:t>
      </w:r>
      <w:r w:rsidR="00B82E28">
        <w:t xml:space="preserve"> дисоціації пар </w:t>
      </w:r>
      <w:proofErr w:type="spellStart"/>
      <w:r w:rsidR="00B82E28">
        <w:rPr>
          <w:lang w:val="en-US"/>
        </w:rPr>
        <w:t>FeB</w:t>
      </w:r>
      <w:bookmarkEnd w:id="10"/>
      <w:proofErr w:type="spellEnd"/>
    </w:p>
    <w:p w14:paraId="4AF994AE" w14:textId="1705344F" w:rsidR="00166D40" w:rsidRPr="009744D8" w:rsidRDefault="00166D40" w:rsidP="0092520D">
      <w:pPr>
        <w:rPr>
          <w:color w:val="000000"/>
          <w:szCs w:val="28"/>
        </w:rPr>
      </w:pPr>
      <w:r>
        <w:t>Як вже зазначалося раніше, основними дефектами, пов</w:t>
      </w:r>
      <w:r w:rsidRPr="00166D40">
        <w:t>’</w:t>
      </w:r>
      <w:r>
        <w:t xml:space="preserve">язаними з </w:t>
      </w:r>
      <w:proofErr w:type="spellStart"/>
      <w:r>
        <w:t>домішковим</w:t>
      </w:r>
      <w:proofErr w:type="spellEnd"/>
      <w:r>
        <w:t xml:space="preserve"> залізом у монокристалічному кремнії</w:t>
      </w:r>
      <w:r w:rsidRPr="00166D40">
        <w:t xml:space="preserve">, </w:t>
      </w:r>
      <w:r>
        <w:t xml:space="preserve">легованому бором, є </w:t>
      </w:r>
      <w:proofErr w:type="spellStart"/>
      <w:r>
        <w:t>міжвузольні</w:t>
      </w:r>
      <w:proofErr w:type="spellEnd"/>
      <w:r>
        <w:t xml:space="preserve"> атоми </w:t>
      </w:r>
      <w:r>
        <w:rPr>
          <w:lang w:val="en-US"/>
        </w:rPr>
        <w:t>Fe</w:t>
      </w:r>
      <w:r w:rsidRPr="00F55C20">
        <w:rPr>
          <w:vertAlign w:val="subscript"/>
        </w:rPr>
        <w:t>і</w:t>
      </w:r>
      <w:r>
        <w:t xml:space="preserve"> </w:t>
      </w:r>
      <w:r w:rsidRPr="00166D40">
        <w:t xml:space="preserve">та </w:t>
      </w:r>
      <w:r>
        <w:t xml:space="preserve">пари </w:t>
      </w:r>
      <w:proofErr w:type="spellStart"/>
      <w:r>
        <w:rPr>
          <w:lang w:val="en-US"/>
        </w:rPr>
        <w:t>Fe</w:t>
      </w:r>
      <w:r w:rsidRPr="00F55C20">
        <w:rPr>
          <w:vertAlign w:val="subscript"/>
          <w:lang w:val="en-US"/>
        </w:rPr>
        <w:t>i</w:t>
      </w:r>
      <w:r>
        <w:rPr>
          <w:lang w:val="en-US"/>
        </w:rPr>
        <w:t>B</w:t>
      </w:r>
      <w:r w:rsidRPr="00F55C20">
        <w:rPr>
          <w:vertAlign w:val="subscript"/>
          <w:lang w:val="en-US"/>
        </w:rPr>
        <w:t>s</w:t>
      </w:r>
      <w:proofErr w:type="spellEnd"/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proofErr w:type="spellStart"/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proofErr w:type="spellEnd"/>
      <w:r w:rsidR="001C3A47">
        <w:t xml:space="preserve"> суттєво </w:t>
      </w:r>
      <w:proofErr w:type="spellStart"/>
      <w:r w:rsidR="001C3A47">
        <w:t>залежатиме</w:t>
      </w:r>
      <w:proofErr w:type="spellEnd"/>
      <w:r w:rsidR="001C3A47">
        <w:t xml:space="preserve">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proofErr w:type="spellEnd"/>
      <w:r w:rsidR="00B04744">
        <w:t xml:space="preserve"> складає близько 10% від загальної </w:t>
      </w:r>
      <w:r w:rsidR="0092520D">
        <w:t xml:space="preserve">кількості </w:t>
      </w:r>
      <w:r w:rsidR="00B04744">
        <w:t xml:space="preserve">атомів заліза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proofErr w:type="spellEnd"/>
      <w:r w:rsidR="00B04744">
        <w:t xml:space="preserve"> в кристалі</w:t>
      </w:r>
      <w:r w:rsidR="00F55C20" w:rsidRPr="009744D8">
        <w:t>.</w:t>
      </w:r>
      <w:r w:rsidR="0092520D">
        <w:t xml:space="preserve"> Якщо стимулювати дисоціацію пар, а це, як відомо, можна реалізувати зокрема використовуючи освітлення, то рівноважне співвідношення між концентраціями </w:t>
      </w:r>
      <w:proofErr w:type="spellStart"/>
      <w:r w:rsidRPr="00231E78">
        <w:rPr>
          <w:color w:val="000000"/>
          <w:szCs w:val="28"/>
        </w:rPr>
        <w:t>міжвузольних</w:t>
      </w:r>
      <w:proofErr w:type="spellEnd"/>
      <w:r w:rsidRPr="00231E78">
        <w:rPr>
          <w:color w:val="000000"/>
          <w:szCs w:val="28"/>
        </w:rPr>
        <w:t xml:space="preserve"> атомів заліза та парами </w:t>
      </w:r>
      <w:proofErr w:type="spellStart"/>
      <w:r w:rsidRPr="00231E78">
        <w:rPr>
          <w:color w:val="000000"/>
          <w:szCs w:val="28"/>
        </w:rPr>
        <w:t>FeB</w:t>
      </w:r>
      <w:proofErr w:type="spellEnd"/>
      <w:r w:rsidRPr="00231E78">
        <w:rPr>
          <w:color w:val="000000"/>
          <w:szCs w:val="28"/>
        </w:rPr>
        <w:t xml:space="preserve"> може бути визначена за допомогою наступних реакцій</w:t>
      </w:r>
      <w:r w:rsidR="0092520D">
        <w:rPr>
          <w:color w:val="000000"/>
          <w:szCs w:val="28"/>
        </w:rPr>
        <w:t xml:space="preserve"> </w:t>
      </w:r>
      <w:r w:rsidR="0092520D" w:rsidRPr="009744D8">
        <w:rPr>
          <w:color w:val="000000"/>
          <w:szCs w:val="28"/>
        </w:rPr>
        <w:t>[2,3]</w:t>
      </w:r>
    </w:p>
    <w:p w14:paraId="074DF11D" w14:textId="7DA17F63" w:rsidR="00BB65D3" w:rsidRPr="00323008" w:rsidRDefault="00BB65D3" w:rsidP="00BB65D3">
      <w:pPr>
        <w:pStyle w:val="ab"/>
      </w:pPr>
      <w:r w:rsidRPr="00323008">
        <w:tab/>
      </w:r>
      <w:r w:rsidRPr="00231E78">
        <w:rPr>
          <w:position w:val="-48"/>
        </w:rPr>
        <w:object w:dxaOrig="2480" w:dyaOrig="1100" w14:anchorId="39C7F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2pt;height:55.8pt" o:ole="">
            <v:imagedata r:id="rId12" o:title=""/>
          </v:shape>
          <o:OLEObject Type="Embed" ProgID="Equation.3" ShapeID="_x0000_i1025" DrawAspect="Content" ObjectID="_1743339598" r:id="rId13"/>
        </w:object>
      </w:r>
      <w:r w:rsidRPr="00323008">
        <w:tab/>
        <w:t>(</w:t>
      </w:r>
      <w:r w:rsidRPr="009744D8">
        <w:t>3</w:t>
      </w:r>
      <w:r w:rsidRPr="00323008">
        <w:t>.</w:t>
      </w:r>
      <w:r w:rsidRPr="009744D8">
        <w:t>1</w:t>
      </w:r>
      <w:r w:rsidRPr="00323008">
        <w:t>)</w:t>
      </w:r>
    </w:p>
    <w:p w14:paraId="56C88E4A" w14:textId="74D6298C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  <w:r w:rsidR="00CB0794" w:rsidRPr="009744D8">
        <w:rPr>
          <w:color w:val="000000"/>
          <w:szCs w:val="28"/>
          <w:lang w:val="uk-UA"/>
        </w:rPr>
        <w:t xml:space="preserve"> </w:t>
      </w:r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r w:rsidRPr="00231E78">
        <w:rPr>
          <w:color w:val="000000"/>
          <w:szCs w:val="28"/>
          <w:lang w:val="uk-UA"/>
        </w:rPr>
        <w:t xml:space="preserve">  та </w:t>
      </w:r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r w:rsidRPr="00231E78">
        <w:rPr>
          <w:color w:val="000000"/>
          <w:szCs w:val="28"/>
          <w:lang w:val="uk-UA"/>
        </w:rPr>
        <w:t xml:space="preserve"> – темпи асоціації та дисоціації пари FeB, відповідно. </w:t>
      </w:r>
      <w:r w:rsidR="00CB0794">
        <w:rPr>
          <w:color w:val="000000"/>
          <w:szCs w:val="28"/>
          <w:lang w:val="uk-UA"/>
        </w:rPr>
        <w:t xml:space="preserve">Як показано в </w:t>
      </w:r>
      <w:r w:rsidR="00CB0794" w:rsidRPr="009744D8">
        <w:rPr>
          <w:color w:val="000000"/>
          <w:szCs w:val="28"/>
        </w:rPr>
        <w:t>[2,3]</w:t>
      </w:r>
      <w:r w:rsidR="00CB0794">
        <w:rPr>
          <w:color w:val="000000"/>
          <w:szCs w:val="28"/>
          <w:lang w:val="uk-UA"/>
        </w:rPr>
        <w:t xml:space="preserve">, </w:t>
      </w:r>
      <w:r w:rsidRPr="00231E78">
        <w:rPr>
          <w:color w:val="000000"/>
          <w:szCs w:val="28"/>
          <w:lang w:val="uk-UA"/>
        </w:rPr>
        <w:t>часов</w:t>
      </w:r>
      <w:r w:rsidR="00CB0794">
        <w:rPr>
          <w:color w:val="000000"/>
          <w:szCs w:val="28"/>
          <w:lang w:val="uk-UA"/>
        </w:rPr>
        <w:t>а</w:t>
      </w:r>
      <w:r w:rsidRPr="00231E78">
        <w:rPr>
          <w:color w:val="000000"/>
          <w:szCs w:val="28"/>
          <w:lang w:val="uk-UA"/>
        </w:rPr>
        <w:t xml:space="preserve"> залежність концентрації міжвузольних атомів під час інтенсивного освітлення</w:t>
      </w:r>
      <w:r w:rsidR="00CB0794">
        <w:rPr>
          <w:color w:val="000000"/>
          <w:szCs w:val="28"/>
          <w:lang w:val="uk-UA"/>
        </w:rPr>
        <w:t xml:space="preserve"> описується виразом</w:t>
      </w:r>
      <w:r w:rsidRPr="00231E78">
        <w:rPr>
          <w:color w:val="000000"/>
          <w:szCs w:val="28"/>
          <w:lang w:val="uk-UA"/>
        </w:rPr>
        <w:t>:</w:t>
      </w:r>
    </w:p>
    <w:p w14:paraId="67078093" w14:textId="5B08A26B" w:rsidR="00166D40" w:rsidRPr="00231E78" w:rsidRDefault="00166D40" w:rsidP="00CB0794">
      <w:pPr>
        <w:pStyle w:val="ab"/>
      </w:pPr>
      <w:r w:rsidRPr="00231E78">
        <w:tab/>
      </w:r>
      <w:r w:rsidR="00D80EE0" w:rsidRPr="00D80EE0">
        <w:rPr>
          <w:position w:val="-36"/>
        </w:rPr>
        <w:object w:dxaOrig="7720" w:dyaOrig="859" w14:anchorId="5864E5FE">
          <v:shape id="_x0000_i1026" type="#_x0000_t75" style="width:385.8pt;height:44.4pt" o:ole="">
            <v:imagedata r:id="rId14" o:title=""/>
          </v:shape>
          <o:OLEObject Type="Embed" ProgID="Equation.DSMT4" ShapeID="_x0000_i1026" DrawAspect="Content" ObjectID="_1743339599" r:id="rId15"/>
        </w:object>
      </w:r>
      <w:r w:rsidR="00D80EE0">
        <w:t xml:space="preserve">, </w:t>
      </w:r>
      <w:r w:rsidRPr="00231E78">
        <w:tab/>
        <w:t>(</w:t>
      </w:r>
      <w:r w:rsidR="00CB0794">
        <w:t>3</w:t>
      </w:r>
      <w:r w:rsidRPr="00231E78">
        <w:t>.</w:t>
      </w:r>
      <w:r w:rsidR="00CB0794">
        <w:t>2</w:t>
      </w:r>
      <w:r w:rsidRPr="00231E78">
        <w:t>)</w:t>
      </w:r>
    </w:p>
    <w:p w14:paraId="37B3CE1E" w14:textId="74C19443" w:rsidR="00D80EE0" w:rsidRPr="009744D8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D80EE0">
        <w:rPr>
          <w:color w:val="000000"/>
          <w:szCs w:val="28"/>
          <w:vertAlign w:val="subscript"/>
          <w:lang w:val="en-US"/>
        </w:rPr>
        <w:t>ill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освітлення. В свою чергу, після припинення дії вимушуючого фактору, буде відбуватися лише асоціація пар (перша реакція з системи (3.1)) і часова залежність концентрації </w:t>
      </w:r>
      <w:r>
        <w:rPr>
          <w:lang w:val="en-US"/>
        </w:rPr>
        <w:t>Fe</w:t>
      </w:r>
      <w:r w:rsidRPr="009744D8">
        <w:rPr>
          <w:vertAlign w:val="subscript"/>
          <w:lang w:val="uk-UA"/>
        </w:rPr>
        <w:t>і</w:t>
      </w:r>
      <w:r>
        <w:rPr>
          <w:lang w:val="uk-UA"/>
        </w:rPr>
        <w:t xml:space="preserve"> матиме вигляд</w:t>
      </w:r>
      <w:r w:rsidR="00EC2D14" w:rsidRPr="009744D8">
        <w:rPr>
          <w:lang w:val="uk-UA"/>
        </w:rPr>
        <w:t xml:space="preserve"> [1,4]</w:t>
      </w:r>
    </w:p>
    <w:p w14:paraId="087E1E7C" w14:textId="0B5DAE9C" w:rsidR="00D80EE0" w:rsidRPr="00231E78" w:rsidRDefault="00D80EE0" w:rsidP="00D80EE0">
      <w:pPr>
        <w:pStyle w:val="ab"/>
      </w:pPr>
      <w:r w:rsidRPr="00231E78">
        <w:tab/>
      </w:r>
      <w:r w:rsidRPr="00D80EE0">
        <w:rPr>
          <w:position w:val="-18"/>
        </w:rPr>
        <w:object w:dxaOrig="4640" w:dyaOrig="499" w14:anchorId="07274491">
          <v:shape id="_x0000_i1027" type="#_x0000_t75" style="width:231.6pt;height:25.8pt" o:ole="">
            <v:imagedata r:id="rId16" o:title=""/>
          </v:shape>
          <o:OLEObject Type="Embed" ProgID="Equation.DSMT4" ShapeID="_x0000_i1027" DrawAspect="Content" ObjectID="_1743339600" r:id="rId17"/>
        </w:object>
      </w:r>
      <w:r>
        <w:t xml:space="preserve">, </w:t>
      </w:r>
      <w:r w:rsidRPr="00231E78">
        <w:tab/>
        <w:t>(</w:t>
      </w:r>
      <w:r>
        <w:t>3</w:t>
      </w:r>
      <w:r w:rsidRPr="00231E78">
        <w:t>.</w:t>
      </w:r>
      <w:r w:rsidR="007F21B1">
        <w:t>3</w:t>
      </w:r>
      <w:r w:rsidRPr="00231E78">
        <w:t>)</w:t>
      </w:r>
    </w:p>
    <w:p w14:paraId="317B1251" w14:textId="466FEA87" w:rsidR="00D80EE0" w:rsidRPr="00776E8D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після закінчення освітлення,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r w:rsidRPr="009744D8">
        <w:rPr>
          <w:color w:val="000000"/>
          <w:szCs w:val="28"/>
          <w:vertAlign w:val="subscript"/>
          <w:lang w:val="uk-UA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– концентрація міжвузольних атомів, сформована в результаті освітлення </w:t>
      </w:r>
      <w:r w:rsidR="00776E8D">
        <w:rPr>
          <w:color w:val="000000"/>
          <w:szCs w:val="28"/>
          <w:lang w:val="uk-UA"/>
        </w:rPr>
        <w:t>(</w:t>
      </w:r>
      <w:r w:rsidR="007C7003" w:rsidRPr="007C7003">
        <w:rPr>
          <w:position w:val="-14"/>
        </w:rPr>
        <w:object w:dxaOrig="1700" w:dyaOrig="400" w14:anchorId="63001EDD">
          <v:shape id="_x0000_i1028" type="#_x0000_t75" style="width:85.2pt;height:20.4pt" o:ole="">
            <v:imagedata r:id="rId18" o:title=""/>
          </v:shape>
          <o:OLEObject Type="Embed" ProgID="Equation.DSMT4" ShapeID="_x0000_i1028" DrawAspect="Content" ObjectID="_1743339601" r:id="rId19"/>
        </w:object>
      </w:r>
      <w:r w:rsidR="00776E8D">
        <w:rPr>
          <w:lang w:val="uk-UA"/>
        </w:rPr>
        <w:t>).</w:t>
      </w:r>
      <w:r w:rsidR="007C7003">
        <w:rPr>
          <w:lang w:val="uk-UA"/>
        </w:rPr>
        <w:t xml:space="preserve"> </w:t>
      </w:r>
    </w:p>
    <w:p w14:paraId="78AED266" w14:textId="091C9373" w:rsidR="00D80EE0" w:rsidRPr="009744D8" w:rsidRDefault="00EC2D1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В роботі проводилося вивчення залежності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від часу освітлення при використанні різних значень потужності освітлення та різних джерел. Відповідно до </w:t>
      </w:r>
      <w:r>
        <w:rPr>
          <w:color w:val="000000"/>
          <w:szCs w:val="28"/>
          <w:lang w:val="uk-UA"/>
        </w:rPr>
        <w:lastRenderedPageBreak/>
        <w:t xml:space="preserve">даних роботи </w:t>
      </w:r>
      <w:r w:rsidRPr="009744D8">
        <w:rPr>
          <w:color w:val="000000"/>
          <w:szCs w:val="28"/>
        </w:rPr>
        <w:t>[5]</w:t>
      </w:r>
      <w:r>
        <w:rPr>
          <w:color w:val="000000"/>
          <w:szCs w:val="28"/>
          <w:lang w:val="uk-UA"/>
        </w:rPr>
        <w:t>, при використанні інтенсивності освітлення більше 0,1 Вт/см</w:t>
      </w:r>
      <w:r w:rsidRPr="00EC2D14">
        <w:rPr>
          <w:color w:val="000000"/>
          <w:szCs w:val="28"/>
          <w:vertAlign w:val="superscript"/>
          <w:lang w:val="uk-UA"/>
        </w:rPr>
        <w:t>2</w:t>
      </w:r>
      <w:r>
        <w:rPr>
          <w:color w:val="000000"/>
          <w:szCs w:val="28"/>
          <w:lang w:val="uk-UA"/>
        </w:rPr>
        <w:t xml:space="preserve"> можлива майже повна (більше 99%) дисоціація пар </w:t>
      </w:r>
      <w:r>
        <w:rPr>
          <w:color w:val="000000"/>
          <w:szCs w:val="28"/>
          <w:lang w:val="en-US"/>
        </w:rPr>
        <w:t>FeB</w:t>
      </w:r>
      <w:r>
        <w:rPr>
          <w:color w:val="000000"/>
          <w:szCs w:val="28"/>
          <w:lang w:val="uk-UA"/>
        </w:rPr>
        <w:t xml:space="preserve">. Враховуючи цей факт, освітлену площу зразка та характеристики ламп (див. рис.2.3) дослідження проводилися для </w:t>
      </w:r>
      <w:r>
        <w:rPr>
          <w:color w:val="000000"/>
          <w:szCs w:val="28"/>
          <w:lang w:val="en-US"/>
        </w:rPr>
        <w:t>Orion</w:t>
      </w:r>
      <w:r w:rsidRPr="009744D8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 xml:space="preserve">з використанням значень </w:t>
      </w:r>
      <w:r w:rsidRPr="00EC2D14">
        <w:rPr>
          <w:i/>
          <w:iCs/>
          <w:color w:val="000000"/>
          <w:szCs w:val="28"/>
          <w:lang w:val="en-US"/>
        </w:rPr>
        <w:t>W</w:t>
      </w:r>
      <w:r w:rsidRPr="00EC2D14">
        <w:rPr>
          <w:color w:val="000000"/>
          <w:szCs w:val="28"/>
          <w:vertAlign w:val="subscript"/>
          <w:lang w:val="en-US"/>
        </w:rPr>
        <w:t>ill</w:t>
      </w:r>
      <w:r>
        <w:rPr>
          <w:color w:val="000000"/>
          <w:szCs w:val="28"/>
          <w:lang w:val="uk-UA"/>
        </w:rPr>
        <w:t xml:space="preserve"> 750, 700, 600, 500, 400, 300 та 200 мВт, для </w:t>
      </w:r>
      <w:r>
        <w:rPr>
          <w:color w:val="000000"/>
          <w:szCs w:val="28"/>
          <w:lang w:val="en-US"/>
        </w:rPr>
        <w:t>Osram</w:t>
      </w:r>
      <w:r w:rsidRPr="009744D8">
        <w:rPr>
          <w:color w:val="000000"/>
          <w:szCs w:val="28"/>
          <w:lang w:val="uk-UA"/>
        </w:rPr>
        <w:t xml:space="preserve"> - </w:t>
      </w:r>
      <w:r>
        <w:rPr>
          <w:color w:val="000000"/>
          <w:szCs w:val="28"/>
          <w:lang w:val="uk-UA"/>
        </w:rPr>
        <w:t xml:space="preserve">700, 600, 500, 400, 300 та 200 мВт, для </w:t>
      </w:r>
      <w:r>
        <w:rPr>
          <w:color w:val="000000"/>
          <w:szCs w:val="28"/>
          <w:lang w:val="en-US"/>
        </w:rPr>
        <w:t>GE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>400, 300 та 200 мВт</w:t>
      </w:r>
      <w:r w:rsidRPr="009744D8">
        <w:rPr>
          <w:color w:val="000000"/>
          <w:szCs w:val="28"/>
          <w:lang w:val="uk-UA"/>
        </w:rPr>
        <w:t>.</w:t>
      </w:r>
    </w:p>
    <w:p w14:paraId="272CC08D" w14:textId="14BBE3CC" w:rsidR="00D80EE0" w:rsidRPr="007F21B1" w:rsidRDefault="00B6053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Значення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визначалися за методикою, описаною в п.1.3, що спирається на вивчення</w:t>
      </w:r>
      <w:r w:rsidRPr="009744D8">
        <w:rPr>
          <w:color w:val="000000"/>
          <w:szCs w:val="28"/>
        </w:rPr>
        <w:t xml:space="preserve"> </w:t>
      </w:r>
      <w:r>
        <w:rPr>
          <w:color w:val="000000"/>
          <w:szCs w:val="28"/>
          <w:lang w:val="uk-UA"/>
        </w:rPr>
        <w:t>кінетики струму короткого замикання</w:t>
      </w:r>
      <w:r w:rsidR="00F56118">
        <w:rPr>
          <w:color w:val="000000"/>
          <w:szCs w:val="28"/>
          <w:lang w:val="uk-UA"/>
        </w:rPr>
        <w:t xml:space="preserve"> при монохроматичному освітленні, яке викликає рівномірну генерацію носіїв в базі сонячного елементу. Для цього зразок освітлювався протягом часу </w:t>
      </w:r>
      <w:r w:rsidR="00F56118" w:rsidRPr="00D80EE0">
        <w:rPr>
          <w:i/>
          <w:iCs/>
          <w:color w:val="000000"/>
          <w:szCs w:val="28"/>
          <w:lang w:val="en-US"/>
        </w:rPr>
        <w:t>t</w:t>
      </w:r>
      <w:r w:rsidR="00F56118" w:rsidRPr="00D80EE0">
        <w:rPr>
          <w:color w:val="000000"/>
          <w:szCs w:val="28"/>
          <w:vertAlign w:val="subscript"/>
          <w:lang w:val="en-US"/>
        </w:rPr>
        <w:t>ill</w:t>
      </w:r>
      <w:r w:rsidR="00F56118" w:rsidRPr="009744D8">
        <w:rPr>
          <w:color w:val="000000"/>
          <w:szCs w:val="28"/>
          <w:lang w:val="uk-UA"/>
        </w:rPr>
        <w:t xml:space="preserve"> (</w:t>
      </w:r>
      <w:r w:rsidR="00F56118">
        <w:rPr>
          <w:color w:val="000000"/>
          <w:szCs w:val="28"/>
          <w:lang w:val="uk-UA"/>
        </w:rPr>
        <w:t xml:space="preserve">з використанням певних значень </w:t>
      </w:r>
      <w:r w:rsidR="00F56118" w:rsidRPr="00EC2D14">
        <w:rPr>
          <w:i/>
          <w:iCs/>
          <w:color w:val="000000"/>
          <w:szCs w:val="28"/>
          <w:lang w:val="en-US"/>
        </w:rPr>
        <w:t>W</w:t>
      </w:r>
      <w:r w:rsidR="00F56118" w:rsidRPr="00EC2D14">
        <w:rPr>
          <w:color w:val="000000"/>
          <w:szCs w:val="28"/>
          <w:vertAlign w:val="subscript"/>
          <w:lang w:val="en-US"/>
        </w:rPr>
        <w:t>ill</w:t>
      </w:r>
      <w:r w:rsidR="00F56118">
        <w:rPr>
          <w:color w:val="000000"/>
          <w:szCs w:val="28"/>
          <w:lang w:val="uk-UA"/>
        </w:rPr>
        <w:t xml:space="preserve"> та ламп</w:t>
      </w:r>
      <w:r w:rsidR="00F56118" w:rsidRPr="009744D8">
        <w:rPr>
          <w:color w:val="000000"/>
          <w:szCs w:val="28"/>
          <w:lang w:val="uk-UA"/>
        </w:rPr>
        <w:t>)</w:t>
      </w:r>
      <w:r w:rsidR="00F56118">
        <w:rPr>
          <w:color w:val="000000"/>
          <w:szCs w:val="28"/>
          <w:lang w:val="uk-UA"/>
        </w:rPr>
        <w:t xml:space="preserve">, після чого галогенове джерело вимикалося і проводилися вимірювання ВАХ кожні 21 секунду на протязі інтервалу часу близько 3000 с. Інтервал був вибраний з врахуванням відомого </w:t>
      </w:r>
      <w:r w:rsidR="00F56118" w:rsidRPr="009744D8">
        <w:rPr>
          <w:color w:val="000000"/>
          <w:szCs w:val="28"/>
          <w:lang w:val="uk-UA"/>
        </w:rPr>
        <w:t xml:space="preserve">[6,7] </w:t>
      </w:r>
      <w:r w:rsidR="00F56118">
        <w:rPr>
          <w:color w:val="000000"/>
          <w:szCs w:val="28"/>
          <w:lang w:val="uk-UA"/>
        </w:rPr>
        <w:t xml:space="preserve">часу асоціації пари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 xml:space="preserve">, який при даній концентрації бору в базі КСЕ та температурі вимірювань (340 К) має </w:t>
      </w:r>
      <w:r w:rsidR="00F56118" w:rsidRPr="009744D8">
        <w:rPr>
          <w:color w:val="000000"/>
          <w:szCs w:val="28"/>
          <w:lang w:val="uk-UA"/>
        </w:rPr>
        <w:t xml:space="preserve">бути </w:t>
      </w:r>
      <w:r w:rsidR="00F56118">
        <w:rPr>
          <w:color w:val="000000"/>
          <w:szCs w:val="28"/>
          <w:lang w:val="uk-UA"/>
        </w:rPr>
        <w:t xml:space="preserve">рівний близько 600 с. Зауважимо, що експериментальні дослідження показали, що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> = </w:t>
      </w:r>
      <w:r w:rsidR="00F56118" w:rsidRPr="00F56118">
        <w:rPr>
          <w:i/>
          <w:iCs/>
          <w:color w:val="000000"/>
          <w:szCs w:val="28"/>
          <w:lang w:val="en-US"/>
        </w:rPr>
        <w:t>R</w:t>
      </w:r>
      <w:r w:rsidR="00F56118" w:rsidRPr="00F56118">
        <w:rPr>
          <w:i/>
          <w:iCs/>
          <w:color w:val="000000"/>
          <w:szCs w:val="28"/>
          <w:vertAlign w:val="subscript"/>
          <w:lang w:val="en-US"/>
        </w:rPr>
        <w:t>a</w:t>
      </w:r>
      <w:r w:rsidR="00F56118" w:rsidRPr="009744D8">
        <w:rPr>
          <w:color w:val="000000"/>
          <w:szCs w:val="28"/>
          <w:vertAlign w:val="superscript"/>
          <w:lang w:val="uk-UA"/>
        </w:rPr>
        <w:t>-1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=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(590±10)</w:t>
      </w:r>
      <w:r w:rsidR="00F56118">
        <w:rPr>
          <w:color w:val="000000"/>
          <w:szCs w:val="28"/>
          <w:lang w:val="en-US"/>
        </w:rPr>
        <w:t> c</w:t>
      </w:r>
      <w:r w:rsidR="00F56118">
        <w:rPr>
          <w:color w:val="000000"/>
          <w:szCs w:val="28"/>
          <w:lang w:val="uk-UA"/>
        </w:rPr>
        <w:t xml:space="preserve">, що </w:t>
      </w:r>
      <w:r w:rsidR="007F21B1">
        <w:rPr>
          <w:color w:val="000000"/>
          <w:szCs w:val="28"/>
          <w:lang w:val="uk-UA"/>
        </w:rPr>
        <w:t xml:space="preserve">цілком </w:t>
      </w:r>
      <w:r w:rsidR="00F56118">
        <w:rPr>
          <w:color w:val="000000"/>
          <w:szCs w:val="28"/>
          <w:lang w:val="uk-UA"/>
        </w:rPr>
        <w:t>відповідає</w:t>
      </w:r>
      <w:r w:rsidR="007F21B1">
        <w:rPr>
          <w:color w:val="000000"/>
          <w:szCs w:val="28"/>
          <w:lang w:val="uk-UA"/>
        </w:rPr>
        <w:t xml:space="preserve"> очікуванням. Також зазначимо, що згідно з даними роботи </w:t>
      </w:r>
      <w:r w:rsidR="007F21B1" w:rsidRPr="009744D8">
        <w:rPr>
          <w:color w:val="000000"/>
          <w:szCs w:val="28"/>
        </w:rPr>
        <w:t>[5]</w:t>
      </w:r>
      <w:r w:rsidR="007F21B1">
        <w:rPr>
          <w:color w:val="000000"/>
          <w:szCs w:val="28"/>
          <w:lang w:val="uk-UA"/>
        </w:rPr>
        <w:t>, у випадку освітлення з інтенсивність меншою 0,01</w:t>
      </w:r>
      <w:r w:rsidR="009744D8">
        <w:rPr>
          <w:color w:val="000000"/>
          <w:szCs w:val="28"/>
          <w:lang w:val="en-US"/>
        </w:rPr>
        <w:t> </w:t>
      </w:r>
      <w:r w:rsidR="007F21B1">
        <w:rPr>
          <w:color w:val="000000"/>
          <w:szCs w:val="28"/>
          <w:lang w:val="uk-UA"/>
        </w:rPr>
        <w:t>Вт/см</w:t>
      </w:r>
      <w:r w:rsidR="007F21B1" w:rsidRPr="007F21B1">
        <w:rPr>
          <w:color w:val="000000"/>
          <w:szCs w:val="28"/>
          <w:vertAlign w:val="superscript"/>
          <w:lang w:val="uk-UA"/>
        </w:rPr>
        <w:t>2</w:t>
      </w:r>
      <w:r w:rsidR="007F21B1">
        <w:rPr>
          <w:color w:val="000000"/>
          <w:szCs w:val="28"/>
          <w:lang w:val="uk-UA"/>
        </w:rPr>
        <w:t xml:space="preserve"> розпад пар </w:t>
      </w:r>
      <w:r w:rsidR="007F21B1">
        <w:rPr>
          <w:color w:val="000000"/>
          <w:szCs w:val="28"/>
          <w:lang w:val="en-US"/>
        </w:rPr>
        <w:t>FeB</w:t>
      </w:r>
      <w:r w:rsidR="007F21B1">
        <w:rPr>
          <w:color w:val="000000"/>
          <w:szCs w:val="28"/>
          <w:lang w:val="uk-UA"/>
        </w:rPr>
        <w:t xml:space="preserve"> не спостерігається. В нашому випадку вимірювання ВАХ відбувалося при монохроматичному освітленні </w:t>
      </w:r>
      <w:r w:rsidR="009744D8" w:rsidRPr="009744D8">
        <w:rPr>
          <w:color w:val="000000"/>
          <w:szCs w:val="28"/>
          <w:lang w:val="uk-UA"/>
        </w:rPr>
        <w:t>(</w:t>
      </w:r>
      <w:r w:rsidR="009744D8">
        <w:rPr>
          <w:color w:val="000000"/>
          <w:szCs w:val="28"/>
          <w:lang w:val="en-US"/>
        </w:rPr>
        <w:t>LED</w:t>
      </w:r>
      <w:r w:rsidR="009744D8" w:rsidRPr="009744D8">
        <w:rPr>
          <w:color w:val="000000"/>
          <w:szCs w:val="28"/>
          <w:lang w:val="uk-UA"/>
        </w:rPr>
        <w:t xml:space="preserve">) </w:t>
      </w:r>
      <w:r w:rsidR="007F21B1">
        <w:rPr>
          <w:color w:val="000000"/>
          <w:szCs w:val="28"/>
          <w:lang w:val="uk-UA"/>
        </w:rPr>
        <w:t>потужніст</w:t>
      </w:r>
      <w:r w:rsidR="009744D8">
        <w:rPr>
          <w:color w:val="000000"/>
          <w:szCs w:val="28"/>
          <w:lang w:val="uk-UA"/>
        </w:rPr>
        <w:t>ю</w:t>
      </w:r>
      <w:r w:rsidR="007F21B1">
        <w:rPr>
          <w:color w:val="000000"/>
          <w:szCs w:val="28"/>
          <w:lang w:val="uk-UA"/>
        </w:rPr>
        <w:t xml:space="preserve"> 50</w:t>
      </w:r>
      <w:r w:rsidR="00744E35">
        <w:rPr>
          <w:color w:val="000000"/>
          <w:szCs w:val="28"/>
          <w:lang w:val="uk-UA"/>
        </w:rPr>
        <w:t>0</w:t>
      </w:r>
      <w:r w:rsidR="007F21B1">
        <w:rPr>
          <w:color w:val="000000"/>
          <w:szCs w:val="28"/>
          <w:lang w:val="uk-UA"/>
        </w:rPr>
        <w:t xml:space="preserve"> м</w:t>
      </w:r>
      <w:r w:rsidR="00744E35">
        <w:rPr>
          <w:color w:val="000000"/>
          <w:szCs w:val="28"/>
          <w:lang w:val="uk-UA"/>
        </w:rPr>
        <w:t>к</w:t>
      </w:r>
      <w:r w:rsidR="007F21B1">
        <w:rPr>
          <w:color w:val="000000"/>
          <w:szCs w:val="28"/>
          <w:lang w:val="uk-UA"/>
        </w:rPr>
        <w:t xml:space="preserve">Вт і тому </w:t>
      </w:r>
      <w:r w:rsidR="009744D8">
        <w:rPr>
          <w:color w:val="000000"/>
          <w:szCs w:val="28"/>
          <w:lang w:val="uk-UA"/>
        </w:rPr>
        <w:t xml:space="preserve">його </w:t>
      </w:r>
      <w:r w:rsidR="007F21B1">
        <w:rPr>
          <w:color w:val="000000"/>
          <w:szCs w:val="28"/>
          <w:lang w:val="uk-UA"/>
        </w:rPr>
        <w:t>впливом цього освітлення на концентрації залізо-вмісних можна знехтувати.</w:t>
      </w:r>
    </w:p>
    <w:p w14:paraId="55F0700E" w14:textId="3C603473" w:rsidR="00EC2D14" w:rsidRPr="004C5EE1" w:rsidRDefault="004C5EE1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На рис.3.1 наведено типові приклади ВАХ, виміряних через різні проміжки часу після закінчення високоінтенсивного освітлення. З представлених результатів видно, що після припинення освітлення спостерігається поступове покращення параметрів фотоелектричного перетворення, про що свідчить зростання як струму короткого замикання, так напруги холостого ходу. Це пов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 xml:space="preserve">язано зі зменшенням рекомбінаційної активності дефектної системи КСЕ, яке віддзеркалює перехід міжвузольного заліза </w:t>
      </w:r>
      <w:r w:rsidR="008E044F">
        <w:rPr>
          <w:color w:val="000000"/>
          <w:szCs w:val="28"/>
          <w:lang w:val="uk-UA"/>
        </w:rPr>
        <w:t>у</w:t>
      </w:r>
      <w:r>
        <w:rPr>
          <w:color w:val="000000"/>
          <w:szCs w:val="28"/>
          <w:lang w:val="uk-UA"/>
        </w:rPr>
        <w:t xml:space="preserve"> зв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язаний стан з акцептором</w:t>
      </w:r>
      <w:r w:rsidR="008E044F">
        <w:rPr>
          <w:color w:val="000000"/>
          <w:szCs w:val="28"/>
          <w:lang w:val="uk-UA"/>
        </w:rPr>
        <w:t xml:space="preserve">. </w:t>
      </w:r>
      <w:r w:rsidR="004047A8">
        <w:rPr>
          <w:color w:val="000000"/>
          <w:szCs w:val="28"/>
          <w:lang w:val="uk-UA"/>
        </w:rPr>
        <w:t>Водночас, наприкінці інтервалу вимірювань зміни ВАХ мінімальні, тобто вибраного проміжку часу 50 хв достатньо для завершення процесу асоціації.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BF2BD6">
              <w:rPr>
                <w:lang w:val="ru-RU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157EB459" w14:textId="59E9ED00" w:rsidR="00B82E28" w:rsidRPr="00C72A6B" w:rsidRDefault="004047A8">
      <w:r>
        <w:t xml:space="preserve">На наступному рисунку, 3.2, представлені часові залежності струму короткого замикання після освітлення з різною тривалістю та потужністю. Як показано в роботі </w:t>
      </w:r>
      <w:r w:rsidRPr="002A5372">
        <w:t>[3]</w:t>
      </w:r>
      <w:r>
        <w:t xml:space="preserve">, </w:t>
      </w:r>
      <w:r w:rsidR="002A5372">
        <w:t xml:space="preserve">величина змін </w:t>
      </w:r>
      <w:r w:rsidR="002A5372">
        <w:rPr>
          <w:lang w:val="el-GR"/>
        </w:rPr>
        <w:t>Ι</w:t>
      </w:r>
      <w:r w:rsidR="002A5372">
        <w:rPr>
          <w:lang w:val="en-US"/>
        </w:rPr>
        <w:t>sc</w:t>
      </w:r>
      <w:r w:rsidR="002A5372" w:rsidRPr="002A5372">
        <w:t xml:space="preserve"> </w:t>
      </w:r>
      <w:r w:rsidR="002A5372">
        <w:t>після витримки КСЕ в темряві монотонно залежить від концентрації міжвузольних атомів заліза, утворених внаслідок світло-індукованої дисоціації</w:t>
      </w:r>
      <w:r w:rsidR="002A5372" w:rsidRPr="002A5372">
        <w:t xml:space="preserve"> </w:t>
      </w:r>
      <w:r w:rsidR="002A5372">
        <w:rPr>
          <w:lang w:val="en-US"/>
        </w:rPr>
        <w:t>FeB</w:t>
      </w:r>
      <w:r w:rsidR="002A5372" w:rsidRPr="002A5372">
        <w:t xml:space="preserve">. </w:t>
      </w:r>
      <w:r w:rsidR="002A5372">
        <w:t xml:space="preserve">З наведених даних видно, що збільшення величин </w:t>
      </w:r>
      <w:r w:rsidR="002A5372">
        <w:rPr>
          <w:lang w:val="en-US"/>
        </w:rPr>
        <w:t>t</w:t>
      </w:r>
      <w:r w:rsidR="002A5372" w:rsidRPr="002A5372">
        <w:rPr>
          <w:vertAlign w:val="subscript"/>
          <w:lang w:val="en-US"/>
        </w:rPr>
        <w:t>ill</w:t>
      </w:r>
      <w:r w:rsidR="002A5372">
        <w:t xml:space="preserve"> та </w:t>
      </w:r>
      <w:r w:rsidR="002A5372">
        <w:rPr>
          <w:lang w:val="en-US"/>
        </w:rPr>
        <w:t>W</w:t>
      </w:r>
      <w:r w:rsidR="002A5372" w:rsidRPr="002A5372">
        <w:rPr>
          <w:vertAlign w:val="subscript"/>
          <w:lang w:val="en-US"/>
        </w:rPr>
        <w:t>ill</w:t>
      </w:r>
      <w:r w:rsidR="002A5372" w:rsidRPr="002A5372">
        <w:rPr>
          <w:lang w:val="ru-RU"/>
        </w:rPr>
        <w:t xml:space="preserve"> </w:t>
      </w:r>
      <w:r w:rsidR="002A5372">
        <w:t>спричинює зростання ефективності розпаду.</w:t>
      </w:r>
      <w:r w:rsidR="00C72A6B" w:rsidRPr="00C72A6B">
        <w:rPr>
          <w:lang w:val="ru-RU"/>
        </w:rPr>
        <w:t xml:space="preserve"> </w:t>
      </w:r>
      <w:r w:rsidR="00C72A6B">
        <w:t xml:space="preserve">Водночас, час відновлення не залежить від параметрів освітлення, що також збігається з передбачуваною поведінкою, так як в цьому випадку визначальною є величина </w:t>
      </w:r>
      <w:r w:rsidR="00C72A6B">
        <w:rPr>
          <w:color w:val="000000"/>
          <w:szCs w:val="28"/>
          <w:lang w:val="el-GR"/>
        </w:rPr>
        <w:t>τ</w:t>
      </w:r>
      <w:r w:rsidR="00C72A6B" w:rsidRPr="00F56118">
        <w:rPr>
          <w:color w:val="000000"/>
          <w:szCs w:val="28"/>
          <w:vertAlign w:val="subscript"/>
          <w:lang w:val="en-US"/>
        </w:rPr>
        <w:t>ass</w:t>
      </w:r>
      <w:r w:rsidR="00C72A6B">
        <w:rPr>
          <w:color w:val="000000"/>
          <w:szCs w:val="28"/>
        </w:rPr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0CE12208" w:rsidR="002F4C5B" w:rsidRPr="00323008" w:rsidRDefault="002F4C5B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BF2BD6"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тривалістю та різною потужністю (б). Лампи </w:t>
            </w:r>
            <w:r>
              <w:rPr>
                <w:lang w:val="en-US"/>
              </w:rPr>
              <w:t>Orion</w:t>
            </w:r>
            <w:r w:rsidRPr="003E2DE4">
              <w:t xml:space="preserve"> (</w:t>
            </w:r>
            <w:r>
              <w:rPr>
                <w:lang w:val="en-US"/>
              </w:rPr>
              <w:t>a</w:t>
            </w:r>
            <w:r w:rsidRPr="003E2DE4">
              <w:t xml:space="preserve">) </w:t>
            </w:r>
            <w:r>
              <w:t xml:space="preserve">та </w:t>
            </w:r>
            <w:r>
              <w:rPr>
                <w:lang w:val="en-US"/>
              </w:rPr>
              <w:t>Osram</w:t>
            </w:r>
            <w:r w:rsidRPr="003E2DE4">
              <w:t xml:space="preserve"> (</w:t>
            </w:r>
            <w:r>
              <w:t xml:space="preserve">б). Точки – експеримент, лінії – апроксимація за формулами, наведеними в розділі </w:t>
            </w:r>
            <w:r w:rsidR="003A5992">
              <w:t>1.3</w:t>
            </w:r>
          </w:p>
        </w:tc>
      </w:tr>
    </w:tbl>
    <w:p w14:paraId="7B158A43" w14:textId="7366243A" w:rsidR="002F4C5B" w:rsidRPr="00F807FB" w:rsidRDefault="00C72A6B">
      <w:r>
        <w:lastRenderedPageBreak/>
        <w:t xml:space="preserve">Залежності концентрації світло-дисоційованих пар від час освітлення показані на рис.3.3. </w:t>
      </w:r>
      <w:r w:rsidR="0002762B">
        <w:t xml:space="preserve">Як видно з наведених даних, темп розпаду суттєво залежить від потужності освітлення і подібний ефект спостерігається для всіх використаних джерел. Водночас, величина </w:t>
      </w:r>
      <w:r w:rsidR="0002762B">
        <w:rPr>
          <w:lang w:val="en-US"/>
        </w:rPr>
        <w:t>W</w:t>
      </w:r>
      <w:r w:rsidR="0002762B" w:rsidRPr="002A5372">
        <w:rPr>
          <w:vertAlign w:val="subscript"/>
          <w:lang w:val="en-US"/>
        </w:rPr>
        <w:t>ill</w:t>
      </w:r>
      <w:r w:rsidR="0002762B">
        <w:t xml:space="preserve"> не є єдиним визначальним фактором для темпу розпаду пар, що яскраво проілюстровано на рис.3.3д. </w:t>
      </w:r>
      <w:r w:rsidR="00F807FB">
        <w:t xml:space="preserve">Так, при використанні лампи </w:t>
      </w:r>
      <w:r w:rsidR="00F807FB">
        <w:rPr>
          <w:lang w:val="en-US"/>
        </w:rPr>
        <w:t>GE</w:t>
      </w:r>
      <w:r w:rsidR="00F807FB" w:rsidRPr="00F807FB">
        <w:t xml:space="preserve"> </w:t>
      </w:r>
      <w:r w:rsidR="00F807FB">
        <w:t xml:space="preserve">дисоціація пар відбувається найбільш ефективно, для </w:t>
      </w:r>
      <w:r w:rsidR="00F807FB">
        <w:rPr>
          <w:lang w:val="el-GR"/>
        </w:rPr>
        <w:t>Ο</w:t>
      </w:r>
      <w:r w:rsidR="00F807FB">
        <w:rPr>
          <w:lang w:val="en-US"/>
        </w:rPr>
        <w:t>sram</w:t>
      </w:r>
      <w:r w:rsidR="00F807FB">
        <w:t xml:space="preserve"> процес більш повільний, а освітлення за допомогою </w:t>
      </w:r>
      <w:r w:rsidR="00F807FB">
        <w:rPr>
          <w:lang w:val="en-US"/>
        </w:rPr>
        <w:t>Orion</w:t>
      </w:r>
      <w:r w:rsidR="00F807FB" w:rsidRPr="00F807FB">
        <w:rPr>
          <w:lang w:val="ru-RU"/>
        </w:rPr>
        <w:t xml:space="preserve"> </w:t>
      </w:r>
      <w:r w:rsidR="00F807FB">
        <w:t>за інших однакових умов найменш продуктивне з точки зору зміни стану пари залізо-бор.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3DA6E983" w:rsidR="0011657E" w:rsidRPr="00323008" w:rsidRDefault="00BF2BD6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59199C" wp14:editId="5BB2304C">
                  <wp:extent cx="2880000" cy="2035740"/>
                  <wp:effectExtent l="0" t="0" r="0" b="3175"/>
                  <wp:docPr id="91507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1138" name="Рисунок 91507113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41709E04" w:rsidR="0011657E" w:rsidRPr="00323008" w:rsidRDefault="0011657E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r>
              <w:rPr>
                <w:lang w:val="en-US"/>
              </w:rPr>
              <w:t>FeB</w:t>
            </w:r>
            <w:r>
              <w:t xml:space="preserve">, що розпалися внаслідок освітлення з різною інтенсивністю, від його тривалості. Лампи </w:t>
            </w:r>
            <w:r>
              <w:rPr>
                <w:lang w:val="en-US"/>
              </w:rPr>
              <w:t>Orion</w:t>
            </w:r>
            <w:r w:rsidRPr="00BF2BD6">
              <w:t xml:space="preserve"> (</w:t>
            </w:r>
            <w:r>
              <w:rPr>
                <w:lang w:val="en-US"/>
              </w:rPr>
              <w:t>a</w:t>
            </w:r>
            <w:r w:rsidRPr="00BF2BD6">
              <w:t>)</w:t>
            </w:r>
            <w:r>
              <w:t>,</w:t>
            </w:r>
            <w:r w:rsidRPr="00BF2BD6">
              <w:t xml:space="preserve"> </w:t>
            </w:r>
            <w:r>
              <w:rPr>
                <w:lang w:val="en-US"/>
              </w:rPr>
              <w:t>Osram</w:t>
            </w:r>
            <w:r w:rsidRPr="00BF2BD6">
              <w:t xml:space="preserve"> (</w:t>
            </w:r>
            <w:r>
              <w:t xml:space="preserve">б), </w:t>
            </w:r>
            <w:r>
              <w:rPr>
                <w:lang w:val="en-US"/>
              </w:rPr>
              <w:t>GE</w:t>
            </w:r>
            <w:r w:rsidRPr="00BF2BD6">
              <w:t xml:space="preserve"> (</w:t>
            </w:r>
            <w:r>
              <w:t>в). Частина д ілюструє відмінності світло-індукованого розпаду пар при використанні різних джерел. Точ</w:t>
            </w:r>
            <w:r w:rsidR="00BC7CF7">
              <w:t xml:space="preserve">ки </w:t>
            </w:r>
            <w:r>
              <w:t xml:space="preserve">- експеримент, лінії – апроксимація за </w:t>
            </w:r>
            <w:r w:rsidRPr="000D48CA">
              <w:t>формулою (</w:t>
            </w:r>
            <w:r w:rsidR="000D48CA" w:rsidRPr="000D48CA">
              <w:t>3.4</w:t>
            </w:r>
            <w:r w:rsidRPr="000D48CA">
              <w:t>)</w:t>
            </w:r>
          </w:p>
        </w:tc>
      </w:tr>
    </w:tbl>
    <w:p w14:paraId="275A3361" w14:textId="4A71D03A" w:rsidR="0011657E" w:rsidRDefault="0011657E"/>
    <w:p w14:paraId="672C7B01" w14:textId="13704BAA" w:rsidR="004047A8" w:rsidRPr="00F807FB" w:rsidRDefault="00F807FB">
      <w:r>
        <w:t xml:space="preserve">Отримані залежності величини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від часу освітлення були апроксимовані з використанням виразу</w:t>
      </w:r>
    </w:p>
    <w:p w14:paraId="38B29D8E" w14:textId="7D7B16E0" w:rsidR="000D48CA" w:rsidRPr="00231E78" w:rsidRDefault="000D48CA" w:rsidP="000D48CA">
      <w:pPr>
        <w:pStyle w:val="ab"/>
      </w:pPr>
      <w:r w:rsidRPr="00231E78">
        <w:lastRenderedPageBreak/>
        <w:tab/>
      </w:r>
      <w:r w:rsidRPr="00231E78">
        <w:rPr>
          <w:position w:val="-14"/>
        </w:rPr>
        <w:object w:dxaOrig="3940" w:dyaOrig="400" w14:anchorId="4FBA49EB">
          <v:shape id="_x0000_i1029" type="#_x0000_t75" style="width:195.6pt;height:19.8pt" o:ole="">
            <v:imagedata r:id="rId27" o:title=""/>
          </v:shape>
          <o:OLEObject Type="Embed" ProgID="Equation.DSMT4" ShapeID="_x0000_i1029" DrawAspect="Content" ObjectID="_1743339602" r:id="rId2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BD0E87" w14:textId="782D2BFD" w:rsidR="000D48CA" w:rsidRPr="00A529C5" w:rsidRDefault="000D48CA" w:rsidP="000D48CA">
      <w:pPr>
        <w:pStyle w:val="af0"/>
        <w:ind w:firstLine="0"/>
        <w:rPr>
          <w:noProof/>
          <w:lang w:val="uk-UA"/>
        </w:rPr>
      </w:pPr>
      <w:r w:rsidRPr="00231E78">
        <w:rPr>
          <w:noProof/>
          <w:lang w:val="uk-UA"/>
        </w:rPr>
        <w:t>Де</w:t>
      </w:r>
      <w:r>
        <w:rPr>
          <w:noProof/>
          <w:lang w:val="uk-UA"/>
        </w:rPr>
        <w:t xml:space="preserve"> </w:t>
      </w:r>
      <w:r w:rsidRPr="00231E78">
        <w:rPr>
          <w:noProof/>
          <w:lang w:val="uk-UA"/>
        </w:rPr>
        <w:t>τ</w:t>
      </w:r>
      <w:r w:rsidRPr="00231E78">
        <w:rPr>
          <w:noProof/>
          <w:vertAlign w:val="subscript"/>
          <w:lang w:val="uk-UA"/>
        </w:rPr>
        <w:t>dis</w:t>
      </w:r>
      <w:r w:rsidRPr="00231E78">
        <w:rPr>
          <w:noProof/>
          <w:lang w:val="uk-UA"/>
        </w:rPr>
        <w:t xml:space="preserve"> – характерний час дисоціації, </w:t>
      </w:r>
      <w:r w:rsidRPr="00231E78">
        <w:rPr>
          <w:i/>
          <w:iCs/>
          <w:lang w:val="uk-UA"/>
        </w:rPr>
        <w:t>N</w:t>
      </w:r>
      <w:r w:rsidRPr="00231E78">
        <w:rPr>
          <w:vertAlign w:val="subscript"/>
          <w:lang w:val="uk-UA"/>
        </w:rPr>
        <w:t>Fe,fit</w:t>
      </w:r>
      <w:r w:rsidRPr="00231E78">
        <w:rPr>
          <w:lang w:val="uk-UA"/>
        </w:rPr>
        <w:t xml:space="preserve"> – концентрація дисоційованих пар, що відповідає насиченню.</w:t>
      </w:r>
      <w:r>
        <w:rPr>
          <w:lang w:val="uk-UA"/>
        </w:rPr>
        <w:t xml:space="preserve"> Графічні результати апроксимації показані на рис.3.3, числові значення – в табл.3.1. </w:t>
      </w:r>
      <w:r w:rsidR="00A529C5">
        <w:rPr>
          <w:lang w:val="uk-UA"/>
        </w:rPr>
        <w:t>В таблиці (остання колонка) також подані значення</w:t>
      </w:r>
      <w:r w:rsidR="00A529C5" w:rsidRPr="00231E78">
        <w:rPr>
          <w:lang w:val="uk-UA"/>
        </w:rPr>
        <w:t xml:space="preserve"> коефіцієнт</w:t>
      </w:r>
      <w:r w:rsidR="00A529C5">
        <w:rPr>
          <w:lang w:val="uk-UA"/>
        </w:rPr>
        <w:t>ів</w:t>
      </w:r>
      <w:r w:rsidR="00A529C5" w:rsidRPr="00231E78">
        <w:rPr>
          <w:lang w:val="uk-UA"/>
        </w:rPr>
        <w:t xml:space="preserve"> детермінації </w:t>
      </w:r>
      <w:r w:rsidR="00A529C5" w:rsidRPr="00231E78">
        <w:rPr>
          <w:i/>
          <w:lang w:val="uk-UA"/>
        </w:rPr>
        <w:t>R</w:t>
      </w:r>
      <w:r w:rsidR="00A529C5" w:rsidRPr="00231E78">
        <w:rPr>
          <w:vertAlign w:val="superscript"/>
          <w:lang w:val="uk-UA"/>
        </w:rPr>
        <w:t>2</w:t>
      </w:r>
      <w:r w:rsidR="00A529C5">
        <w:rPr>
          <w:lang w:val="uk-UA"/>
        </w:rPr>
        <w:t>, величини яких (</w:t>
      </w:r>
      <w:r w:rsidR="00A529C5" w:rsidRPr="00A529C5">
        <w:rPr>
          <w:lang w:val="uk-UA"/>
        </w:rPr>
        <w:t>&gt;0</w:t>
      </w:r>
      <w:r w:rsidR="00A529C5">
        <w:rPr>
          <w:lang w:val="uk-UA"/>
        </w:rPr>
        <w:t>,</w:t>
      </w:r>
      <w:r w:rsidR="00A529C5" w:rsidRPr="00A529C5">
        <w:rPr>
          <w:lang w:val="uk-UA"/>
        </w:rPr>
        <w:t xml:space="preserve">99) </w:t>
      </w:r>
      <w:r w:rsidR="00A529C5">
        <w:rPr>
          <w:lang w:val="uk-UA"/>
        </w:rPr>
        <w:t>свідчать доцільність застосування вибраної апроксимаційної формули.</w:t>
      </w:r>
    </w:p>
    <w:p w14:paraId="455EAB16" w14:textId="77777777" w:rsidR="004047A8" w:rsidRDefault="004047A8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2BD6" w14:paraId="7AD3AA4B" w14:textId="77777777" w:rsidTr="00BF2BD6">
        <w:tc>
          <w:tcPr>
            <w:tcW w:w="9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F813" w14:textId="65935941" w:rsidR="00BF2BD6" w:rsidRPr="00A57CAF" w:rsidRDefault="00BF2BD6">
            <w:pPr>
              <w:ind w:firstLine="0"/>
            </w:pPr>
            <w:r>
              <w:t xml:space="preserve">Табл.3.1 </w:t>
            </w:r>
            <w:r w:rsidR="00A57CAF">
              <w:t xml:space="preserve">Параметри, визначені шляхом апроксимації експериментальних кривих відповідно </w:t>
            </w:r>
            <w:r w:rsidR="00A57CAF" w:rsidRPr="000D48CA">
              <w:t>до формули (</w:t>
            </w:r>
            <w:r w:rsidR="000D48CA" w:rsidRPr="000D48CA">
              <w:t>3.4</w:t>
            </w:r>
            <w:r w:rsidR="00A57CAF" w:rsidRPr="000D48CA">
              <w:t>)</w:t>
            </w:r>
          </w:p>
        </w:tc>
      </w:tr>
      <w:tr w:rsidR="00BF2BD6" w14:paraId="547A094A" w14:textId="77777777" w:rsidTr="00BF2BD6"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53904B2" w14:textId="719A10C4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W</w:t>
            </w:r>
            <w:r w:rsidRPr="00BF2BD6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 xml:space="preserve">, </w:t>
            </w:r>
            <w:r>
              <w:t>мВт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1775E779" w14:textId="78991522" w:rsidR="00BF2BD6" w:rsidRDefault="00BF2BD6" w:rsidP="00BF2BD6">
            <w:pPr>
              <w:ind w:firstLine="0"/>
              <w:jc w:val="center"/>
            </w:pPr>
            <w:r>
              <w:t>Лампа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13DD963" w14:textId="092AF439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r w:rsidRPr="00BF2BD6">
              <w:rPr>
                <w:vertAlign w:val="subscript"/>
                <w:lang w:val="en-US"/>
              </w:rPr>
              <w:t>dis</w:t>
            </w:r>
            <w:r>
              <w:rPr>
                <w:lang w:val="en-US"/>
              </w:rPr>
              <w:t>, c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5CC968EE" w14:textId="4B383C2C" w:rsidR="00BF2BD6" w:rsidRPr="00BF2BD6" w:rsidRDefault="00BF2BD6" w:rsidP="00BF2BD6">
            <w:pPr>
              <w:ind w:firstLine="0"/>
              <w:jc w:val="center"/>
            </w:pPr>
            <w:proofErr w:type="gramStart"/>
            <w:r w:rsidRPr="00BF2BD6">
              <w:rPr>
                <w:i/>
                <w:iCs/>
                <w:lang w:val="en-US"/>
              </w:rPr>
              <w:t>N</w:t>
            </w:r>
            <w:r w:rsidRPr="00BF2BD6">
              <w:rPr>
                <w:vertAlign w:val="subscript"/>
                <w:lang w:val="en-US"/>
              </w:rPr>
              <w:t>Fe,fit</w:t>
            </w:r>
            <w:proofErr w:type="gramEnd"/>
            <w:r>
              <w:rPr>
                <w:lang w:val="en-US"/>
              </w:rPr>
              <w:t>, 10</w:t>
            </w:r>
            <w:r w:rsidRPr="00BF2BD6">
              <w:rPr>
                <w:vertAlign w:val="superscript"/>
                <w:lang w:val="en-US"/>
              </w:rPr>
              <w:t>12</w:t>
            </w:r>
            <w:r>
              <w:rPr>
                <w:lang w:val="en-US"/>
              </w:rPr>
              <w:t xml:space="preserve"> </w:t>
            </w:r>
            <w:r>
              <w:t>см</w:t>
            </w:r>
            <w:r w:rsidRPr="00BF2BD6">
              <w:rPr>
                <w:vertAlign w:val="superscript"/>
              </w:rPr>
              <w:t>-3</w:t>
            </w:r>
          </w:p>
        </w:tc>
        <w:tc>
          <w:tcPr>
            <w:tcW w:w="1948" w:type="dxa"/>
            <w:tcBorders>
              <w:top w:val="single" w:sz="4" w:space="0" w:color="auto"/>
            </w:tcBorders>
            <w:vAlign w:val="center"/>
          </w:tcPr>
          <w:p w14:paraId="35CB549E" w14:textId="70B8BAF3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 w:rsidRPr="00BF2BD6">
              <w:rPr>
                <w:i/>
                <w:iCs/>
                <w:lang w:val="en-US"/>
              </w:rPr>
              <w:t>R</w:t>
            </w:r>
            <w:r w:rsidRPr="00BF2BD6">
              <w:rPr>
                <w:vertAlign w:val="superscript"/>
                <w:lang w:val="en-US"/>
              </w:rPr>
              <w:t>2</w:t>
            </w:r>
          </w:p>
        </w:tc>
      </w:tr>
      <w:tr w:rsidR="002A3CA9" w14:paraId="07752D31" w14:textId="77777777" w:rsidTr="00BF2BD6">
        <w:tc>
          <w:tcPr>
            <w:tcW w:w="1947" w:type="dxa"/>
            <w:vAlign w:val="center"/>
          </w:tcPr>
          <w:p w14:paraId="68C33831" w14:textId="33DE835E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947" w:type="dxa"/>
            <w:vAlign w:val="center"/>
          </w:tcPr>
          <w:p w14:paraId="244FA79D" w14:textId="3B62E8B4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EDDF686" w14:textId="77C1A987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2,2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444726E8" w14:textId="7C3C0886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78AC5CE8" w14:textId="782A4346" w:rsidR="002A3CA9" w:rsidRDefault="002A3CA9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3</w:t>
            </w:r>
          </w:p>
        </w:tc>
      </w:tr>
      <w:tr w:rsidR="004D126D" w14:paraId="3EEAC077" w14:textId="77777777" w:rsidTr="00BF2BD6">
        <w:tc>
          <w:tcPr>
            <w:tcW w:w="1947" w:type="dxa"/>
            <w:vMerge w:val="restart"/>
            <w:vAlign w:val="center"/>
          </w:tcPr>
          <w:p w14:paraId="35535C7C" w14:textId="20A9AA84" w:rsidR="004D126D" w:rsidRPr="00BF2BD6" w:rsidRDefault="004D126D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47" w:type="dxa"/>
            <w:vAlign w:val="center"/>
          </w:tcPr>
          <w:p w14:paraId="5A0FD6EA" w14:textId="091E3197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2CB4AEFE" w14:textId="4A60E3EF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2AAA13E7" w14:textId="03E44450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8,5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59CA3F49" w14:textId="35464FA3" w:rsidR="004D126D" w:rsidRDefault="004D126D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995</w:t>
            </w:r>
          </w:p>
        </w:tc>
      </w:tr>
      <w:tr w:rsidR="004D126D" w14:paraId="665687A8" w14:textId="77777777" w:rsidTr="00BF2BD6">
        <w:tc>
          <w:tcPr>
            <w:tcW w:w="1947" w:type="dxa"/>
            <w:vMerge/>
            <w:vAlign w:val="center"/>
          </w:tcPr>
          <w:p w14:paraId="4EE6731D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9DB1039" w14:textId="67776F73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40A621A" w14:textId="51D440C2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D6261F9" w14:textId="7355B2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2558831" w14:textId="021FE05C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2</w:t>
            </w:r>
          </w:p>
        </w:tc>
      </w:tr>
      <w:tr w:rsidR="004D126D" w14:paraId="25DD2432" w14:textId="77777777" w:rsidTr="00BF2BD6">
        <w:tc>
          <w:tcPr>
            <w:tcW w:w="1947" w:type="dxa"/>
            <w:vMerge w:val="restart"/>
            <w:vAlign w:val="center"/>
          </w:tcPr>
          <w:p w14:paraId="209F194A" w14:textId="08EA9EFB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947" w:type="dxa"/>
            <w:vAlign w:val="center"/>
          </w:tcPr>
          <w:p w14:paraId="1299FCE2" w14:textId="3C1F45EE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38872B24" w14:textId="261D7A7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3,7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48ED108" w14:textId="671D6F6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65F5E849" w14:textId="5DFDBB1B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446B37FE" w14:textId="77777777" w:rsidTr="00BF2BD6">
        <w:tc>
          <w:tcPr>
            <w:tcW w:w="1947" w:type="dxa"/>
            <w:vMerge/>
            <w:vAlign w:val="center"/>
          </w:tcPr>
          <w:p w14:paraId="2FC24651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B105516" w14:textId="16CA839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9D07A8" w14:textId="259737D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3,0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F3B89A1" w14:textId="4C0A3363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8,68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6A1BB7E8" w14:textId="574DC07C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0,995</w:t>
            </w:r>
          </w:p>
        </w:tc>
      </w:tr>
      <w:tr w:rsidR="004D126D" w14:paraId="3531EBE9" w14:textId="77777777" w:rsidTr="00BF2BD6">
        <w:tc>
          <w:tcPr>
            <w:tcW w:w="1947" w:type="dxa"/>
            <w:vMerge w:val="restart"/>
            <w:vAlign w:val="center"/>
          </w:tcPr>
          <w:p w14:paraId="604FD6A6" w14:textId="41EF2BA4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947" w:type="dxa"/>
            <w:vAlign w:val="center"/>
          </w:tcPr>
          <w:p w14:paraId="71EA942A" w14:textId="0DC8AB5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F4304BF" w14:textId="7269A9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5,5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5919E608" w14:textId="6F476790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±0,04</w:t>
            </w:r>
          </w:p>
        </w:tc>
        <w:tc>
          <w:tcPr>
            <w:tcW w:w="1948" w:type="dxa"/>
            <w:vAlign w:val="center"/>
          </w:tcPr>
          <w:p w14:paraId="519AA828" w14:textId="57027FA8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9</w:t>
            </w:r>
          </w:p>
        </w:tc>
      </w:tr>
      <w:tr w:rsidR="004D126D" w14:paraId="34B53C58" w14:textId="77777777" w:rsidTr="00BF2BD6">
        <w:tc>
          <w:tcPr>
            <w:tcW w:w="1947" w:type="dxa"/>
            <w:vMerge/>
            <w:vAlign w:val="center"/>
          </w:tcPr>
          <w:p w14:paraId="78165883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0C4E9D64" w14:textId="6660F5A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3EF8CC49" w14:textId="55BC4722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4,5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69C1E6E1" w14:textId="1EFAC53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EC34830" w14:textId="14DD567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6FE08CDE" w14:textId="77777777" w:rsidTr="00BF2BD6">
        <w:tc>
          <w:tcPr>
            <w:tcW w:w="1947" w:type="dxa"/>
            <w:vMerge w:val="restart"/>
            <w:vAlign w:val="center"/>
          </w:tcPr>
          <w:p w14:paraId="27D8CCD1" w14:textId="115D5BEC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947" w:type="dxa"/>
            <w:vAlign w:val="center"/>
          </w:tcPr>
          <w:p w14:paraId="43364764" w14:textId="3645859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45D9C86" w14:textId="631228F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8,8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664A884F" w14:textId="1338CAD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8,74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545C316A" w14:textId="15E8370F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6F08C06F" w14:textId="77777777" w:rsidTr="00BF2BD6">
        <w:tc>
          <w:tcPr>
            <w:tcW w:w="1947" w:type="dxa"/>
            <w:vMerge/>
            <w:vAlign w:val="center"/>
          </w:tcPr>
          <w:p w14:paraId="148906EE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7DB89B0" w14:textId="2423AE5B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C3E0BBD" w14:textId="20DA4C1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6,1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23553398" w14:textId="3BAA860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8,63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16A91148" w14:textId="2BC04827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0,997</w:t>
            </w:r>
          </w:p>
        </w:tc>
      </w:tr>
      <w:tr w:rsidR="004D126D" w14:paraId="27750BB6" w14:textId="77777777" w:rsidTr="00BF2BD6">
        <w:tc>
          <w:tcPr>
            <w:tcW w:w="1947" w:type="dxa"/>
            <w:vMerge/>
            <w:vAlign w:val="center"/>
          </w:tcPr>
          <w:p w14:paraId="4521E53B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063EBCA" w14:textId="676024E3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45978AD" w14:textId="1BCEB91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3,6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07776BF4" w14:textId="111E76C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B7520B9" w14:textId="26C3E0D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0,996</w:t>
            </w:r>
          </w:p>
        </w:tc>
      </w:tr>
      <w:tr w:rsidR="004D126D" w14:paraId="6EDECFC3" w14:textId="77777777" w:rsidTr="00BF2BD6">
        <w:tc>
          <w:tcPr>
            <w:tcW w:w="1947" w:type="dxa"/>
            <w:vMerge w:val="restart"/>
            <w:vAlign w:val="center"/>
          </w:tcPr>
          <w:p w14:paraId="504F08ED" w14:textId="0481D8C8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947" w:type="dxa"/>
            <w:vAlign w:val="center"/>
          </w:tcPr>
          <w:p w14:paraId="031654B4" w14:textId="3F58C4E8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0ABC2063" w14:textId="037BCD10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  <w:r>
              <w:rPr>
                <w:rFonts w:cs="Times New Roman"/>
                <w:lang w:val="en-US"/>
              </w:rPr>
              <w:t>±0,6</w:t>
            </w:r>
          </w:p>
        </w:tc>
        <w:tc>
          <w:tcPr>
            <w:tcW w:w="1947" w:type="dxa"/>
            <w:vAlign w:val="center"/>
          </w:tcPr>
          <w:p w14:paraId="6E3322C6" w14:textId="1BD1C6EC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3AC9E83A" w14:textId="58D0DCB8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1BE4BAB8" w14:textId="77777777" w:rsidTr="00BF2BD6">
        <w:tc>
          <w:tcPr>
            <w:tcW w:w="1947" w:type="dxa"/>
            <w:vMerge/>
            <w:vAlign w:val="center"/>
          </w:tcPr>
          <w:p w14:paraId="74D54BBF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35C7CB69" w14:textId="4B86D85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D339B6" w14:textId="55627831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12,4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5E59C84B" w14:textId="4F85278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±0,02</w:t>
            </w:r>
          </w:p>
        </w:tc>
        <w:tc>
          <w:tcPr>
            <w:tcW w:w="1948" w:type="dxa"/>
            <w:vAlign w:val="center"/>
          </w:tcPr>
          <w:p w14:paraId="3565C288" w14:textId="63C351F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1D582091" w14:textId="77777777" w:rsidTr="00BF2BD6">
        <w:tc>
          <w:tcPr>
            <w:tcW w:w="1947" w:type="dxa"/>
            <w:vMerge/>
            <w:vAlign w:val="center"/>
          </w:tcPr>
          <w:p w14:paraId="30DBDA1E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D4B905B" w14:textId="0F26563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6EDDCA2" w14:textId="0285B4AE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6,5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E360A24" w14:textId="3884DC5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±0,05</w:t>
            </w:r>
          </w:p>
        </w:tc>
        <w:tc>
          <w:tcPr>
            <w:tcW w:w="1948" w:type="dxa"/>
            <w:vAlign w:val="center"/>
          </w:tcPr>
          <w:p w14:paraId="7A2FF85E" w14:textId="5BE76DD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4D56D585" w14:textId="77777777" w:rsidTr="00BF2BD6">
        <w:tc>
          <w:tcPr>
            <w:tcW w:w="1947" w:type="dxa"/>
            <w:vMerge w:val="restart"/>
            <w:vAlign w:val="center"/>
          </w:tcPr>
          <w:p w14:paraId="58E61C3D" w14:textId="54D3F2D2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47" w:type="dxa"/>
            <w:vAlign w:val="center"/>
          </w:tcPr>
          <w:p w14:paraId="0ED62788" w14:textId="4E4C70E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8B737F0" w14:textId="1076D9EF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  <w:r>
              <w:rPr>
                <w:rFonts w:cs="Times New Roman"/>
                <w:lang w:val="en-US"/>
              </w:rPr>
              <w:t>±</w:t>
            </w:r>
            <w:r>
              <w:rPr>
                <w:lang w:val="en-US"/>
              </w:rPr>
              <w:t>3</w:t>
            </w:r>
          </w:p>
        </w:tc>
        <w:tc>
          <w:tcPr>
            <w:tcW w:w="1947" w:type="dxa"/>
            <w:vAlign w:val="center"/>
          </w:tcPr>
          <w:p w14:paraId="37E9E07C" w14:textId="74D6AFBA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2255B6E9" w14:textId="5FB068A4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0,998</w:t>
            </w:r>
          </w:p>
        </w:tc>
      </w:tr>
      <w:tr w:rsidR="004D126D" w14:paraId="1EBFCB74" w14:textId="77777777" w:rsidTr="00BF2BD6">
        <w:tc>
          <w:tcPr>
            <w:tcW w:w="1947" w:type="dxa"/>
            <w:vMerge/>
            <w:vAlign w:val="center"/>
          </w:tcPr>
          <w:p w14:paraId="174A3718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15305D27" w14:textId="659425C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7B7254F1" w14:textId="1DEF044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20,0</w:t>
            </w:r>
            <w:r>
              <w:rPr>
                <w:rFonts w:cs="Times New Roman"/>
                <w:lang w:val="en-US"/>
              </w:rPr>
              <w:t>±0,7</w:t>
            </w:r>
          </w:p>
        </w:tc>
        <w:tc>
          <w:tcPr>
            <w:tcW w:w="1947" w:type="dxa"/>
            <w:vAlign w:val="center"/>
          </w:tcPr>
          <w:p w14:paraId="6C318F18" w14:textId="677102F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8,53</w:t>
            </w:r>
            <w:r>
              <w:rPr>
                <w:rFonts w:cs="Times New Roman"/>
                <w:lang w:val="en-US"/>
              </w:rPr>
              <w:t>±0,09</w:t>
            </w:r>
          </w:p>
        </w:tc>
        <w:tc>
          <w:tcPr>
            <w:tcW w:w="1948" w:type="dxa"/>
            <w:vAlign w:val="center"/>
          </w:tcPr>
          <w:p w14:paraId="444B7B23" w14:textId="7887376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3FC6A4B2" w14:textId="77777777" w:rsidTr="00BF2BD6">
        <w:tc>
          <w:tcPr>
            <w:tcW w:w="1947" w:type="dxa"/>
            <w:vMerge/>
            <w:vAlign w:val="center"/>
          </w:tcPr>
          <w:p w14:paraId="036C0B92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3049323" w14:textId="7F7B528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418DA146" w14:textId="7ABD813D" w:rsidR="004D126D" w:rsidRPr="004D126D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  <w:r>
              <w:rPr>
                <w:rFonts w:cs="Times New Roman"/>
                <w:lang w:val="en-US"/>
              </w:rPr>
              <w:t>±0,5</w:t>
            </w:r>
          </w:p>
        </w:tc>
        <w:tc>
          <w:tcPr>
            <w:tcW w:w="1947" w:type="dxa"/>
            <w:vAlign w:val="center"/>
          </w:tcPr>
          <w:p w14:paraId="7170C20F" w14:textId="23CAAFB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DD1AC2B" w14:textId="770B857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</w:tbl>
    <w:p w14:paraId="0B4E1F8F" w14:textId="4F1D664C" w:rsidR="0011657E" w:rsidRDefault="0011657E"/>
    <w:p w14:paraId="31E0A2D8" w14:textId="53060F5B" w:rsidR="00A529C5" w:rsidRPr="00231E78" w:rsidRDefault="00A529C5" w:rsidP="00A529C5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>ня виразів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2</w:t>
      </w:r>
      <w:r w:rsidRPr="00231E78">
        <w:rPr>
          <w:color w:val="000000"/>
          <w:szCs w:val="28"/>
          <w:lang w:val="uk-UA"/>
        </w:rPr>
        <w:t>) та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4</w:t>
      </w:r>
      <w:r w:rsidRPr="00231E78">
        <w:rPr>
          <w:color w:val="000000"/>
          <w:szCs w:val="28"/>
          <w:lang w:val="uk-UA"/>
        </w:rPr>
        <w:t>) показує</w:t>
      </w:r>
      <w:r>
        <w:rPr>
          <w:color w:val="000000"/>
          <w:szCs w:val="28"/>
          <w:lang w:val="uk-UA"/>
        </w:rPr>
        <w:t xml:space="preserve"> взаємозв</w:t>
      </w:r>
      <w:r w:rsidRPr="00A529C5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язок між апроксимаційними параметрами та характеристиками дефектів</w:t>
      </w:r>
      <w:r w:rsidRPr="00231E78">
        <w:rPr>
          <w:color w:val="000000"/>
          <w:szCs w:val="28"/>
          <w:lang w:val="uk-UA"/>
        </w:rPr>
        <w:t xml:space="preserve">, </w:t>
      </w:r>
      <w:r>
        <w:rPr>
          <w:color w:val="000000"/>
          <w:szCs w:val="28"/>
          <w:lang w:val="uk-UA"/>
        </w:rPr>
        <w:t>а саме:</w:t>
      </w:r>
    </w:p>
    <w:p w14:paraId="11D40439" w14:textId="4306D04D" w:rsidR="00A529C5" w:rsidRPr="00231E78" w:rsidRDefault="00A529C5" w:rsidP="00A529C5">
      <w:pPr>
        <w:pStyle w:val="ab"/>
      </w:pPr>
      <w:r w:rsidRPr="00231E78">
        <w:lastRenderedPageBreak/>
        <w:tab/>
      </w:r>
      <w:r w:rsidRPr="00A529C5">
        <w:rPr>
          <w:position w:val="-116"/>
        </w:rPr>
        <w:object w:dxaOrig="3000" w:dyaOrig="2060" w14:anchorId="3BB3A87A">
          <v:shape id="_x0000_i1030" type="#_x0000_t75" style="width:150pt;height:103.8pt" o:ole="">
            <v:imagedata r:id="rId29" o:title=""/>
          </v:shape>
          <o:OLEObject Type="Embed" ProgID="Equation.DSMT4" ShapeID="_x0000_i1030" DrawAspect="Content" ObjectID="_1743339603" r:id="rId30"/>
        </w:object>
      </w:r>
      <w:r w:rsidRPr="00231E78">
        <w:tab/>
        <w:t>(</w:t>
      </w:r>
      <w:r>
        <w:t>3</w:t>
      </w:r>
      <w:r w:rsidRPr="00231E78">
        <w:t>.</w:t>
      </w:r>
      <w:r>
        <w:t>5</w:t>
      </w:r>
      <w:r w:rsidRPr="00231E78">
        <w:t>)</w:t>
      </w:r>
    </w:p>
    <w:p w14:paraId="4D9455F3" w14:textId="3C019D00" w:rsidR="002A3CA9" w:rsidRDefault="00A529C5" w:rsidP="00A529C5">
      <w:pPr>
        <w:ind w:firstLine="0"/>
        <w:rPr>
          <w:color w:val="000000"/>
          <w:szCs w:val="28"/>
        </w:rPr>
      </w:pPr>
      <w:r>
        <w:t xml:space="preserve">Дані, наведені в табл.3.1 показують, що незалежно від використаного джерела освітлення та його потужності, отримана загальна концентрація домішкового заліза складає величину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(8,7</w:t>
      </w:r>
      <w:r>
        <w:rPr>
          <w:rFonts w:cs="Times New Roman"/>
          <w:color w:val="000000"/>
          <w:szCs w:val="28"/>
        </w:rPr>
        <w:t>±</w:t>
      </w:r>
      <w:r>
        <w:rPr>
          <w:color w:val="000000"/>
          <w:szCs w:val="28"/>
        </w:rPr>
        <w:t>0,1)</w:t>
      </w:r>
      <w:r w:rsidR="00AA30D8">
        <w:rPr>
          <w:color w:val="000000"/>
          <w:szCs w:val="28"/>
        </w:rPr>
        <w:sym w:font="Symbol" w:char="F0D7"/>
      </w:r>
      <w:r w:rsidR="00AA30D8">
        <w:rPr>
          <w:color w:val="000000"/>
          <w:szCs w:val="28"/>
        </w:rPr>
        <w:t>10</w:t>
      </w:r>
      <w:r w:rsidR="00AA30D8" w:rsidRPr="00AA30D8">
        <w:rPr>
          <w:color w:val="000000"/>
          <w:szCs w:val="28"/>
          <w:vertAlign w:val="superscript"/>
        </w:rPr>
        <w:t>12</w:t>
      </w:r>
      <w:r>
        <w:rPr>
          <w:color w:val="000000"/>
          <w:szCs w:val="28"/>
        </w:rPr>
        <w:t> см</w:t>
      </w:r>
      <w:r w:rsidRPr="009C3652">
        <w:rPr>
          <w:color w:val="000000"/>
          <w:szCs w:val="28"/>
          <w:vertAlign w:val="superscript"/>
        </w:rPr>
        <w:t>-3</w:t>
      </w:r>
      <w:r w:rsidR="009C3652">
        <w:rPr>
          <w:color w:val="000000"/>
          <w:szCs w:val="28"/>
        </w:rPr>
        <w:t>, що, з одного боку, цілком виправдано, бо використовувався один зразок, а з іншого слугує додатковим підтвердженням коректності отриманих результатів.</w:t>
      </w:r>
      <w:r w:rsidR="0083046B">
        <w:rPr>
          <w:color w:val="000000"/>
          <w:szCs w:val="28"/>
        </w:rPr>
        <w:t xml:space="preserve"> Водночас значення характерного часу дисоціації пари при однаковому значенні інтегральної потужності може відрізнятися в декілька разів залежно від джерела.</w:t>
      </w:r>
    </w:p>
    <w:p w14:paraId="323B367D" w14:textId="77777777" w:rsidR="009C3652" w:rsidRPr="00A529C5" w:rsidRDefault="009C3652" w:rsidP="00A529C5">
      <w:pPr>
        <w:ind w:firstLine="0"/>
      </w:pPr>
    </w:p>
    <w:p w14:paraId="274D88AC" w14:textId="31BADC72" w:rsidR="00B82E28" w:rsidRPr="00323008" w:rsidRDefault="00B82E28" w:rsidP="00B82E28">
      <w:pPr>
        <w:pStyle w:val="2"/>
      </w:pPr>
      <w:bookmarkStart w:id="11" w:name="_Toc131793185"/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="009C3652">
        <w:t xml:space="preserve">темпу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Fe-B </w:t>
      </w:r>
      <w:r>
        <w:rPr>
          <w:rFonts w:eastAsia="Times New Roman"/>
          <w:lang w:eastAsia="ru-RU"/>
        </w:rPr>
        <w:t>від спектрального складу освітлення</w:t>
      </w:r>
      <w:bookmarkEnd w:id="11"/>
    </w:p>
    <w:p w14:paraId="4DE628AD" w14:textId="316CF055" w:rsidR="00FA4E5F" w:rsidRDefault="00E4338D">
      <w:r>
        <w:t xml:space="preserve">В літературі показано </w:t>
      </w:r>
      <w:r w:rsidRPr="00E4338D">
        <w:t>[2,6,7]</w:t>
      </w:r>
      <w:r>
        <w:t xml:space="preserve">, що темп дисоціації пар </w:t>
      </w:r>
      <w:r>
        <w:rPr>
          <w:lang w:val="en-US"/>
        </w:rPr>
        <w:t>FeB</w:t>
      </w:r>
      <w:r w:rsidRPr="00E4338D">
        <w:t xml:space="preserve"> </w:t>
      </w:r>
      <w:r>
        <w:t xml:space="preserve">при світло-індукованому розпаді має залежати від темпу генерації носіїв </w:t>
      </w:r>
      <w:r>
        <w:rPr>
          <w:lang w:val="en-US"/>
        </w:rPr>
        <w:t>G</w:t>
      </w:r>
      <w:r>
        <w:t>:</w:t>
      </w:r>
    </w:p>
    <w:p w14:paraId="788FA255" w14:textId="1E09600C" w:rsidR="00E4338D" w:rsidRPr="00231E78" w:rsidRDefault="00E4338D" w:rsidP="00E4338D">
      <w:pPr>
        <w:pStyle w:val="ab"/>
      </w:pPr>
      <w:r w:rsidRPr="00231E78">
        <w:tab/>
      </w:r>
      <w:r w:rsidRPr="00E4338D">
        <w:rPr>
          <w:position w:val="-12"/>
        </w:rPr>
        <w:object w:dxaOrig="1180" w:dyaOrig="420" w14:anchorId="4B50DF34">
          <v:shape id="_x0000_i1031" type="#_x0000_t75" style="width:59.4pt;height:21pt" o:ole="">
            <v:imagedata r:id="rId31" o:title=""/>
          </v:shape>
          <o:OLEObject Type="Embed" ProgID="Equation.DSMT4" ShapeID="_x0000_i1031" DrawAspect="Content" ObjectID="_1743339604" r:id="rId32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6</w:t>
      </w:r>
      <w:r w:rsidRPr="00231E78">
        <w:t>)</w:t>
      </w:r>
    </w:p>
    <w:p w14:paraId="08CCD0E9" w14:textId="3C4A23CE" w:rsidR="00E4338D" w:rsidRPr="00AD4736" w:rsidRDefault="00E4338D" w:rsidP="00E4338D">
      <w:pPr>
        <w:ind w:firstLine="0"/>
      </w:pPr>
      <w:r>
        <w:t xml:space="preserve">де </w:t>
      </w:r>
      <w:r w:rsidR="00AD4736">
        <w:t xml:space="preserve">показник ступеня </w:t>
      </w:r>
      <w:r w:rsidR="00AD4736" w:rsidRPr="00AD4736">
        <w:rPr>
          <w:i/>
          <w:iCs/>
          <w:lang w:val="en-US"/>
        </w:rPr>
        <w:t>m</w:t>
      </w:r>
      <w:r w:rsidR="00AD4736" w:rsidRPr="00AD4736">
        <w:rPr>
          <w:lang w:val="ru-RU"/>
        </w:rPr>
        <w:t xml:space="preserve"> </w:t>
      </w:r>
      <w:r w:rsidR="00AD4736">
        <w:t xml:space="preserve">має бути близьким до </w:t>
      </w:r>
      <w:r w:rsidR="00AD4736" w:rsidRPr="00AD4736">
        <w:rPr>
          <w:lang w:val="ru-RU"/>
        </w:rPr>
        <w:t>2</w:t>
      </w:r>
      <w:r w:rsidR="00AD4736">
        <w:rPr>
          <w:lang w:val="ru-RU"/>
        </w:rPr>
        <w:t>,</w:t>
      </w:r>
      <w:r w:rsidR="00AD4736">
        <w:t xml:space="preserve"> що відображає двостадійність процесу розпаду. Щодо коефіцієнту пропорційності </w:t>
      </w:r>
      <w:r w:rsidR="00AD4736" w:rsidRPr="00AD4736">
        <w:rPr>
          <w:i/>
          <w:iCs/>
        </w:rPr>
        <w:t>К</w:t>
      </w:r>
      <w:r w:rsidR="00AD4736">
        <w:t xml:space="preserve">, то відомо </w:t>
      </w:r>
      <w:r w:rsidR="00AD4736" w:rsidRPr="00AD4736">
        <w:t>[6,7]</w:t>
      </w:r>
      <w:r w:rsidR="00AD4736">
        <w:t>, що він може залежати від температури та наявності інших (окрім залізо-вмісних дефектів) каналів рекомбінації. Проте інформація про залежність цієї величини від спектрального складу освітлення, як нам відомо, відсутня.</w:t>
      </w:r>
    </w:p>
    <w:p w14:paraId="58B2A6FC" w14:textId="7C3E349B" w:rsidR="00E4338D" w:rsidRPr="00970BD7" w:rsidRDefault="00AD4736">
      <w:r>
        <w:t xml:space="preserve">В роботі величини темпу </w:t>
      </w:r>
      <w:r w:rsidRPr="00970BD7">
        <w:t xml:space="preserve">дисоціації обчислювалися з використанням даних табл.3.1 та першого рівняння системи (3.5). </w:t>
      </w:r>
      <w:r w:rsidR="00970BD7" w:rsidRPr="00970BD7">
        <w:t xml:space="preserve">Для діапазону </w:t>
      </w:r>
      <w:r w:rsidR="00970BD7">
        <w:t xml:space="preserve">довжин хвиль 400-800 нм, в якому знаходиться випромінювання використаних ламп (див. рис.2.5) коефіцієнт поглинання світла в кремнії має величину </w:t>
      </w:r>
      <w:r w:rsidR="003243E8">
        <w:t>(8,3</w:t>
      </w:r>
      <w:r w:rsidR="003243E8">
        <w:sym w:font="Symbol" w:char="F0D7"/>
      </w:r>
      <w:r w:rsidR="003243E8">
        <w:t>10</w:t>
      </w:r>
      <w:r w:rsidR="003243E8" w:rsidRPr="003243E8">
        <w:rPr>
          <w:vertAlign w:val="superscript"/>
        </w:rPr>
        <w:t>4</w:t>
      </w:r>
      <w:r w:rsidR="003243E8">
        <w:rPr>
          <w:rFonts w:cs="Times New Roman"/>
        </w:rPr>
        <w:t>±1</w:t>
      </w:r>
      <w:r w:rsidR="003243E8">
        <w:rPr>
          <w:rFonts w:cs="Times New Roman"/>
        </w:rPr>
        <w:sym w:font="Symbol" w:char="F0D7"/>
      </w:r>
      <w:r w:rsidR="003243E8">
        <w:rPr>
          <w:rFonts w:cs="Times New Roman"/>
        </w:rPr>
        <w:t>10</w:t>
      </w:r>
      <w:r w:rsidR="003243E8" w:rsidRPr="003243E8">
        <w:rPr>
          <w:rFonts w:cs="Times New Roman"/>
          <w:vertAlign w:val="superscript"/>
        </w:rPr>
        <w:t>7</w:t>
      </w:r>
      <w:r w:rsidR="003243E8">
        <w:rPr>
          <w:rFonts w:cs="Times New Roman"/>
        </w:rPr>
        <w:t>) м</w:t>
      </w:r>
      <w:r w:rsidR="003243E8" w:rsidRPr="003243E8">
        <w:rPr>
          <w:rFonts w:cs="Times New Roman"/>
          <w:vertAlign w:val="superscript"/>
        </w:rPr>
        <w:t>-1</w:t>
      </w:r>
      <w:r w:rsidR="003243E8">
        <w:rPr>
          <w:rFonts w:cs="Times New Roman"/>
        </w:rPr>
        <w:t xml:space="preserve"> </w:t>
      </w:r>
      <w:r w:rsidR="003243E8" w:rsidRPr="003243E8">
        <w:rPr>
          <w:rFonts w:cs="Times New Roman"/>
        </w:rPr>
        <w:t>[</w:t>
      </w:r>
      <w:r w:rsidR="003243E8" w:rsidRPr="003243E8">
        <w:rPr>
          <w:rFonts w:cs="Times New Roman"/>
          <w:lang w:val="ru-RU"/>
        </w:rPr>
        <w:t>8</w:t>
      </w:r>
      <w:r w:rsidR="003243E8" w:rsidRPr="003243E8">
        <w:rPr>
          <w:rFonts w:cs="Times New Roman"/>
        </w:rPr>
        <w:t>]</w:t>
      </w:r>
      <w:r w:rsidR="003243E8" w:rsidRPr="003243E8">
        <w:rPr>
          <w:rFonts w:cs="Times New Roman"/>
          <w:lang w:val="ru-RU"/>
        </w:rPr>
        <w:t xml:space="preserve">. </w:t>
      </w:r>
      <w:r w:rsidR="003243E8">
        <w:rPr>
          <w:rFonts w:cs="Times New Roman"/>
        </w:rPr>
        <w:t xml:space="preserve">Тобто, в нашому випадку відбувається повне поглинання світла в сонячному елементі </w:t>
      </w:r>
      <w:r w:rsidR="003243E8">
        <w:rPr>
          <w:rFonts w:cs="Times New Roman"/>
        </w:rPr>
        <w:lastRenderedPageBreak/>
        <w:t xml:space="preserve">(товщина 380 мкм). </w:t>
      </w:r>
      <w:r w:rsidR="0040053F">
        <w:rPr>
          <w:rFonts w:cs="Times New Roman"/>
        </w:rPr>
        <w:t>Вважаючи, що наслідком поглинання одного фотону є генерація однієї електронно-діркової пари, з</w:t>
      </w:r>
      <w:r w:rsidRPr="00970BD7">
        <w:t xml:space="preserve">начення G </w:t>
      </w:r>
      <w:r w:rsidR="00970BD7" w:rsidRPr="00970BD7">
        <w:t>розраховувалися як загальне число фотонів, що потрапляє на зразок</w:t>
      </w:r>
    </w:p>
    <w:p w14:paraId="2A2D8963" w14:textId="73FA83B3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32"/>
        </w:rPr>
        <w:object w:dxaOrig="1660" w:dyaOrig="620" w14:anchorId="5777CE2D">
          <v:shape id="_x0000_i1032" type="#_x0000_t75" style="width:82.2pt;height:30pt" o:ole="">
            <v:imagedata r:id="rId33" o:title=""/>
          </v:shape>
          <o:OLEObject Type="Embed" ProgID="Equation.DSMT4" ShapeID="_x0000_i1032" DrawAspect="Content" ObjectID="_1743339605" r:id="rId3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7</w:t>
      </w:r>
      <w:r w:rsidRPr="00231E78">
        <w:t>)</w:t>
      </w:r>
    </w:p>
    <w:p w14:paraId="19D19AC5" w14:textId="5FFA5920" w:rsidR="00970BD7" w:rsidRDefault="0040053F" w:rsidP="0040053F">
      <w:pPr>
        <w:ind w:firstLine="0"/>
      </w:pPr>
      <w:r>
        <w:rPr>
          <w:szCs w:val="28"/>
        </w:rPr>
        <w:t xml:space="preserve">де </w:t>
      </w:r>
      <w:r w:rsidR="00970BD7" w:rsidRPr="00560754">
        <w:rPr>
          <w:i/>
          <w:iCs/>
          <w:szCs w:val="28"/>
          <w:lang w:val="en-US"/>
        </w:rPr>
        <w:t>N</w:t>
      </w:r>
      <w:r w:rsidR="00970BD7" w:rsidRPr="00560754">
        <w:rPr>
          <w:szCs w:val="28"/>
          <w:vertAlign w:val="subscript"/>
          <w:lang w:val="en-US"/>
        </w:rPr>
        <w:t>ph</w:t>
      </w:r>
      <w:r w:rsidR="00970BD7">
        <w:rPr>
          <w:szCs w:val="28"/>
          <w:lang w:val="en-US"/>
        </w:rPr>
        <w:t> </w:t>
      </w:r>
      <w:r w:rsidR="00970BD7" w:rsidRPr="00970BD7">
        <w:rPr>
          <w:szCs w:val="28"/>
        </w:rPr>
        <w:t>(</w:t>
      </w:r>
      <w:r w:rsidR="00970BD7">
        <w:rPr>
          <w:szCs w:val="28"/>
          <w:lang w:val="el-GR"/>
        </w:rPr>
        <w:t>λ</w:t>
      </w:r>
      <w:r w:rsidR="00970BD7" w:rsidRPr="00970BD7">
        <w:rPr>
          <w:szCs w:val="28"/>
        </w:rPr>
        <w:t>)</w:t>
      </w:r>
      <w:r w:rsidR="00970BD7">
        <w:rPr>
          <w:szCs w:val="28"/>
        </w:rPr>
        <w:t xml:space="preserve"> – кількість фотонів при певній довжині хвилі випромінювання</w:t>
      </w:r>
      <w:r>
        <w:rPr>
          <w:szCs w:val="28"/>
        </w:rPr>
        <w:t>:</w:t>
      </w:r>
    </w:p>
    <w:p w14:paraId="19E9C2F8" w14:textId="68A861C0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28"/>
        </w:rPr>
        <w:object w:dxaOrig="2180" w:dyaOrig="720" w14:anchorId="1E8CC838">
          <v:shape id="_x0000_i1033" type="#_x0000_t75" style="width:108.6pt;height:35.4pt" o:ole="">
            <v:imagedata r:id="rId35" o:title=""/>
          </v:shape>
          <o:OLEObject Type="Embed" ProgID="Equation.DSMT4" ShapeID="_x0000_i1033" DrawAspect="Content" ObjectID="_1743339606" r:id="rId36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8</w:t>
      </w:r>
      <w:r w:rsidRPr="00231E78">
        <w:t>)</w:t>
      </w:r>
    </w:p>
    <w:p w14:paraId="20F748D2" w14:textId="10AF65E1" w:rsidR="008B4F0F" w:rsidRDefault="008B4F0F">
      <w:pPr>
        <w:rPr>
          <w:szCs w:val="28"/>
        </w:rPr>
      </w:pPr>
      <w:r>
        <w:t xml:space="preserve">На рис.3.4 наведено вигляд </w:t>
      </w:r>
      <w:r w:rsidRPr="008B4F0F">
        <w:t xml:space="preserve">спектральних залежностей </w:t>
      </w:r>
      <w:r w:rsidRPr="008B4F0F">
        <w:rPr>
          <w:i/>
          <w:iCs/>
          <w:szCs w:val="28"/>
        </w:rPr>
        <w:t>N</w:t>
      </w:r>
      <w:r w:rsidRPr="008B4F0F">
        <w:rPr>
          <w:szCs w:val="28"/>
          <w:vertAlign w:val="subscript"/>
        </w:rPr>
        <w:t>ph</w:t>
      </w:r>
      <w:r w:rsidRPr="008B4F0F">
        <w:rPr>
          <w:szCs w:val="28"/>
        </w:rPr>
        <w:t> (λ)</w:t>
      </w:r>
      <w:r>
        <w:rPr>
          <w:szCs w:val="28"/>
        </w:rPr>
        <w:t xml:space="preserve"> для різних джерел при однаковій загальній потужності випромінювання. Відмінність кривих свідчить про неоднаковий темп генерації носіїв за цих умов для різних ламп – результати відповідних розрахунків представлені на рис.3.5. Видно, що відмінності дійсно присутні, але абсолютні значення сумарної кількості фотонів для різних джерел освітлення при </w:t>
      </w:r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r>
        <w:rPr>
          <w:lang w:val="en-US"/>
        </w:rPr>
        <w:t> </w:t>
      </w:r>
      <w:r w:rsidRPr="00657D43">
        <w:t>=</w:t>
      </w:r>
      <w:r>
        <w:rPr>
          <w:lang w:val="en-US"/>
        </w:rPr>
        <w:t> const</w:t>
      </w:r>
      <w:r w:rsidRPr="00657D43">
        <w:t xml:space="preserve"> </w:t>
      </w:r>
      <w:r w:rsidRPr="008B4F0F">
        <w:t>не</w:t>
      </w:r>
      <w:r>
        <w:rPr>
          <w:szCs w:val="28"/>
        </w:rPr>
        <w:t xml:space="preserve"> перевищують</w:t>
      </w:r>
      <w:r w:rsidRPr="00657D43">
        <w:rPr>
          <w:szCs w:val="28"/>
        </w:rPr>
        <w:t xml:space="preserve"> 5%</w:t>
      </w:r>
      <w:r w:rsidR="00D066BC">
        <w:rPr>
          <w:szCs w:val="28"/>
        </w:rPr>
        <w:t xml:space="preserve">, причому величина </w:t>
      </w:r>
      <w:r w:rsidR="00D066BC">
        <w:rPr>
          <w:szCs w:val="28"/>
          <w:lang w:val="en-US"/>
        </w:rPr>
        <w:t>G</w:t>
      </w:r>
      <w:r w:rsidR="00D066BC">
        <w:rPr>
          <w:szCs w:val="28"/>
        </w:rPr>
        <w:t xml:space="preserve"> найбільша для </w:t>
      </w:r>
      <w:r w:rsidR="00D066BC">
        <w:rPr>
          <w:szCs w:val="28"/>
          <w:lang w:val="en-US"/>
        </w:rPr>
        <w:t>Orion</w:t>
      </w:r>
      <w:r w:rsidR="00D066BC">
        <w:rPr>
          <w:szCs w:val="28"/>
        </w:rPr>
        <w:t xml:space="preserve"> і найменша для </w:t>
      </w:r>
      <w:r w:rsidR="00D066BC">
        <w:rPr>
          <w:szCs w:val="28"/>
          <w:lang w:val="en-US"/>
        </w:rPr>
        <w:t>GE</w:t>
      </w:r>
      <w:r w:rsidR="00D066BC">
        <w:rPr>
          <w:szCs w:val="28"/>
        </w:rPr>
        <w:t xml:space="preserve">. </w:t>
      </w:r>
    </w:p>
    <w:p w14:paraId="53BBDD64" w14:textId="77777777" w:rsidR="00D066BC" w:rsidRPr="00D066BC" w:rsidRDefault="00D066BC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8B4F0F" w:rsidRPr="00323008" w14:paraId="58B5EF5B" w14:textId="77777777" w:rsidTr="009209A0">
        <w:tc>
          <w:tcPr>
            <w:tcW w:w="4868" w:type="dxa"/>
          </w:tcPr>
          <w:p w14:paraId="736BF110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F7B234A" wp14:editId="02057706">
                  <wp:extent cx="2880000" cy="2225455"/>
                  <wp:effectExtent l="0" t="0" r="0" b="3810"/>
                  <wp:docPr id="1756746904" name="Рисунок 1756746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189091" name="Рисунок 176118909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F0BF4AB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6B3C9F1" wp14:editId="5A56F533">
                  <wp:extent cx="2880000" cy="2225455"/>
                  <wp:effectExtent l="0" t="0" r="0" b="3810"/>
                  <wp:docPr id="165142050" name="Рисунок 16514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52508" name="Рисунок 44285250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2A656908" w14:textId="77777777" w:rsidTr="009209A0">
        <w:tc>
          <w:tcPr>
            <w:tcW w:w="9736" w:type="dxa"/>
            <w:gridSpan w:val="2"/>
          </w:tcPr>
          <w:p w14:paraId="56AC487B" w14:textId="681D4E2E" w:rsidR="008B4F0F" w:rsidRPr="0039051D" w:rsidRDefault="008B4F0F" w:rsidP="009209A0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>
              <w:t xml:space="preserve">Нормовані значення кількості фотонів для різних ламп при однаковій інтегральній потужності випромінювання (а) та лампи </w:t>
            </w:r>
            <w:r>
              <w:rPr>
                <w:lang w:val="en-US"/>
              </w:rPr>
              <w:t>GE</w:t>
            </w:r>
            <w:r w:rsidRPr="0039051D">
              <w:t xml:space="preserve"> </w:t>
            </w:r>
            <w:r>
              <w:t xml:space="preserve">при різних величинах </w:t>
            </w:r>
            <w:r>
              <w:rPr>
                <w:lang w:val="en-US"/>
              </w:rPr>
              <w:t>W</w:t>
            </w:r>
            <w:r w:rsidRPr="0039051D">
              <w:rPr>
                <w:vertAlign w:val="subscript"/>
                <w:lang w:val="en-US"/>
              </w:rPr>
              <w:t>ill</w:t>
            </w:r>
            <w:r w:rsidRPr="0039051D">
              <w:t xml:space="preserve"> (</w:t>
            </w:r>
            <w:r>
              <w:t>б)</w:t>
            </w:r>
          </w:p>
        </w:tc>
      </w:tr>
      <w:tr w:rsidR="008B4F0F" w:rsidRPr="00323008" w14:paraId="4518CA1B" w14:textId="77777777" w:rsidTr="009209A0">
        <w:tc>
          <w:tcPr>
            <w:tcW w:w="9736" w:type="dxa"/>
            <w:gridSpan w:val="2"/>
          </w:tcPr>
          <w:p w14:paraId="326E1B44" w14:textId="606CDA71" w:rsidR="008B4F0F" w:rsidRPr="00323008" w:rsidRDefault="00D066BC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B050A79" wp14:editId="7D875DDA">
                  <wp:extent cx="3600000" cy="2781818"/>
                  <wp:effectExtent l="0" t="0" r="635" b="0"/>
                  <wp:docPr id="97075340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53405" name="Рисунок 97075340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37FEC489" w14:textId="77777777" w:rsidTr="009209A0">
        <w:tc>
          <w:tcPr>
            <w:tcW w:w="9736" w:type="dxa"/>
            <w:gridSpan w:val="2"/>
          </w:tcPr>
          <w:p w14:paraId="630E55CF" w14:textId="7044C7A0" w:rsidR="008B4F0F" w:rsidRPr="00AD4736" w:rsidRDefault="008B4F0F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5</w:t>
            </w:r>
            <w:r w:rsidRPr="00AD4736">
              <w:t xml:space="preserve"> </w:t>
            </w:r>
            <w:r>
              <w:t>Залежності темпу генерації електронів від загальної потужності освітлення</w:t>
            </w:r>
            <w:r w:rsidR="00FE7F4B">
              <w:t xml:space="preserve"> для різних джерел</w:t>
            </w:r>
          </w:p>
        </w:tc>
      </w:tr>
    </w:tbl>
    <w:p w14:paraId="27238F8B" w14:textId="7D23A74A" w:rsidR="00D066BC" w:rsidRPr="00F166B0" w:rsidRDefault="00D066BC" w:rsidP="00D066BC">
      <w:r>
        <w:rPr>
          <w:szCs w:val="28"/>
        </w:rPr>
        <w:t xml:space="preserve">Водночас, в </w:t>
      </w:r>
      <w:r>
        <w:t xml:space="preserve">табл. 3.2 наведено дані щодо величин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, отриманих при проведенні експериментів з використанням різних джерел світла та </w:t>
      </w:r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r>
        <w:rPr>
          <w:lang w:val="en-US"/>
        </w:rPr>
        <w:t> </w:t>
      </w:r>
      <w:r w:rsidRPr="00657D43">
        <w:rPr>
          <w:lang w:val="ru-RU"/>
        </w:rPr>
        <w:t>=</w:t>
      </w:r>
      <w:r>
        <w:rPr>
          <w:lang w:val="en-US"/>
        </w:rPr>
        <w:t> </w:t>
      </w:r>
      <w:r>
        <w:t xml:space="preserve">400 мВт. Видно, що пропорційність між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 та </w:t>
      </w:r>
      <w:r>
        <w:rPr>
          <w:szCs w:val="28"/>
          <w:lang w:val="en-US"/>
        </w:rPr>
        <w:t>G</w:t>
      </w:r>
      <w:r>
        <w:rPr>
          <w:szCs w:val="28"/>
        </w:rPr>
        <w:t xml:space="preserve"> відсутня, а отже відмінності в значеннях </w:t>
      </w:r>
      <w:r>
        <w:rPr>
          <w:szCs w:val="28"/>
          <w:lang w:val="el-GR"/>
        </w:rPr>
        <w:t>τ</w:t>
      </w:r>
      <w:r w:rsidRPr="00D066BC">
        <w:rPr>
          <w:szCs w:val="28"/>
          <w:vertAlign w:val="subscript"/>
          <w:lang w:val="en-US"/>
        </w:rPr>
        <w:t>dis</w:t>
      </w:r>
      <w:r>
        <w:rPr>
          <w:szCs w:val="28"/>
        </w:rPr>
        <w:t xml:space="preserve"> (див. табл.3.1) не п</w:t>
      </w:r>
      <w:r w:rsidR="00F166B0">
        <w:rPr>
          <w:szCs w:val="28"/>
        </w:rPr>
        <w:t>ов</w:t>
      </w:r>
      <w:r w:rsidR="00F166B0" w:rsidRPr="00657D43">
        <w:rPr>
          <w:szCs w:val="28"/>
        </w:rPr>
        <w:t>’</w:t>
      </w:r>
      <w:r w:rsidR="00F166B0">
        <w:rPr>
          <w:szCs w:val="28"/>
        </w:rPr>
        <w:t xml:space="preserve">язані </w:t>
      </w:r>
      <w:r>
        <w:rPr>
          <w:szCs w:val="28"/>
        </w:rPr>
        <w:t xml:space="preserve">лише </w:t>
      </w:r>
      <w:r w:rsidR="00F166B0">
        <w:rPr>
          <w:szCs w:val="28"/>
        </w:rPr>
        <w:t xml:space="preserve">зі </w:t>
      </w:r>
      <w:r>
        <w:rPr>
          <w:szCs w:val="28"/>
        </w:rPr>
        <w:t>зміною загального числа фотонів при переході від лампи до лампи.</w:t>
      </w:r>
      <w:r w:rsidR="00F166B0">
        <w:rPr>
          <w:szCs w:val="28"/>
        </w:rPr>
        <w:t xml:space="preserve"> Фактично виявлені відхилення від загальновідомого виразу (3.6) можна пояснити, якщо припустити неоднаковість коефіцієнта </w:t>
      </w:r>
      <w:r w:rsidR="00F166B0">
        <w:rPr>
          <w:szCs w:val="28"/>
          <w:lang w:val="en-US"/>
        </w:rPr>
        <w:t>K</w:t>
      </w:r>
      <w:r w:rsidR="00F166B0">
        <w:rPr>
          <w:szCs w:val="28"/>
        </w:rPr>
        <w:t xml:space="preserve"> для різних джерел.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1"/>
        <w:gridCol w:w="1801"/>
        <w:gridCol w:w="1801"/>
      </w:tblGrid>
      <w:tr w:rsidR="00D066BC" w14:paraId="21F31A10" w14:textId="77777777" w:rsidTr="009209A0">
        <w:tc>
          <w:tcPr>
            <w:tcW w:w="9003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1A469C9E" w14:textId="77777777" w:rsidR="00D066BC" w:rsidRDefault="00D066BC" w:rsidP="009209A0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Табл.</w:t>
            </w:r>
            <w:r w:rsidRPr="003E2DE4">
              <w:rPr>
                <w:szCs w:val="28"/>
                <w:lang w:val="ru-RU"/>
              </w:rPr>
              <w:t>3.2</w:t>
            </w:r>
            <w:r>
              <w:rPr>
                <w:szCs w:val="28"/>
              </w:rPr>
              <w:t xml:space="preserve"> Параметри розпаду пар </w:t>
            </w:r>
            <w:r>
              <w:rPr>
                <w:szCs w:val="28"/>
                <w:lang w:val="en-US"/>
              </w:rPr>
              <w:t>FeB</w:t>
            </w:r>
            <w:r>
              <w:rPr>
                <w:szCs w:val="28"/>
              </w:rPr>
              <w:t xml:space="preserve"> при використанні різних джерел</w:t>
            </w:r>
          </w:p>
        </w:tc>
      </w:tr>
      <w:tr w:rsidR="00D066BC" w14:paraId="45A9654E" w14:textId="77777777" w:rsidTr="009209A0">
        <w:tc>
          <w:tcPr>
            <w:tcW w:w="1800" w:type="dxa"/>
            <w:vMerge w:val="restart"/>
            <w:shd w:val="clear" w:color="auto" w:fill="auto"/>
            <w:vAlign w:val="center"/>
          </w:tcPr>
          <w:p w14:paraId="063BA84A" w14:textId="77777777" w:rsidR="00D066BC" w:rsidRPr="003E2DE4" w:rsidRDefault="00D066BC" w:rsidP="009209A0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лампа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39B3D582" w14:textId="77777777" w:rsidR="00D066BC" w:rsidRPr="003E2DE4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E2DE4">
              <w:rPr>
                <w:i/>
                <w:iCs/>
                <w:szCs w:val="28"/>
                <w:lang w:val="en-US"/>
              </w:rPr>
              <w:t>R</w:t>
            </w:r>
            <w:r>
              <w:rPr>
                <w:szCs w:val="28"/>
                <w:vertAlign w:val="subscript"/>
                <w:lang w:val="en-US"/>
              </w:rPr>
              <w:t>d</w:t>
            </w:r>
            <w:r>
              <w:rPr>
                <w:szCs w:val="28"/>
                <w:vertAlign w:val="subscript"/>
              </w:rPr>
              <w:t>,</w:t>
            </w:r>
            <w:r>
              <w:rPr>
                <w:szCs w:val="28"/>
              </w:rPr>
              <w:t xml:space="preserve"> с</w:t>
            </w:r>
            <w:r w:rsidRPr="003E2DE4">
              <w:rPr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3129FA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F3844">
              <w:rPr>
                <w:i/>
                <w:iCs/>
                <w:szCs w:val="28"/>
                <w:lang w:val="en-US"/>
              </w:rPr>
              <w:t>G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vertAlign w:val="superscript"/>
                <w:lang w:val="en-US"/>
              </w:rPr>
              <w:t>18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perscript"/>
              </w:rPr>
              <w:t>-1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3C84028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>
              <w:rPr>
                <w:i/>
                <w:iCs/>
                <w:szCs w:val="28"/>
                <w:lang w:val="en-US"/>
              </w:rPr>
              <w:t>m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2F615FE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F3844">
              <w:rPr>
                <w:i/>
                <w:iCs/>
                <w:szCs w:val="28"/>
                <w:lang w:val="en-US"/>
              </w:rPr>
              <w:t>K</w:t>
            </w:r>
            <w:r>
              <w:rPr>
                <w:szCs w:val="28"/>
                <w:lang w:val="en-US"/>
              </w:rPr>
              <w:t>, 10</w:t>
            </w:r>
            <w:r>
              <w:rPr>
                <w:szCs w:val="28"/>
                <w:vertAlign w:val="superscript"/>
                <w:lang w:val="en-US"/>
              </w:rPr>
              <w:t>-37</w:t>
            </w:r>
            <w:r>
              <w:rPr>
                <w:szCs w:val="28"/>
                <w:lang w:val="en-US"/>
              </w:rPr>
              <w:t xml:space="preserve"> c</w:t>
            </w:r>
          </w:p>
        </w:tc>
      </w:tr>
      <w:tr w:rsidR="00D066BC" w14:paraId="4CD63791" w14:textId="77777777" w:rsidTr="009209A0">
        <w:tc>
          <w:tcPr>
            <w:tcW w:w="1800" w:type="dxa"/>
            <w:vMerge/>
            <w:shd w:val="clear" w:color="auto" w:fill="auto"/>
            <w:vAlign w:val="center"/>
          </w:tcPr>
          <w:p w14:paraId="0EA03E4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601" w:type="dxa"/>
            <w:gridSpan w:val="2"/>
            <w:shd w:val="clear" w:color="auto" w:fill="auto"/>
            <w:vAlign w:val="center"/>
          </w:tcPr>
          <w:p w14:paraId="3480D9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i/>
                <w:iCs/>
                <w:szCs w:val="28"/>
                <w:lang w:val="en-US"/>
              </w:rPr>
              <w:t>W</w:t>
            </w:r>
            <w:r>
              <w:rPr>
                <w:szCs w:val="28"/>
                <w:vertAlign w:val="subscript"/>
                <w:lang w:val="en-US"/>
              </w:rPr>
              <w:t>ill</w:t>
            </w:r>
            <w:r>
              <w:rPr>
                <w:szCs w:val="28"/>
                <w:lang w:val="en-US"/>
              </w:rPr>
              <w:t xml:space="preserve"> = 400 </w:t>
            </w:r>
            <w:r>
              <w:rPr>
                <w:szCs w:val="28"/>
              </w:rPr>
              <w:t>мВт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4E2D31B9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36D963CB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D066BC" w14:paraId="0978888D" w14:textId="77777777" w:rsidTr="009209A0">
        <w:tc>
          <w:tcPr>
            <w:tcW w:w="1800" w:type="dxa"/>
            <w:shd w:val="clear" w:color="auto" w:fill="auto"/>
            <w:vAlign w:val="center"/>
          </w:tcPr>
          <w:p w14:paraId="511E80D4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1A4125F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0,11±0,01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05A9CF2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1,22±0,01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F43C17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2,30±0,04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560B12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0,87±0,03</w:t>
            </w:r>
          </w:p>
        </w:tc>
      </w:tr>
      <w:tr w:rsidR="00D066BC" w14:paraId="5CBE9AFC" w14:textId="77777777" w:rsidTr="009209A0">
        <w:tc>
          <w:tcPr>
            <w:tcW w:w="1800" w:type="dxa"/>
            <w:shd w:val="clear" w:color="auto" w:fill="auto"/>
            <w:vAlign w:val="center"/>
          </w:tcPr>
          <w:p w14:paraId="701B2DDC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Osram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5DBB4A4E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0,16±0,01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51E761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1,20±0,01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CA43AF3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1,81±0,09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3764EED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1,00±0,02</w:t>
            </w:r>
          </w:p>
        </w:tc>
      </w:tr>
      <w:tr w:rsidR="00D066BC" w14:paraId="3C9E1124" w14:textId="77777777" w:rsidTr="009209A0">
        <w:tc>
          <w:tcPr>
            <w:tcW w:w="1800" w:type="dxa"/>
            <w:shd w:val="clear" w:color="auto" w:fill="auto"/>
            <w:vAlign w:val="center"/>
          </w:tcPr>
          <w:p w14:paraId="174C9AED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70E046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E2DE4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>,</w:t>
            </w:r>
            <w:r w:rsidRPr="003E2DE4">
              <w:rPr>
                <w:szCs w:val="28"/>
                <w:lang w:val="en-US"/>
              </w:rPr>
              <w:t>2</w:t>
            </w:r>
            <w:r>
              <w:rPr>
                <w:szCs w:val="28"/>
                <w:lang w:val="en-US"/>
              </w:rPr>
              <w:t>8±0,03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705EBC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1,19±0,01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9329FD5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2,12±0,02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62AA23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1,92±0,03</w:t>
            </w:r>
          </w:p>
        </w:tc>
      </w:tr>
    </w:tbl>
    <w:p w14:paraId="170460E8" w14:textId="77777777" w:rsidR="00D066BC" w:rsidRDefault="00D066BC" w:rsidP="00D066BC"/>
    <w:p w14:paraId="2C40E714" w14:textId="34C18E69" w:rsidR="00970BD7" w:rsidRPr="00657D43" w:rsidRDefault="00FE7F4B">
      <w:pPr>
        <w:rPr>
          <w:lang w:val="ru-RU"/>
        </w:rPr>
      </w:pPr>
      <w:r>
        <w:t>На рис. 3.6 наведено о</w:t>
      </w:r>
      <w:r w:rsidR="0040053F">
        <w:t xml:space="preserve">тримані залежності </w:t>
      </w:r>
      <w:r w:rsidR="0040053F">
        <w:rPr>
          <w:lang w:val="en-US"/>
        </w:rPr>
        <w:t>R</w:t>
      </w:r>
      <w:r w:rsidR="0040053F" w:rsidRPr="0040053F">
        <w:rPr>
          <w:vertAlign w:val="subscript"/>
          <w:lang w:val="en-US"/>
        </w:rPr>
        <w:t>d</w:t>
      </w:r>
      <w:r w:rsidR="0040053F">
        <w:rPr>
          <w:lang w:val="en-US"/>
        </w:rPr>
        <w:t> </w:t>
      </w:r>
      <w:r w:rsidR="0040053F" w:rsidRPr="0040053F">
        <w:rPr>
          <w:lang w:val="ru-RU"/>
        </w:rPr>
        <w:t>(</w:t>
      </w:r>
      <w:r w:rsidR="0040053F">
        <w:rPr>
          <w:lang w:val="en-US"/>
        </w:rPr>
        <w:t>G</w:t>
      </w:r>
      <w:r w:rsidR="0040053F" w:rsidRPr="0040053F">
        <w:rPr>
          <w:lang w:val="ru-RU"/>
        </w:rPr>
        <w:t>)</w:t>
      </w:r>
      <w:r w:rsidR="0040053F">
        <w:t xml:space="preserve"> в логарифмічному масштабі. </w:t>
      </w:r>
      <w:r w:rsidR="00B70D86">
        <w:t>Як видно з представлених даних, залежності лінійні, що свідчить про дійсну показникову залежність між темпами дисоціації пари та генерації надлишкових носіїв</w:t>
      </w:r>
      <w:r w:rsidR="006623E3">
        <w:t xml:space="preserve"> і дійсно значення </w:t>
      </w:r>
      <w:r w:rsidR="006623E3">
        <w:rPr>
          <w:lang w:val="en-US"/>
        </w:rPr>
        <w:t>m</w:t>
      </w:r>
      <w:r w:rsidR="006623E3" w:rsidRPr="006623E3">
        <w:t xml:space="preserve"> </w:t>
      </w:r>
      <w:r w:rsidR="006623E3">
        <w:t>близьке до 2 – див.табл.3.2</w:t>
      </w:r>
      <w:r w:rsidR="00B70D86">
        <w:t xml:space="preserve">. </w:t>
      </w:r>
      <w:r w:rsidR="006623E3">
        <w:t>Проте, як показують проведені дослідження, точна величина показника ступеня, як і коефіцієнта пропорційності</w:t>
      </w:r>
      <w:r>
        <w:t>, що також наведені в табл.3.2,</w:t>
      </w:r>
      <w:r w:rsidR="006623E3">
        <w:t xml:space="preserve"> залежать від використаного джерела </w:t>
      </w:r>
      <w:r w:rsidR="006623E3">
        <w:lastRenderedPageBreak/>
        <w:t xml:space="preserve">світла. </w:t>
      </w:r>
      <w:r>
        <w:t xml:space="preserve">В свою чергу, це означає, що до уваги необхідно брати не лише кількість фото-утворених надлишкових носіїв заряду, але й енергії фотонів, які призводять до їхньої появи. Для подібної енергетичної характеризації ламп ми використали величину середньої енергії фотону </w:t>
      </w:r>
      <w:r w:rsidRPr="00657D43">
        <w:rPr>
          <w:lang w:val="ru-RU"/>
        </w:rPr>
        <w:t>&lt;</w:t>
      </w:r>
      <w:r>
        <w:rPr>
          <w:lang w:val="en-US"/>
        </w:rPr>
        <w:t>E</w:t>
      </w:r>
      <w:r w:rsidRPr="00FE7F4B">
        <w:rPr>
          <w:vertAlign w:val="subscript"/>
          <w:lang w:val="en-US"/>
        </w:rPr>
        <w:t>ph</w:t>
      </w:r>
      <w:r w:rsidRPr="00657D43">
        <w:rPr>
          <w:lang w:val="ru-RU"/>
        </w:rPr>
        <w:t>&gt;: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0543" w:rsidRPr="00323008" w14:paraId="6D143611" w14:textId="77777777" w:rsidTr="008B4605">
        <w:tc>
          <w:tcPr>
            <w:tcW w:w="9736" w:type="dxa"/>
          </w:tcPr>
          <w:p w14:paraId="2F97C959" w14:textId="4089BEFB" w:rsidR="005E0543" w:rsidRPr="00323008" w:rsidRDefault="005E0543" w:rsidP="008B460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F707AD9" wp14:editId="158F14EC">
                  <wp:extent cx="3600000" cy="2781818"/>
                  <wp:effectExtent l="0" t="0" r="635" b="0"/>
                  <wp:docPr id="1968470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70675" name="Рисунок 196847067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543" w:rsidRPr="00323008" w14:paraId="1914BF43" w14:textId="77777777" w:rsidTr="008B4605">
        <w:tc>
          <w:tcPr>
            <w:tcW w:w="9736" w:type="dxa"/>
          </w:tcPr>
          <w:p w14:paraId="3B6B291B" w14:textId="33135146" w:rsidR="005E0543" w:rsidRPr="00AD4736" w:rsidRDefault="005E0543" w:rsidP="008B4605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 w:rsidR="00F166B0">
              <w:t>6</w:t>
            </w:r>
            <w:r w:rsidRPr="00AD4736">
              <w:t xml:space="preserve"> </w:t>
            </w:r>
            <w:r w:rsidR="00AD4736">
              <w:t xml:space="preserve">Залежність темпу дисоціацій пар </w:t>
            </w:r>
            <w:r w:rsidR="00AD4736">
              <w:rPr>
                <w:lang w:val="en-US"/>
              </w:rPr>
              <w:t>FeB</w:t>
            </w:r>
            <w:r w:rsidR="00AD4736" w:rsidRPr="00AD4736">
              <w:t xml:space="preserve"> </w:t>
            </w:r>
            <w:r w:rsidR="00AD4736">
              <w:t>від темпу генерації носіїв при освітленні КСЕ з використанням різних джерел</w:t>
            </w:r>
          </w:p>
        </w:tc>
      </w:tr>
    </w:tbl>
    <w:p w14:paraId="76E8197E" w14:textId="77777777" w:rsidR="00FE7F4B" w:rsidRPr="00231E78" w:rsidRDefault="00FE7F4B" w:rsidP="00FE7F4B">
      <w:pPr>
        <w:pStyle w:val="ab"/>
      </w:pPr>
      <w:r w:rsidRPr="00231E78">
        <w:tab/>
      </w:r>
      <w:r w:rsidRPr="0083046B">
        <w:rPr>
          <w:position w:val="-54"/>
        </w:rPr>
        <w:object w:dxaOrig="2600" w:dyaOrig="1340" w14:anchorId="77724C5A">
          <v:shape id="_x0000_i1034" type="#_x0000_t75" style="width:129.6pt;height:65.4pt" o:ole="">
            <v:imagedata r:id="rId41" o:title=""/>
          </v:shape>
          <o:OLEObject Type="Embed" ProgID="Equation.DSMT4" ShapeID="_x0000_i1034" DrawAspect="Content" ObjectID="_1743339607" r:id="rId42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9</w:t>
      </w:r>
      <w:r w:rsidRPr="00231E78">
        <w:t>)</w:t>
      </w:r>
    </w:p>
    <w:p w14:paraId="0FBEEBF4" w14:textId="01453E21" w:rsidR="00FE7F4B" w:rsidRPr="001303DE" w:rsidRDefault="001303DE" w:rsidP="00FE7F4B">
      <w:pPr>
        <w:ind w:firstLine="0"/>
      </w:pPr>
      <w:r>
        <w:t xml:space="preserve">Зауважимо, що при збільшенні </w:t>
      </w:r>
      <w:r>
        <w:rPr>
          <w:lang w:val="en-US"/>
        </w:rPr>
        <w:t>Will</w:t>
      </w:r>
      <w:r>
        <w:t xml:space="preserve"> відбувається зміщення спектру випромінювання ламп у короткохвильову область – див. рис.2.4б та рис.3.4.б</w:t>
      </w:r>
      <w:r w:rsidR="00377829">
        <w:t xml:space="preserve">, а отже і зміна </w:t>
      </w:r>
      <w:r w:rsidR="00377829" w:rsidRPr="00657D43">
        <w:t>&lt;</w:t>
      </w:r>
      <w:r w:rsidR="00377829">
        <w:rPr>
          <w:lang w:val="en-US"/>
        </w:rPr>
        <w:t>E</w:t>
      </w:r>
      <w:r w:rsidR="00377829" w:rsidRPr="00FE7F4B">
        <w:rPr>
          <w:vertAlign w:val="subscript"/>
          <w:lang w:val="en-US"/>
        </w:rPr>
        <w:t>ph</w:t>
      </w:r>
      <w:r w:rsidR="00377829" w:rsidRPr="00657D43">
        <w:t>&gt;</w:t>
      </w:r>
      <w:r w:rsidR="00377829">
        <w:t xml:space="preserve">. Узагальнення результатів щодо величин </w:t>
      </w:r>
      <w:r w:rsidR="00377829" w:rsidRPr="00657D43">
        <w:t>&lt;</w:t>
      </w:r>
      <w:r w:rsidR="00377829">
        <w:rPr>
          <w:lang w:val="en-US"/>
        </w:rPr>
        <w:t>E</w:t>
      </w:r>
      <w:r w:rsidR="00377829" w:rsidRPr="00FE7F4B">
        <w:rPr>
          <w:vertAlign w:val="subscript"/>
          <w:lang w:val="en-US"/>
        </w:rPr>
        <w:t>ph</w:t>
      </w:r>
      <w:r w:rsidR="00377829" w:rsidRPr="00657D43">
        <w:t>&gt;</w:t>
      </w:r>
      <w:r w:rsidR="00377829">
        <w:t xml:space="preserve"> зроблено на</w:t>
      </w:r>
      <w:r w:rsidR="00FE7F4B">
        <w:t xml:space="preserve"> рис. 3.7</w:t>
      </w:r>
      <w:r w:rsidR="00377829">
        <w:t xml:space="preserve">. Порівнюючи дані на цьому рисунку, а також наведені в табл.3.1 та 3.2, можна зробити однозначний висновок, що зі збільшенням енергії фотонів процес світло-індукованої дисоціації пар </w:t>
      </w:r>
      <w:r w:rsidR="00377829">
        <w:rPr>
          <w:lang w:val="en-US"/>
        </w:rPr>
        <w:t>FeB</w:t>
      </w:r>
      <w:r w:rsidR="00377829">
        <w:t xml:space="preserve"> інтенсифікується: значення коефіцієнту К зростає, темп дисоціації </w:t>
      </w:r>
      <w:r w:rsidR="00377829">
        <w:rPr>
          <w:lang w:val="en-US"/>
        </w:rPr>
        <w:t>Rd</w:t>
      </w:r>
      <w:r w:rsidR="00377829">
        <w:t xml:space="preserve"> збільшується</w:t>
      </w:r>
      <w:r w:rsidR="00377829" w:rsidRPr="00657D43">
        <w:t xml:space="preserve">, </w:t>
      </w:r>
      <w:r w:rsidR="00377829">
        <w:t xml:space="preserve">і, відповідно, зменшується час освітлення, необхідний для повного розбиття </w:t>
      </w:r>
      <w:r w:rsidR="00C76737">
        <w:t>дефектних комплексів.</w:t>
      </w:r>
      <w:r w:rsidR="00801898">
        <w:t xml:space="preserve"> </w:t>
      </w:r>
      <w:r w:rsidR="006574D1">
        <w:t>Іншими словами, важливою для розпаду пари є і частка енергії, яка витрачається під час термолізації нерівноважних носіїв.</w:t>
      </w:r>
    </w:p>
    <w:p w14:paraId="311915D2" w14:textId="0A554738" w:rsidR="00C76737" w:rsidRPr="00C76737" w:rsidRDefault="00C76737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166B0" w:rsidRPr="00323008" w14:paraId="333732D4" w14:textId="77777777" w:rsidTr="009209A0">
        <w:tc>
          <w:tcPr>
            <w:tcW w:w="9736" w:type="dxa"/>
          </w:tcPr>
          <w:p w14:paraId="57780A7D" w14:textId="3AB4A4DD" w:rsidR="00F166B0" w:rsidRPr="00323008" w:rsidRDefault="00FE7F4B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F25986A" wp14:editId="7819D923">
                  <wp:extent cx="3600000" cy="2781818"/>
                  <wp:effectExtent l="0" t="0" r="635" b="0"/>
                  <wp:docPr id="30036161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61619" name="Рисунок 30036161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6B0" w:rsidRPr="00323008" w14:paraId="5E7EC693" w14:textId="77777777" w:rsidTr="009209A0">
        <w:tc>
          <w:tcPr>
            <w:tcW w:w="9736" w:type="dxa"/>
          </w:tcPr>
          <w:p w14:paraId="67A5CB8D" w14:textId="1548FC6E" w:rsidR="00F166B0" w:rsidRPr="00AD4736" w:rsidRDefault="00F166B0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7</w:t>
            </w:r>
            <w:r w:rsidRPr="00AD4736">
              <w:t xml:space="preserve"> </w:t>
            </w:r>
            <w:r w:rsidR="00FE7F4B">
              <w:t>Залежності середньої енергії фотонів для різних джерел</w:t>
            </w:r>
          </w:p>
        </w:tc>
      </w:tr>
    </w:tbl>
    <w:p w14:paraId="5FCF525E" w14:textId="29E10D9A" w:rsidR="005E0543" w:rsidRPr="00752D05" w:rsidRDefault="006574D1">
      <w:r>
        <w:t xml:space="preserve">З рис.3.7 також видно, що збільшення </w:t>
      </w:r>
      <w:r w:rsidRPr="00657D43">
        <w:rPr>
          <w:lang w:val="ru-RU"/>
        </w:rPr>
        <w:t>&lt;</w:t>
      </w:r>
      <w:r>
        <w:rPr>
          <w:lang w:val="en-US"/>
        </w:rPr>
        <w:t>E</w:t>
      </w:r>
      <w:r w:rsidRPr="00FE7F4B">
        <w:rPr>
          <w:vertAlign w:val="subscript"/>
          <w:lang w:val="en-US"/>
        </w:rPr>
        <w:t>ph</w:t>
      </w:r>
      <w:r w:rsidRPr="00657D43">
        <w:rPr>
          <w:lang w:val="ru-RU"/>
        </w:rPr>
        <w:t>&gt;</w:t>
      </w:r>
      <w:r>
        <w:t xml:space="preserve"> при зростанні інтегральної потужності освітлення для різних джерел не однакове. На нашу думку, саме це є причиною виявлених відмінностей величин показника ступеня </w:t>
      </w:r>
      <w:r w:rsidRPr="00EF2D31">
        <w:rPr>
          <w:i/>
          <w:iCs/>
          <w:lang w:val="en-US"/>
        </w:rPr>
        <w:t>m</w:t>
      </w:r>
      <w:r w:rsidR="009C01CF">
        <w:t>. А саме,</w:t>
      </w:r>
      <w:r>
        <w:t xml:space="preserve"> у випадку</w:t>
      </w:r>
      <w:r w:rsidR="009C01CF">
        <w:t xml:space="preserve"> незалежності </w:t>
      </w:r>
      <w:r>
        <w:t>спектральн</w:t>
      </w:r>
      <w:r w:rsidR="009C01CF">
        <w:t>ого</w:t>
      </w:r>
      <w:r>
        <w:t xml:space="preserve"> склад</w:t>
      </w:r>
      <w:r w:rsidR="009C01CF">
        <w:t>у</w:t>
      </w:r>
      <w:r>
        <w:t xml:space="preserve"> </w:t>
      </w:r>
      <w:r w:rsidR="009C01CF">
        <w:t xml:space="preserve">опромінення від загального потоку мало б бути </w:t>
      </w:r>
      <w:r w:rsidR="009C01CF" w:rsidRPr="009C01CF">
        <w:rPr>
          <w:i/>
          <w:iCs/>
          <w:lang w:val="en-US"/>
        </w:rPr>
        <w:t>m</w:t>
      </w:r>
      <w:r w:rsidR="009C01CF">
        <w:t> </w:t>
      </w:r>
      <w:r w:rsidR="009C01CF" w:rsidRPr="00657D43">
        <w:rPr>
          <w:lang w:val="ru-RU"/>
        </w:rPr>
        <w:t>=</w:t>
      </w:r>
      <w:r w:rsidR="009C01CF">
        <w:t> </w:t>
      </w:r>
      <w:r w:rsidR="009C01CF" w:rsidRPr="00657D43">
        <w:rPr>
          <w:lang w:val="ru-RU"/>
        </w:rPr>
        <w:t>2</w:t>
      </w:r>
      <w:r w:rsidR="009C01CF">
        <w:t xml:space="preserve">. </w:t>
      </w:r>
      <w:r w:rsidR="008B007B">
        <w:t>Проте зміна співвідношень кількостей фотонів, які мають різну енергію, а отже і відмін</w:t>
      </w:r>
      <w:r w:rsidR="00E32A1E">
        <w:t>н</w:t>
      </w:r>
      <w:r w:rsidR="008B007B">
        <w:t xml:space="preserve">у здатність сприяти розпаду комплексу, стає причиною відхилення від квадратичного закону зміни темпу дисоціації. </w:t>
      </w:r>
      <w:r w:rsidR="00E32A1E">
        <w:t xml:space="preserve">Як свідчать отримані результати, якщо зростання </w:t>
      </w:r>
      <w:r w:rsidR="00E32A1E" w:rsidRPr="00657D43">
        <w:t>&lt;</w:t>
      </w:r>
      <w:r w:rsidR="00E32A1E">
        <w:rPr>
          <w:lang w:val="en-US"/>
        </w:rPr>
        <w:t>E</w:t>
      </w:r>
      <w:r w:rsidR="00E32A1E" w:rsidRPr="00FE7F4B">
        <w:rPr>
          <w:vertAlign w:val="subscript"/>
          <w:lang w:val="en-US"/>
        </w:rPr>
        <w:t>ph</w:t>
      </w:r>
      <w:r w:rsidR="00E32A1E" w:rsidRPr="00657D43">
        <w:t>&gt;</w:t>
      </w:r>
      <w:r w:rsidR="00752D05">
        <w:t xml:space="preserve"> при збільшенні </w:t>
      </w:r>
      <w:r w:rsidR="00752D05">
        <w:rPr>
          <w:lang w:val="en-US"/>
        </w:rPr>
        <w:t>G</w:t>
      </w:r>
      <w:r w:rsidR="00752D05">
        <w:t xml:space="preserve"> повільніше, ніж лінійне, то це спричинює зменшення </w:t>
      </w:r>
      <w:r w:rsidR="00752D05" w:rsidRPr="00752D05">
        <w:rPr>
          <w:i/>
          <w:iCs/>
          <w:lang w:val="en-US"/>
        </w:rPr>
        <w:t>m</w:t>
      </w:r>
      <w:r w:rsidR="00752D05">
        <w:t xml:space="preserve"> – див. результати для </w:t>
      </w:r>
      <w:r w:rsidR="00752D05">
        <w:rPr>
          <w:lang w:val="en-US"/>
        </w:rPr>
        <w:t>Osram</w:t>
      </w:r>
      <w:r w:rsidR="00752D05">
        <w:t>.</w:t>
      </w:r>
    </w:p>
    <w:p w14:paraId="75AADF04" w14:textId="206E7561" w:rsidR="00657D43" w:rsidRPr="005C346E" w:rsidRDefault="00657D43" w:rsidP="00657D43">
      <w:r>
        <w:t>Отримані результати дозволяють також зробити певні висновки і безпосередньо про механізм дисоціації комплексу. Стійкість комплексу без зовнішнього впливу визначається кулонівським притяганням між додатно-зарядженим міжвузольним атомом заліза та заміщуючим легуючим від</w:t>
      </w:r>
      <w:r w:rsidRPr="00657D43">
        <w:t>’</w:t>
      </w:r>
      <w:r>
        <w:t xml:space="preserve">ємно зарядженим атомом бору. Процес розпаду внаслідок освітлення, як вже зазначалося раніше, є двостадійним </w:t>
      </w:r>
      <w:r w:rsidRPr="00231E78">
        <w:rPr>
          <w:color w:val="000000"/>
          <w:szCs w:val="28"/>
        </w:rPr>
        <w:t>[</w:t>
      </w:r>
      <w:r>
        <w:rPr>
          <w:color w:val="000000"/>
          <w:szCs w:val="28"/>
        </w:rPr>
        <w:t>2</w:t>
      </w:r>
      <w:r w:rsidRPr="00231E78">
        <w:rPr>
          <w:color w:val="000000"/>
          <w:szCs w:val="28"/>
        </w:rPr>
        <w:t>,</w:t>
      </w:r>
      <w:r>
        <w:rPr>
          <w:color w:val="000000"/>
          <w:szCs w:val="28"/>
        </w:rPr>
        <w:t>6</w:t>
      </w:r>
      <w:r w:rsidRPr="00231E78">
        <w:rPr>
          <w:color w:val="000000"/>
          <w:szCs w:val="28"/>
        </w:rPr>
        <w:t>]</w:t>
      </w:r>
      <w:r>
        <w:t xml:space="preserve">. Вважається цілком визначеним, що перший етап полягає у захоплені іоном заліза електрону, </w:t>
      </w:r>
      <w:r w:rsidRPr="00231E78">
        <w:rPr>
          <w:color w:val="000000"/>
          <w:szCs w:val="28"/>
        </w:rPr>
        <w:t>що з’явився внаслідок поглинання фотону</w:t>
      </w:r>
      <w:r w:rsidR="00245202">
        <w:rPr>
          <w:color w:val="000000"/>
          <w:szCs w:val="28"/>
        </w:rPr>
        <w:t>; в результаті кулонівське притягання щезає. На другому етапі відбувається подолання дифузійного бар</w:t>
      </w:r>
      <w:r w:rsidR="00245202" w:rsidRPr="00245202">
        <w:rPr>
          <w:color w:val="000000"/>
          <w:szCs w:val="28"/>
          <w:lang w:val="ru-RU"/>
        </w:rPr>
        <w:t>’</w:t>
      </w:r>
      <w:r w:rsidR="00245202">
        <w:rPr>
          <w:color w:val="000000"/>
          <w:szCs w:val="28"/>
        </w:rPr>
        <w:t xml:space="preserve">єру та просторове розділення домішкових атомів. Проте в літературі вказується, що існує дві можливості реалізації цього етапу внаслідок захоплення </w:t>
      </w:r>
      <w:r w:rsidR="00245202">
        <w:rPr>
          <w:color w:val="000000"/>
          <w:szCs w:val="28"/>
        </w:rPr>
        <w:lastRenderedPageBreak/>
        <w:t>другого нерівноважного електрону. За першою версією цей другий електрон також захоплюється атомом заліза, перетворюючи його на від</w:t>
      </w:r>
      <w:r w:rsidR="00245202" w:rsidRPr="00245202">
        <w:rPr>
          <w:color w:val="000000"/>
          <w:szCs w:val="28"/>
        </w:rPr>
        <w:t>’</w:t>
      </w:r>
      <w:r w:rsidR="00245202">
        <w:rPr>
          <w:color w:val="000000"/>
          <w:szCs w:val="28"/>
        </w:rPr>
        <w:t xml:space="preserve">ємно заряджений іон, який починає дифундувати внаслідок кулонівського відштовхування від </w:t>
      </w:r>
      <w:r w:rsidR="00245202" w:rsidRPr="00245202">
        <w:rPr>
          <w:color w:val="000000"/>
          <w:position w:val="-12"/>
          <w:szCs w:val="28"/>
        </w:rPr>
        <w:object w:dxaOrig="320" w:dyaOrig="420" w14:anchorId="5F323D8D">
          <v:shape id="_x0000_i1035" type="#_x0000_t75" style="width:16.2pt;height:21pt" o:ole="">
            <v:imagedata r:id="rId44" o:title=""/>
          </v:shape>
          <o:OLEObject Type="Embed" ProgID="Equation.DSMT4" ShapeID="_x0000_i1035" DrawAspect="Content" ObjectID="_1743339608" r:id="rId45"/>
        </w:object>
      </w:r>
      <w:r w:rsidR="00245202" w:rsidRPr="00245202">
        <w:rPr>
          <w:color w:val="000000"/>
          <w:szCs w:val="28"/>
        </w:rPr>
        <w:t>.</w:t>
      </w:r>
      <w:r w:rsidR="00973C6B" w:rsidRPr="00973C6B">
        <w:rPr>
          <w:color w:val="000000"/>
          <w:szCs w:val="28"/>
        </w:rPr>
        <w:t xml:space="preserve"> </w:t>
      </w:r>
      <w:r w:rsidR="00973C6B">
        <w:rPr>
          <w:color w:val="000000"/>
          <w:szCs w:val="28"/>
        </w:rPr>
        <w:t>Другий варіант передбачає, що джерелом енергії для полегшення подолання дифузійного бар</w:t>
      </w:r>
      <w:r w:rsidR="00973C6B" w:rsidRPr="00973C6B">
        <w:rPr>
          <w:color w:val="000000"/>
          <w:szCs w:val="28"/>
        </w:rPr>
        <w:t>’</w:t>
      </w:r>
      <w:r w:rsidR="00973C6B">
        <w:rPr>
          <w:color w:val="000000"/>
          <w:szCs w:val="28"/>
        </w:rPr>
        <w:t>єру є фонони, які з</w:t>
      </w:r>
      <w:r w:rsidR="00973C6B" w:rsidRPr="00973C6B">
        <w:rPr>
          <w:color w:val="000000"/>
          <w:szCs w:val="28"/>
        </w:rPr>
        <w:t>’</w:t>
      </w:r>
      <w:r w:rsidR="00C2331E">
        <w:rPr>
          <w:color w:val="000000"/>
          <w:szCs w:val="28"/>
        </w:rPr>
        <w:t>я</w:t>
      </w:r>
      <w:r w:rsidR="00973C6B">
        <w:rPr>
          <w:color w:val="000000"/>
          <w:szCs w:val="28"/>
        </w:rPr>
        <w:t xml:space="preserve">вляються внаслідок безвипромінювальної рекомбінації електрона </w:t>
      </w:r>
      <w:r w:rsidR="00F70C1F">
        <w:rPr>
          <w:color w:val="000000"/>
          <w:szCs w:val="28"/>
        </w:rPr>
        <w:t xml:space="preserve">з діркою. Цей </w:t>
      </w:r>
      <w:r w:rsidR="00F70C1F" w:rsidRPr="00231E78">
        <w:rPr>
          <w:color w:val="000000"/>
          <w:szCs w:val="28"/>
        </w:rPr>
        <w:t>варіант відомий [</w:t>
      </w:r>
      <w:r w:rsidR="00F70C1F">
        <w:rPr>
          <w:color w:val="000000"/>
          <w:szCs w:val="28"/>
        </w:rPr>
        <w:t>6</w:t>
      </w:r>
      <w:r w:rsidR="00F70C1F" w:rsidRPr="00231E78">
        <w:rPr>
          <w:color w:val="000000"/>
          <w:szCs w:val="28"/>
        </w:rPr>
        <w:t>] як рекомбінаційно-підсилена реакція дефектів (REDR-процес),</w:t>
      </w:r>
      <w:r w:rsidR="00F70C1F">
        <w:rPr>
          <w:color w:val="000000"/>
          <w:szCs w:val="28"/>
        </w:rPr>
        <w:t xml:space="preserve"> причиною якої є </w:t>
      </w:r>
      <w:r w:rsidR="00F70C1F" w:rsidRPr="00231E78">
        <w:rPr>
          <w:color w:val="000000"/>
          <w:szCs w:val="28"/>
        </w:rPr>
        <w:t>сильна електрон-граткова взаємодія в околі порушення періодичності.</w:t>
      </w:r>
      <w:r w:rsidR="00C2331E">
        <w:rPr>
          <w:color w:val="000000"/>
          <w:szCs w:val="28"/>
        </w:rPr>
        <w:t xml:space="preserve"> Як відомо, ефект перезарядки та </w:t>
      </w:r>
      <w:r w:rsidR="00C2331E" w:rsidRPr="00231E78">
        <w:rPr>
          <w:color w:val="000000"/>
          <w:szCs w:val="28"/>
        </w:rPr>
        <w:t>REDR-процес</w:t>
      </w:r>
      <w:r w:rsidR="00C2331E">
        <w:rPr>
          <w:color w:val="000000"/>
          <w:szCs w:val="28"/>
        </w:rPr>
        <w:t xml:space="preserve"> мають фундаментально різний вплив на процеси перетворення залізо-вмісних комплексів, так як в першому випадку змінюється концентрація іонів заліза, а в другому швидкість реакції не міняється </w:t>
      </w:r>
      <w:r w:rsidR="00C2331E" w:rsidRPr="00C2331E">
        <w:rPr>
          <w:color w:val="000000"/>
          <w:szCs w:val="28"/>
        </w:rPr>
        <w:t>[6]</w:t>
      </w:r>
      <w:r w:rsidR="00C2331E">
        <w:rPr>
          <w:color w:val="000000"/>
          <w:szCs w:val="28"/>
        </w:rPr>
        <w:t xml:space="preserve">. Виявлена в роботі залежність від енергії фотона свідчить на користь саме </w:t>
      </w:r>
      <w:r w:rsidR="00C2331E" w:rsidRPr="00231E78">
        <w:rPr>
          <w:color w:val="000000"/>
          <w:szCs w:val="28"/>
        </w:rPr>
        <w:t>REDR-процес</w:t>
      </w:r>
      <w:r w:rsidR="00C2331E">
        <w:rPr>
          <w:color w:val="000000"/>
          <w:szCs w:val="28"/>
        </w:rPr>
        <w:t xml:space="preserve">у як можливого учасника дисоціативної реакції: при збільшенні енергії фотона зростає кількість нерівноважних фононів, утворених під час термолізації; якщо ж при цьому зростає величина </w:t>
      </w:r>
      <w:r w:rsidR="00C2331E">
        <w:rPr>
          <w:color w:val="000000"/>
          <w:szCs w:val="28"/>
          <w:lang w:val="en-US"/>
        </w:rPr>
        <w:t>R</w:t>
      </w:r>
      <w:r w:rsidR="00C2331E" w:rsidRPr="00C2331E">
        <w:rPr>
          <w:color w:val="000000"/>
          <w:szCs w:val="28"/>
          <w:vertAlign w:val="subscript"/>
          <w:lang w:val="en-US"/>
        </w:rPr>
        <w:t>d</w:t>
      </w:r>
      <w:r w:rsidR="00C2331E">
        <w:rPr>
          <w:color w:val="000000"/>
          <w:szCs w:val="28"/>
        </w:rPr>
        <w:t xml:space="preserve"> (як виявлено на експерименті), то це означає, що </w:t>
      </w:r>
      <w:r w:rsidR="005C346E">
        <w:rPr>
          <w:color w:val="000000"/>
          <w:szCs w:val="28"/>
        </w:rPr>
        <w:t xml:space="preserve">ці квазічастинки активно приймають участь у розпаді пари </w:t>
      </w:r>
      <w:r w:rsidR="005C346E">
        <w:rPr>
          <w:color w:val="000000"/>
          <w:szCs w:val="28"/>
          <w:lang w:val="en-US"/>
        </w:rPr>
        <w:t>FeB</w:t>
      </w:r>
      <w:r w:rsidR="005C346E" w:rsidRPr="005C346E">
        <w:rPr>
          <w:color w:val="000000"/>
          <w:szCs w:val="28"/>
        </w:rPr>
        <w:t>.</w:t>
      </w:r>
    </w:p>
    <w:p w14:paraId="713796E0" w14:textId="3BB89D34" w:rsidR="0039051D" w:rsidRDefault="006574D1">
      <w:r>
        <w:t xml:space="preserve">Зауважимо, що автори нещодавно опублікованої роботи </w:t>
      </w:r>
      <w:r w:rsidR="009C01CF" w:rsidRPr="00657D43">
        <w:t xml:space="preserve">[9] </w:t>
      </w:r>
      <w:r w:rsidR="009C01CF">
        <w:t xml:space="preserve">спираючись на результати детального вивчення динаміки реакцій дисоціації та асоціації комплексу залізо-бор </w:t>
      </w:r>
      <w:r>
        <w:t xml:space="preserve">також дійшли </w:t>
      </w:r>
      <w:r w:rsidR="009C01CF">
        <w:t xml:space="preserve">до висновку про домінуючу роль </w:t>
      </w:r>
      <w:r w:rsidR="009C01CF" w:rsidRPr="00231E78">
        <w:rPr>
          <w:color w:val="000000"/>
          <w:szCs w:val="28"/>
        </w:rPr>
        <w:t>REDR-процес</w:t>
      </w:r>
      <w:r w:rsidR="009C01CF">
        <w:rPr>
          <w:color w:val="000000"/>
          <w:szCs w:val="28"/>
        </w:rPr>
        <w:t>ів.</w:t>
      </w:r>
    </w:p>
    <w:p w14:paraId="4D79F547" w14:textId="77777777" w:rsidR="003A5992" w:rsidRDefault="003A5992"/>
    <w:p w14:paraId="521F5029" w14:textId="77777777" w:rsidR="009C01CF" w:rsidRDefault="009C01CF"/>
    <w:p w14:paraId="0C8E46C8" w14:textId="77777777" w:rsidR="009C01CF" w:rsidRDefault="009C01CF"/>
    <w:p w14:paraId="7119E7DE" w14:textId="77777777" w:rsidR="0035473C" w:rsidRDefault="0035473C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2" w:name="_Toc131793186"/>
      <w:r w:rsidRPr="00323008">
        <w:lastRenderedPageBreak/>
        <w:t>Висновки</w:t>
      </w:r>
      <w:bookmarkEnd w:id="12"/>
    </w:p>
    <w:p w14:paraId="5637FB0F" w14:textId="6966F596" w:rsidR="009E1DD9" w:rsidRPr="0083046B" w:rsidRDefault="00A21A3F" w:rsidP="00A21A3F">
      <w:pPr>
        <w:ind w:firstLine="0"/>
        <w:rPr>
          <w:rFonts w:cs="Times New Roman"/>
        </w:rPr>
      </w:pPr>
      <w:r w:rsidRPr="0083046B">
        <w:t xml:space="preserve">1. </w:t>
      </w:r>
      <w:r w:rsidR="0083046B">
        <w:t xml:space="preserve">Проведені експериментальні дослідження розпаду пар </w:t>
      </w:r>
      <w:r w:rsidR="0083046B">
        <w:rPr>
          <w:lang w:val="en-US"/>
        </w:rPr>
        <w:t>FeB</w:t>
      </w:r>
      <w:r w:rsidR="0083046B" w:rsidRPr="0083046B">
        <w:rPr>
          <w:lang w:val="ru-RU"/>
        </w:rPr>
        <w:t xml:space="preserve"> </w:t>
      </w:r>
      <w:r w:rsidR="0083046B">
        <w:t>у кремнієвих сонячних елементах залежно від потужності світлового потоку та його спектрального складу</w:t>
      </w:r>
      <w:r w:rsidR="00676F71" w:rsidRPr="0083046B">
        <w:rPr>
          <w:rFonts w:cs="Times New Roman"/>
        </w:rPr>
        <w:t xml:space="preserve">. </w:t>
      </w:r>
    </w:p>
    <w:p w14:paraId="2425DB34" w14:textId="5ABFE6B3" w:rsidR="00622D0E" w:rsidRPr="0083046B" w:rsidRDefault="00622D0E" w:rsidP="00A21A3F">
      <w:pPr>
        <w:ind w:firstLine="0"/>
      </w:pPr>
      <w:r w:rsidRPr="0083046B">
        <w:t xml:space="preserve">2. </w:t>
      </w:r>
      <w:r w:rsidR="0083046B">
        <w:t xml:space="preserve">Виявлено, що ефективність світло-індукованої дисоціації </w:t>
      </w:r>
      <w:r w:rsidR="00656D95">
        <w:t>зростає зі збільшенням енергії фотонів, які генерують надлишкові носії, а точне значення показника залежності темпу дисоціації від темпу генерації носіїв визначається перебудової спектру випромінювання джерела світла при збільшенні інтегрального потоку</w:t>
      </w:r>
      <w:r w:rsidR="00E5336A" w:rsidRPr="0083046B">
        <w:t>.</w:t>
      </w:r>
    </w:p>
    <w:p w14:paraId="7C4D255B" w14:textId="7333F983" w:rsidR="009E1DD9" w:rsidRPr="00323008" w:rsidRDefault="00E5336A" w:rsidP="00E5336A">
      <w:pPr>
        <w:ind w:firstLine="0"/>
      </w:pPr>
      <w:r w:rsidRPr="0083046B">
        <w:t xml:space="preserve">3. </w:t>
      </w:r>
      <w:r w:rsidR="00656D95">
        <w:t xml:space="preserve">Показано, що </w:t>
      </w:r>
      <w:r w:rsidR="00656D95">
        <w:rPr>
          <w:szCs w:val="28"/>
        </w:rPr>
        <w:t xml:space="preserve">більш ймовірною причиною другої стадії розпаду пари </w:t>
      </w:r>
      <w:r w:rsidR="00656D95">
        <w:rPr>
          <w:szCs w:val="28"/>
          <w:lang w:val="en-US"/>
        </w:rPr>
        <w:t>FeB</w:t>
      </w:r>
      <w:r w:rsidR="00656D95">
        <w:rPr>
          <w:szCs w:val="28"/>
        </w:rPr>
        <w:t xml:space="preserve"> є рекомбінаційно-підсилені процеси, а не </w:t>
      </w:r>
      <w:r w:rsidR="00C2331E">
        <w:rPr>
          <w:szCs w:val="28"/>
        </w:rPr>
        <w:t>перезарядка</w:t>
      </w:r>
      <w:r w:rsidR="00656D95">
        <w:rPr>
          <w:szCs w:val="28"/>
        </w:rPr>
        <w:t xml:space="preserve"> іону заліза</w:t>
      </w:r>
      <w:r w:rsidRPr="0083046B">
        <w:t>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3" w:name="_Toc131793187"/>
      <w:r w:rsidRPr="00323008">
        <w:lastRenderedPageBreak/>
        <w:t>Список використаних джерел</w:t>
      </w:r>
      <w:bookmarkEnd w:id="13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6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522A6" w14:textId="77777777" w:rsidR="00022090" w:rsidRDefault="00022090" w:rsidP="006B3820">
      <w:pPr>
        <w:spacing w:line="240" w:lineRule="auto"/>
      </w:pPr>
      <w:r>
        <w:separator/>
      </w:r>
    </w:p>
  </w:endnote>
  <w:endnote w:type="continuationSeparator" w:id="0">
    <w:p w14:paraId="1A376448" w14:textId="77777777" w:rsidR="00022090" w:rsidRDefault="00022090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B4FDD" w14:textId="77777777" w:rsidR="00022090" w:rsidRDefault="00022090" w:rsidP="006B3820">
      <w:pPr>
        <w:spacing w:line="240" w:lineRule="auto"/>
      </w:pPr>
      <w:r>
        <w:separator/>
      </w:r>
    </w:p>
  </w:footnote>
  <w:footnote w:type="continuationSeparator" w:id="0">
    <w:p w14:paraId="71A64840" w14:textId="77777777" w:rsidR="00022090" w:rsidRDefault="00022090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22090"/>
    <w:rsid w:val="0002762B"/>
    <w:rsid w:val="000309DE"/>
    <w:rsid w:val="00047702"/>
    <w:rsid w:val="000851F6"/>
    <w:rsid w:val="00086A29"/>
    <w:rsid w:val="000879B8"/>
    <w:rsid w:val="00094F77"/>
    <w:rsid w:val="000A4EB7"/>
    <w:rsid w:val="000A4F4E"/>
    <w:rsid w:val="000C5D9A"/>
    <w:rsid w:val="000D48CA"/>
    <w:rsid w:val="000D4ABB"/>
    <w:rsid w:val="000E4D31"/>
    <w:rsid w:val="0011657E"/>
    <w:rsid w:val="00117346"/>
    <w:rsid w:val="00122E66"/>
    <w:rsid w:val="001303DE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338F6"/>
    <w:rsid w:val="00245202"/>
    <w:rsid w:val="00286146"/>
    <w:rsid w:val="002869A1"/>
    <w:rsid w:val="00293463"/>
    <w:rsid w:val="002A3CA9"/>
    <w:rsid w:val="002A5372"/>
    <w:rsid w:val="002B092F"/>
    <w:rsid w:val="002B0DC2"/>
    <w:rsid w:val="002B7225"/>
    <w:rsid w:val="002D4795"/>
    <w:rsid w:val="002F1976"/>
    <w:rsid w:val="002F4C5B"/>
    <w:rsid w:val="002F614D"/>
    <w:rsid w:val="0030164A"/>
    <w:rsid w:val="00314F1A"/>
    <w:rsid w:val="00316825"/>
    <w:rsid w:val="00323008"/>
    <w:rsid w:val="003243E8"/>
    <w:rsid w:val="003334E0"/>
    <w:rsid w:val="0035473C"/>
    <w:rsid w:val="00357165"/>
    <w:rsid w:val="00362BED"/>
    <w:rsid w:val="003737F5"/>
    <w:rsid w:val="00377829"/>
    <w:rsid w:val="00381873"/>
    <w:rsid w:val="00381F10"/>
    <w:rsid w:val="00384279"/>
    <w:rsid w:val="0038727D"/>
    <w:rsid w:val="0039051D"/>
    <w:rsid w:val="003A0DA5"/>
    <w:rsid w:val="003A306A"/>
    <w:rsid w:val="003A5992"/>
    <w:rsid w:val="003B131C"/>
    <w:rsid w:val="003C3AB0"/>
    <w:rsid w:val="003D279D"/>
    <w:rsid w:val="003E1EE5"/>
    <w:rsid w:val="003E2DE4"/>
    <w:rsid w:val="003E38D7"/>
    <w:rsid w:val="003F011E"/>
    <w:rsid w:val="003F612F"/>
    <w:rsid w:val="0040000A"/>
    <w:rsid w:val="0040053F"/>
    <w:rsid w:val="004047A8"/>
    <w:rsid w:val="0043227D"/>
    <w:rsid w:val="00445338"/>
    <w:rsid w:val="004627C2"/>
    <w:rsid w:val="00463B5D"/>
    <w:rsid w:val="00487981"/>
    <w:rsid w:val="00494147"/>
    <w:rsid w:val="004A0F0D"/>
    <w:rsid w:val="004A254C"/>
    <w:rsid w:val="004C5EE1"/>
    <w:rsid w:val="004D126D"/>
    <w:rsid w:val="004D3B9B"/>
    <w:rsid w:val="004E5BD0"/>
    <w:rsid w:val="004E7093"/>
    <w:rsid w:val="00505F96"/>
    <w:rsid w:val="005341AD"/>
    <w:rsid w:val="005418BE"/>
    <w:rsid w:val="0055002D"/>
    <w:rsid w:val="005545FA"/>
    <w:rsid w:val="00554756"/>
    <w:rsid w:val="0055489A"/>
    <w:rsid w:val="00561C20"/>
    <w:rsid w:val="00591670"/>
    <w:rsid w:val="005B3F58"/>
    <w:rsid w:val="005B6D7A"/>
    <w:rsid w:val="005C346E"/>
    <w:rsid w:val="005D4246"/>
    <w:rsid w:val="005E02F1"/>
    <w:rsid w:val="005E0543"/>
    <w:rsid w:val="005E342B"/>
    <w:rsid w:val="005E4B11"/>
    <w:rsid w:val="00622D0E"/>
    <w:rsid w:val="00624D43"/>
    <w:rsid w:val="00656D95"/>
    <w:rsid w:val="006574D1"/>
    <w:rsid w:val="00657D43"/>
    <w:rsid w:val="006623E3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4E35"/>
    <w:rsid w:val="007465B0"/>
    <w:rsid w:val="00747CC2"/>
    <w:rsid w:val="00752D05"/>
    <w:rsid w:val="00766A53"/>
    <w:rsid w:val="0076797A"/>
    <w:rsid w:val="00776E8D"/>
    <w:rsid w:val="00777FD1"/>
    <w:rsid w:val="00784720"/>
    <w:rsid w:val="007904A8"/>
    <w:rsid w:val="00795CD8"/>
    <w:rsid w:val="007A358B"/>
    <w:rsid w:val="007A6CBD"/>
    <w:rsid w:val="007C7003"/>
    <w:rsid w:val="007D042A"/>
    <w:rsid w:val="007D50BB"/>
    <w:rsid w:val="007D6DD3"/>
    <w:rsid w:val="007E22C4"/>
    <w:rsid w:val="007E35D8"/>
    <w:rsid w:val="007F21B1"/>
    <w:rsid w:val="00801898"/>
    <w:rsid w:val="0083046B"/>
    <w:rsid w:val="00832AD1"/>
    <w:rsid w:val="00837F89"/>
    <w:rsid w:val="00854F98"/>
    <w:rsid w:val="00857C48"/>
    <w:rsid w:val="0086424B"/>
    <w:rsid w:val="00865A55"/>
    <w:rsid w:val="00866749"/>
    <w:rsid w:val="008A39B0"/>
    <w:rsid w:val="008A4F56"/>
    <w:rsid w:val="008B007B"/>
    <w:rsid w:val="008B4F0F"/>
    <w:rsid w:val="008D02FC"/>
    <w:rsid w:val="008E044F"/>
    <w:rsid w:val="008E2285"/>
    <w:rsid w:val="008F78CD"/>
    <w:rsid w:val="00902417"/>
    <w:rsid w:val="0092520D"/>
    <w:rsid w:val="00940E41"/>
    <w:rsid w:val="00946426"/>
    <w:rsid w:val="00947E63"/>
    <w:rsid w:val="00950AA8"/>
    <w:rsid w:val="00955133"/>
    <w:rsid w:val="00970BD7"/>
    <w:rsid w:val="0097193E"/>
    <w:rsid w:val="00973C6B"/>
    <w:rsid w:val="009744D8"/>
    <w:rsid w:val="00985542"/>
    <w:rsid w:val="0099314C"/>
    <w:rsid w:val="00994134"/>
    <w:rsid w:val="00995AAC"/>
    <w:rsid w:val="009B0444"/>
    <w:rsid w:val="009C01CF"/>
    <w:rsid w:val="009C3652"/>
    <w:rsid w:val="009E1DD9"/>
    <w:rsid w:val="009F0185"/>
    <w:rsid w:val="009F362A"/>
    <w:rsid w:val="00A017C9"/>
    <w:rsid w:val="00A022BC"/>
    <w:rsid w:val="00A04207"/>
    <w:rsid w:val="00A161BC"/>
    <w:rsid w:val="00A1665F"/>
    <w:rsid w:val="00A17F18"/>
    <w:rsid w:val="00A21A3F"/>
    <w:rsid w:val="00A404E5"/>
    <w:rsid w:val="00A46DAE"/>
    <w:rsid w:val="00A52921"/>
    <w:rsid w:val="00A529C5"/>
    <w:rsid w:val="00A57CAF"/>
    <w:rsid w:val="00A82D4B"/>
    <w:rsid w:val="00A9154C"/>
    <w:rsid w:val="00AA2E12"/>
    <w:rsid w:val="00AA30D8"/>
    <w:rsid w:val="00AA4B15"/>
    <w:rsid w:val="00AC6EF3"/>
    <w:rsid w:val="00AD3309"/>
    <w:rsid w:val="00AD4736"/>
    <w:rsid w:val="00AD7172"/>
    <w:rsid w:val="00AE13BE"/>
    <w:rsid w:val="00AE2763"/>
    <w:rsid w:val="00AE560B"/>
    <w:rsid w:val="00AE5F65"/>
    <w:rsid w:val="00B04744"/>
    <w:rsid w:val="00B06F79"/>
    <w:rsid w:val="00B14AF8"/>
    <w:rsid w:val="00B21FB1"/>
    <w:rsid w:val="00B26544"/>
    <w:rsid w:val="00B40155"/>
    <w:rsid w:val="00B437FA"/>
    <w:rsid w:val="00B55AE8"/>
    <w:rsid w:val="00B60534"/>
    <w:rsid w:val="00B70585"/>
    <w:rsid w:val="00B70D86"/>
    <w:rsid w:val="00B82D7E"/>
    <w:rsid w:val="00B82E28"/>
    <w:rsid w:val="00B82E46"/>
    <w:rsid w:val="00BB65D3"/>
    <w:rsid w:val="00BC7CF7"/>
    <w:rsid w:val="00BD4639"/>
    <w:rsid w:val="00BE4600"/>
    <w:rsid w:val="00BE4DCC"/>
    <w:rsid w:val="00BF2BD6"/>
    <w:rsid w:val="00C040B5"/>
    <w:rsid w:val="00C05E30"/>
    <w:rsid w:val="00C109B7"/>
    <w:rsid w:val="00C10D4A"/>
    <w:rsid w:val="00C201E1"/>
    <w:rsid w:val="00C207C9"/>
    <w:rsid w:val="00C2331E"/>
    <w:rsid w:val="00C30544"/>
    <w:rsid w:val="00C52CF7"/>
    <w:rsid w:val="00C56E32"/>
    <w:rsid w:val="00C7101F"/>
    <w:rsid w:val="00C72A6B"/>
    <w:rsid w:val="00C76737"/>
    <w:rsid w:val="00C83174"/>
    <w:rsid w:val="00C93B2D"/>
    <w:rsid w:val="00CB0794"/>
    <w:rsid w:val="00CB6187"/>
    <w:rsid w:val="00CD306E"/>
    <w:rsid w:val="00CE608A"/>
    <w:rsid w:val="00CF6B18"/>
    <w:rsid w:val="00D04C19"/>
    <w:rsid w:val="00D04D17"/>
    <w:rsid w:val="00D066BC"/>
    <w:rsid w:val="00D17D2C"/>
    <w:rsid w:val="00D23824"/>
    <w:rsid w:val="00D270D8"/>
    <w:rsid w:val="00D473EB"/>
    <w:rsid w:val="00D5669F"/>
    <w:rsid w:val="00D65C89"/>
    <w:rsid w:val="00D80EE0"/>
    <w:rsid w:val="00D92C15"/>
    <w:rsid w:val="00D971D9"/>
    <w:rsid w:val="00DA02CF"/>
    <w:rsid w:val="00DA508B"/>
    <w:rsid w:val="00DA54FB"/>
    <w:rsid w:val="00DD3AEF"/>
    <w:rsid w:val="00DD7C2C"/>
    <w:rsid w:val="00DE0C07"/>
    <w:rsid w:val="00DE1166"/>
    <w:rsid w:val="00DE25CB"/>
    <w:rsid w:val="00DF0495"/>
    <w:rsid w:val="00E155F5"/>
    <w:rsid w:val="00E17A32"/>
    <w:rsid w:val="00E17AF8"/>
    <w:rsid w:val="00E23AAE"/>
    <w:rsid w:val="00E31524"/>
    <w:rsid w:val="00E32A1E"/>
    <w:rsid w:val="00E40302"/>
    <w:rsid w:val="00E4338D"/>
    <w:rsid w:val="00E504D9"/>
    <w:rsid w:val="00E5336A"/>
    <w:rsid w:val="00E60DE2"/>
    <w:rsid w:val="00E72B07"/>
    <w:rsid w:val="00E85BFB"/>
    <w:rsid w:val="00E914B2"/>
    <w:rsid w:val="00E93A50"/>
    <w:rsid w:val="00EC2D14"/>
    <w:rsid w:val="00EC4D4D"/>
    <w:rsid w:val="00EF2D31"/>
    <w:rsid w:val="00F156FF"/>
    <w:rsid w:val="00F166B0"/>
    <w:rsid w:val="00F20908"/>
    <w:rsid w:val="00F31AD4"/>
    <w:rsid w:val="00F50E30"/>
    <w:rsid w:val="00F55C20"/>
    <w:rsid w:val="00F56118"/>
    <w:rsid w:val="00F5754E"/>
    <w:rsid w:val="00F64572"/>
    <w:rsid w:val="00F70C1F"/>
    <w:rsid w:val="00F71322"/>
    <w:rsid w:val="00F742C0"/>
    <w:rsid w:val="00F807FB"/>
    <w:rsid w:val="00FA4E5F"/>
    <w:rsid w:val="00FC0E80"/>
    <w:rsid w:val="00FC383A"/>
    <w:rsid w:val="00FC40AE"/>
    <w:rsid w:val="00FE7F4B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о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0.bin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oleObject" Target="embeddings/oleObject11.bin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9.wmf"/><Relationship Id="rId44" Type="http://schemas.openxmlformats.org/officeDocument/2006/relationships/image" Target="media/image28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wmf"/><Relationship Id="rId30" Type="http://schemas.openxmlformats.org/officeDocument/2006/relationships/oleObject" Target="embeddings/oleObject6.bin"/><Relationship Id="rId35" Type="http://schemas.openxmlformats.org/officeDocument/2006/relationships/image" Target="media/image21.wmf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image" Target="media/image23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1962</TotalTime>
  <Pages>23</Pages>
  <Words>3415</Words>
  <Characters>19472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235</cp:revision>
  <dcterms:created xsi:type="dcterms:W3CDTF">2023-03-15T05:55:00Z</dcterms:created>
  <dcterms:modified xsi:type="dcterms:W3CDTF">2023-04-18T13:13:00Z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