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956D3E" w:rsidRDefault="006B3820" w:rsidP="006B3820">
      <w:pPr>
        <w:spacing w:line="240" w:lineRule="auto"/>
        <w:ind w:firstLine="0"/>
        <w:jc w:val="center"/>
        <w:rPr>
          <w:rFonts w:cs="Times New Roman"/>
        </w:rPr>
      </w:pPr>
      <w:r w:rsidRPr="00956D3E">
        <w:rPr>
          <w:rFonts w:cs="Times New Roman"/>
        </w:rPr>
        <w:t>МІНІСТЕРСТВО ОСВІТИ І НАУКИ УКРАЇНИ</w:t>
      </w:r>
    </w:p>
    <w:p w14:paraId="1EB15EBC" w14:textId="77777777" w:rsidR="006B3820" w:rsidRPr="00956D3E" w:rsidRDefault="006B3820" w:rsidP="006B3820">
      <w:pPr>
        <w:spacing w:line="240" w:lineRule="auto"/>
        <w:ind w:firstLine="0"/>
        <w:jc w:val="center"/>
        <w:rPr>
          <w:rFonts w:cs="Times New Roman"/>
        </w:rPr>
      </w:pPr>
      <w:r w:rsidRPr="00956D3E">
        <w:rPr>
          <w:rFonts w:cs="Times New Roman"/>
        </w:rPr>
        <w:t xml:space="preserve">Київський національний університет імені Тараса Шевченка </w:t>
      </w:r>
    </w:p>
    <w:p w14:paraId="158C210D" w14:textId="77777777" w:rsidR="006B3820" w:rsidRPr="00956D3E" w:rsidRDefault="006B3820" w:rsidP="006B3820">
      <w:pPr>
        <w:spacing w:line="240" w:lineRule="auto"/>
        <w:ind w:firstLine="0"/>
        <w:jc w:val="center"/>
        <w:rPr>
          <w:rFonts w:cs="Times New Roman"/>
        </w:rPr>
      </w:pPr>
      <w:r w:rsidRPr="00956D3E">
        <w:rPr>
          <w:rFonts w:cs="Times New Roman"/>
        </w:rPr>
        <w:t xml:space="preserve">Фізичний факультет </w:t>
      </w:r>
    </w:p>
    <w:p w14:paraId="3BDC9F87" w14:textId="77777777" w:rsidR="006B3820" w:rsidRPr="00956D3E" w:rsidRDefault="006B3820" w:rsidP="006B3820">
      <w:pPr>
        <w:spacing w:line="240" w:lineRule="auto"/>
        <w:ind w:firstLine="0"/>
        <w:jc w:val="center"/>
        <w:rPr>
          <w:rFonts w:cs="Times New Roman"/>
        </w:rPr>
      </w:pPr>
      <w:r w:rsidRPr="00956D3E">
        <w:rPr>
          <w:rFonts w:cs="Times New Roman"/>
        </w:rPr>
        <w:t>Кафедра загальної фізики</w:t>
      </w:r>
    </w:p>
    <w:p w14:paraId="19E0D38A" w14:textId="77777777" w:rsidR="006B3820" w:rsidRPr="00956D3E" w:rsidRDefault="006B3820" w:rsidP="006B3820">
      <w:pPr>
        <w:spacing w:line="240" w:lineRule="auto"/>
        <w:rPr>
          <w:rFonts w:cs="Times New Roman"/>
        </w:rPr>
      </w:pPr>
      <w:r w:rsidRPr="00956D3E">
        <w:rPr>
          <w:rFonts w:cs="Times New Roman"/>
        </w:rPr>
        <w:t xml:space="preserve"> </w:t>
      </w:r>
    </w:p>
    <w:p w14:paraId="61201246" w14:textId="77777777" w:rsidR="006B3820" w:rsidRPr="00956D3E" w:rsidRDefault="006B3820" w:rsidP="006B3820">
      <w:pPr>
        <w:spacing w:line="240" w:lineRule="auto"/>
        <w:rPr>
          <w:rFonts w:cs="Times New Roman"/>
        </w:rPr>
      </w:pPr>
      <w:r w:rsidRPr="00956D3E">
        <w:rPr>
          <w:rFonts w:cs="Times New Roman"/>
        </w:rPr>
        <w:t xml:space="preserve"> </w:t>
      </w:r>
    </w:p>
    <w:p w14:paraId="2669E9AA" w14:textId="77777777" w:rsidR="006B3820" w:rsidRPr="00956D3E" w:rsidRDefault="006B3820" w:rsidP="006B3820">
      <w:pPr>
        <w:spacing w:line="240" w:lineRule="auto"/>
        <w:ind w:firstLine="0"/>
        <w:jc w:val="right"/>
        <w:rPr>
          <w:rFonts w:cs="Times New Roman"/>
        </w:rPr>
      </w:pPr>
      <w:r w:rsidRPr="00956D3E">
        <w:rPr>
          <w:rFonts w:cs="Times New Roman"/>
        </w:rPr>
        <w:t xml:space="preserve">На правах рукопису </w:t>
      </w:r>
    </w:p>
    <w:p w14:paraId="4835D741" w14:textId="77777777" w:rsidR="006B3820" w:rsidRPr="00956D3E" w:rsidRDefault="006B3820" w:rsidP="006B3820">
      <w:pPr>
        <w:spacing w:line="240" w:lineRule="auto"/>
        <w:rPr>
          <w:rFonts w:cs="Times New Roman"/>
        </w:rPr>
      </w:pPr>
      <w:r w:rsidRPr="00956D3E">
        <w:rPr>
          <w:rFonts w:cs="Times New Roman"/>
        </w:rPr>
        <w:t xml:space="preserve"> </w:t>
      </w:r>
    </w:p>
    <w:p w14:paraId="548FB0CE" w14:textId="77777777" w:rsidR="006B3820" w:rsidRPr="00956D3E" w:rsidRDefault="006B3820" w:rsidP="006B3820">
      <w:pPr>
        <w:spacing w:line="240" w:lineRule="auto"/>
        <w:rPr>
          <w:rFonts w:cs="Times New Roman"/>
        </w:rPr>
      </w:pPr>
      <w:r w:rsidRPr="00956D3E">
        <w:rPr>
          <w:rFonts w:cs="Times New Roman"/>
        </w:rPr>
        <w:t xml:space="preserve"> </w:t>
      </w:r>
    </w:p>
    <w:p w14:paraId="277EA0A9" w14:textId="77777777" w:rsidR="006B3820" w:rsidRPr="00956D3E" w:rsidRDefault="006B3820" w:rsidP="006B3820">
      <w:pPr>
        <w:spacing w:line="240" w:lineRule="auto"/>
        <w:rPr>
          <w:rFonts w:cs="Times New Roman"/>
        </w:rPr>
      </w:pPr>
      <w:r w:rsidRPr="00956D3E">
        <w:rPr>
          <w:rFonts w:cs="Times New Roman"/>
        </w:rPr>
        <w:t xml:space="preserve"> </w:t>
      </w:r>
    </w:p>
    <w:p w14:paraId="3FE6345C" w14:textId="77777777" w:rsidR="006B3820" w:rsidRPr="00956D3E" w:rsidRDefault="006B3820" w:rsidP="006B3820">
      <w:pPr>
        <w:spacing w:line="240" w:lineRule="auto"/>
        <w:rPr>
          <w:rFonts w:cs="Times New Roman"/>
        </w:rPr>
      </w:pPr>
      <w:r w:rsidRPr="00956D3E">
        <w:rPr>
          <w:rFonts w:cs="Times New Roman"/>
        </w:rPr>
        <w:t xml:space="preserve"> </w:t>
      </w:r>
    </w:p>
    <w:p w14:paraId="7D737367" w14:textId="77777777" w:rsidR="006B3820" w:rsidRPr="00956D3E" w:rsidRDefault="006B3820" w:rsidP="006B3820">
      <w:pPr>
        <w:spacing w:line="240" w:lineRule="auto"/>
        <w:rPr>
          <w:rFonts w:cs="Times New Roman"/>
        </w:rPr>
      </w:pPr>
      <w:r w:rsidRPr="00956D3E">
        <w:rPr>
          <w:rFonts w:cs="Times New Roman"/>
        </w:rPr>
        <w:t xml:space="preserve"> </w:t>
      </w:r>
    </w:p>
    <w:p w14:paraId="511F2948" w14:textId="77777777" w:rsidR="006B3820" w:rsidRPr="00956D3E" w:rsidRDefault="006B3820" w:rsidP="006B3820">
      <w:pPr>
        <w:spacing w:line="240" w:lineRule="auto"/>
        <w:rPr>
          <w:rFonts w:cs="Times New Roman"/>
        </w:rPr>
      </w:pPr>
      <w:r w:rsidRPr="00956D3E">
        <w:rPr>
          <w:rFonts w:cs="Times New Roman"/>
        </w:rPr>
        <w:t xml:space="preserve"> </w:t>
      </w:r>
    </w:p>
    <w:p w14:paraId="337F9A88" w14:textId="3A8A6E09" w:rsidR="006B3820" w:rsidRPr="00956D3E" w:rsidRDefault="00902417"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956D3E">
        <w:rPr>
          <w:rFonts w:eastAsia="Times New Roman" w:cs="Times New Roman"/>
          <w:b/>
          <w:lang w:eastAsia="ru-RU"/>
        </w:rPr>
        <w:t xml:space="preserve">Особливості світло-індукованого розпаду комплексів Fe-B у монокристалічному кремнії </w:t>
      </w:r>
    </w:p>
    <w:p w14:paraId="4158120C" w14:textId="77777777" w:rsidR="006B3820" w:rsidRPr="00956D3E" w:rsidRDefault="006B3820" w:rsidP="006B3820">
      <w:pPr>
        <w:spacing w:line="240" w:lineRule="auto"/>
        <w:jc w:val="center"/>
        <w:rPr>
          <w:rFonts w:cs="Times New Roman"/>
        </w:rPr>
      </w:pPr>
    </w:p>
    <w:p w14:paraId="6AB92A80" w14:textId="77777777" w:rsidR="006B3820" w:rsidRPr="00956D3E" w:rsidRDefault="006B3820" w:rsidP="006B3820">
      <w:pPr>
        <w:spacing w:line="240" w:lineRule="auto"/>
        <w:rPr>
          <w:rFonts w:cs="Times New Roman"/>
        </w:rPr>
      </w:pPr>
      <w:r w:rsidRPr="00956D3E">
        <w:rPr>
          <w:rFonts w:cs="Times New Roman"/>
        </w:rPr>
        <w:t xml:space="preserve"> </w:t>
      </w:r>
    </w:p>
    <w:p w14:paraId="5CA07007" w14:textId="77777777" w:rsidR="006B3820" w:rsidRPr="00956D3E" w:rsidRDefault="006B3820" w:rsidP="006B3820">
      <w:pPr>
        <w:spacing w:line="240" w:lineRule="auto"/>
        <w:rPr>
          <w:rFonts w:cs="Times New Roman"/>
        </w:rPr>
      </w:pPr>
      <w:r w:rsidRPr="00956D3E">
        <w:rPr>
          <w:rFonts w:cs="Times New Roman"/>
        </w:rPr>
        <w:t xml:space="preserve"> </w:t>
      </w:r>
    </w:p>
    <w:p w14:paraId="11F69C3B" w14:textId="77777777" w:rsidR="006B3820" w:rsidRPr="00956D3E" w:rsidRDefault="006B3820" w:rsidP="006B3820">
      <w:pPr>
        <w:spacing w:line="240" w:lineRule="auto"/>
        <w:rPr>
          <w:rFonts w:cs="Times New Roman"/>
        </w:rPr>
      </w:pPr>
      <w:r w:rsidRPr="00956D3E">
        <w:rPr>
          <w:rFonts w:cs="Times New Roman"/>
        </w:rPr>
        <w:t xml:space="preserve"> </w:t>
      </w:r>
    </w:p>
    <w:p w14:paraId="3CD43530" w14:textId="77777777" w:rsidR="006B3820" w:rsidRPr="00956D3E" w:rsidRDefault="006B3820" w:rsidP="006B3820">
      <w:pPr>
        <w:spacing w:line="240" w:lineRule="auto"/>
        <w:rPr>
          <w:rFonts w:cs="Times New Roman"/>
        </w:rPr>
      </w:pPr>
      <w:r w:rsidRPr="00956D3E">
        <w:rPr>
          <w:rFonts w:cs="Times New Roman"/>
        </w:rPr>
        <w:t xml:space="preserve"> </w:t>
      </w:r>
    </w:p>
    <w:p w14:paraId="34093D4B" w14:textId="77777777" w:rsidR="006B3820" w:rsidRPr="00956D3E" w:rsidRDefault="006B3820" w:rsidP="006B3820">
      <w:pPr>
        <w:spacing w:line="240" w:lineRule="auto"/>
        <w:ind w:firstLine="0"/>
        <w:rPr>
          <w:rFonts w:cs="Times New Roman"/>
          <w:b/>
        </w:rPr>
      </w:pPr>
      <w:r w:rsidRPr="00956D3E">
        <w:rPr>
          <w:rFonts w:cs="Times New Roman"/>
          <w:b/>
        </w:rPr>
        <w:t xml:space="preserve">Галузь знань: </w:t>
      </w:r>
      <w:r w:rsidRPr="00956D3E">
        <w:rPr>
          <w:rFonts w:cs="Times New Roman"/>
        </w:rPr>
        <w:t>10 Природничі науки</w:t>
      </w:r>
    </w:p>
    <w:p w14:paraId="61812B54" w14:textId="77777777" w:rsidR="006B3820" w:rsidRPr="00956D3E" w:rsidRDefault="006B3820" w:rsidP="006B3820">
      <w:pPr>
        <w:spacing w:line="240" w:lineRule="auto"/>
        <w:ind w:firstLine="0"/>
        <w:rPr>
          <w:rFonts w:cs="Times New Roman"/>
        </w:rPr>
      </w:pPr>
      <w:r w:rsidRPr="00956D3E">
        <w:rPr>
          <w:rFonts w:cs="Times New Roman"/>
          <w:b/>
        </w:rPr>
        <w:t>Спеціальність</w:t>
      </w:r>
      <w:r w:rsidRPr="00956D3E">
        <w:rPr>
          <w:rFonts w:cs="Times New Roman"/>
        </w:rPr>
        <w:t>: 104 Фізика та астрономія</w:t>
      </w:r>
    </w:p>
    <w:p w14:paraId="3368217D" w14:textId="43957409" w:rsidR="006B3820" w:rsidRPr="00956D3E" w:rsidRDefault="006B3820" w:rsidP="006B3820">
      <w:pPr>
        <w:spacing w:line="240" w:lineRule="auto"/>
        <w:ind w:firstLine="0"/>
        <w:rPr>
          <w:rFonts w:cs="Times New Roman"/>
        </w:rPr>
      </w:pPr>
      <w:r w:rsidRPr="00956D3E">
        <w:rPr>
          <w:rFonts w:cs="Times New Roman"/>
          <w:b/>
        </w:rPr>
        <w:t>Освітня програма:</w:t>
      </w:r>
      <w:r w:rsidRPr="00956D3E">
        <w:rPr>
          <w:rFonts w:cs="Times New Roman"/>
        </w:rPr>
        <w:t xml:space="preserve"> </w:t>
      </w:r>
      <w:r w:rsidR="00902417" w:rsidRPr="00956D3E">
        <w:rPr>
          <w:rFonts w:cs="Times New Roman"/>
        </w:rPr>
        <w:t>Фізика наносистем</w:t>
      </w:r>
    </w:p>
    <w:p w14:paraId="3CD9886F" w14:textId="77777777" w:rsidR="006B3820" w:rsidRPr="00956D3E" w:rsidRDefault="006B3820" w:rsidP="006B3820">
      <w:pPr>
        <w:spacing w:line="240" w:lineRule="auto"/>
        <w:rPr>
          <w:rFonts w:cs="Times New Roman"/>
        </w:rPr>
      </w:pPr>
    </w:p>
    <w:p w14:paraId="0053E3DE" w14:textId="77777777" w:rsidR="006B3820" w:rsidRPr="00956D3E" w:rsidRDefault="006B3820" w:rsidP="006B3820">
      <w:pPr>
        <w:spacing w:line="240" w:lineRule="auto"/>
        <w:ind w:left="4956"/>
        <w:rPr>
          <w:rFonts w:cs="Times New Roman"/>
          <w:b/>
        </w:rPr>
      </w:pPr>
    </w:p>
    <w:p w14:paraId="2D597173" w14:textId="50890E6A" w:rsidR="006B3820" w:rsidRPr="00956D3E" w:rsidRDefault="006B3820" w:rsidP="006B3820">
      <w:pPr>
        <w:spacing w:line="240" w:lineRule="auto"/>
        <w:ind w:left="4253" w:right="-143" w:firstLine="0"/>
        <w:rPr>
          <w:rFonts w:cs="Times New Roman"/>
          <w:b/>
        </w:rPr>
      </w:pPr>
      <w:r w:rsidRPr="00956D3E">
        <w:rPr>
          <w:rFonts w:cs="Times New Roman"/>
          <w:b/>
        </w:rPr>
        <w:t xml:space="preserve">Кваліфікаційна робота </w:t>
      </w:r>
      <w:r w:rsidR="00902417" w:rsidRPr="00956D3E">
        <w:rPr>
          <w:rFonts w:cs="Times New Roman"/>
          <w:b/>
        </w:rPr>
        <w:t>магістра</w:t>
      </w:r>
    </w:p>
    <w:p w14:paraId="5B620C4A" w14:textId="15D76CD5" w:rsidR="006B3820" w:rsidRPr="00956D3E" w:rsidRDefault="006B3820" w:rsidP="006B3820">
      <w:pPr>
        <w:spacing w:line="240" w:lineRule="auto"/>
        <w:ind w:left="4253" w:right="-143" w:firstLine="0"/>
        <w:rPr>
          <w:rFonts w:cs="Times New Roman"/>
        </w:rPr>
      </w:pPr>
      <w:r w:rsidRPr="00956D3E">
        <w:rPr>
          <w:rFonts w:cs="Times New Roman"/>
        </w:rPr>
        <w:t xml:space="preserve">студента </w:t>
      </w:r>
      <w:r w:rsidR="00902417" w:rsidRPr="00956D3E">
        <w:rPr>
          <w:rFonts w:cs="Times New Roman"/>
        </w:rPr>
        <w:t>2</w:t>
      </w:r>
      <w:r w:rsidRPr="00956D3E">
        <w:rPr>
          <w:rFonts w:cs="Times New Roman"/>
        </w:rPr>
        <w:t xml:space="preserve"> курсу</w:t>
      </w:r>
    </w:p>
    <w:p w14:paraId="5B7E4DFF" w14:textId="22CBF94D" w:rsidR="006B3820" w:rsidRPr="00956D3E" w:rsidRDefault="00902417" w:rsidP="006B3820">
      <w:pPr>
        <w:spacing w:line="240" w:lineRule="auto"/>
        <w:ind w:left="4253" w:right="-143" w:firstLine="0"/>
        <w:rPr>
          <w:rFonts w:cs="Times New Roman"/>
        </w:rPr>
      </w:pPr>
      <w:r w:rsidRPr="00956D3E">
        <w:rPr>
          <w:rFonts w:cs="Times New Roman"/>
        </w:rPr>
        <w:t>Артем</w:t>
      </w:r>
      <w:r w:rsidR="00F5754E" w:rsidRPr="00956D3E">
        <w:rPr>
          <w:rFonts w:cs="Times New Roman"/>
        </w:rPr>
        <w:t xml:space="preserve"> </w:t>
      </w:r>
      <w:r w:rsidRPr="00956D3E">
        <w:rPr>
          <w:rFonts w:cs="Times New Roman"/>
        </w:rPr>
        <w:t>КОСТИНА</w:t>
      </w:r>
      <w:r w:rsidR="006B3820" w:rsidRPr="00956D3E">
        <w:rPr>
          <w:rFonts w:cs="Times New Roman"/>
        </w:rPr>
        <w:cr/>
      </w:r>
    </w:p>
    <w:p w14:paraId="178304AF" w14:textId="77777777" w:rsidR="006B3820" w:rsidRPr="00956D3E" w:rsidRDefault="006B3820" w:rsidP="006B3820">
      <w:pPr>
        <w:spacing w:line="240" w:lineRule="auto"/>
        <w:ind w:right="-143"/>
        <w:rPr>
          <w:rFonts w:cs="Times New Roman"/>
        </w:rPr>
      </w:pPr>
      <w:r w:rsidRPr="00956D3E">
        <w:rPr>
          <w:rFonts w:cs="Times New Roman"/>
        </w:rPr>
        <w:t xml:space="preserve">  </w:t>
      </w:r>
    </w:p>
    <w:p w14:paraId="18576746" w14:textId="77777777" w:rsidR="006B3820" w:rsidRPr="00956D3E" w:rsidRDefault="006B3820" w:rsidP="006B3820">
      <w:pPr>
        <w:spacing w:line="240" w:lineRule="auto"/>
        <w:ind w:left="4248" w:right="-143" w:firstLine="5"/>
        <w:rPr>
          <w:rFonts w:cs="Times New Roman"/>
        </w:rPr>
      </w:pPr>
      <w:r w:rsidRPr="00956D3E">
        <w:rPr>
          <w:rFonts w:cs="Times New Roman"/>
          <w:b/>
        </w:rPr>
        <w:t>Науковий керівник</w:t>
      </w:r>
      <w:r w:rsidRPr="00956D3E">
        <w:rPr>
          <w:rFonts w:cs="Times New Roman"/>
        </w:rPr>
        <w:t>:</w:t>
      </w:r>
    </w:p>
    <w:p w14:paraId="6C2196A8" w14:textId="77777777" w:rsidR="006B3820" w:rsidRPr="00956D3E" w:rsidRDefault="006B3820" w:rsidP="006B3820">
      <w:pPr>
        <w:spacing w:line="240" w:lineRule="auto"/>
        <w:ind w:left="4248" w:right="-143" w:firstLine="5"/>
        <w:rPr>
          <w:rFonts w:cs="Times New Roman"/>
        </w:rPr>
      </w:pPr>
      <w:r w:rsidRPr="00956D3E">
        <w:rPr>
          <w:rFonts w:cs="Times New Roman"/>
        </w:rPr>
        <w:t xml:space="preserve">доктор фізико-математичних наук, </w:t>
      </w:r>
    </w:p>
    <w:p w14:paraId="5F9DAE01" w14:textId="2110803E" w:rsidR="006B3820" w:rsidRPr="00956D3E" w:rsidRDefault="006B3820" w:rsidP="006B3820">
      <w:pPr>
        <w:spacing w:line="240" w:lineRule="auto"/>
        <w:ind w:left="4248" w:right="-143" w:firstLine="5"/>
        <w:rPr>
          <w:rFonts w:cs="Times New Roman"/>
        </w:rPr>
      </w:pPr>
      <w:r w:rsidRPr="00956D3E">
        <w:rPr>
          <w:rFonts w:cs="Times New Roman"/>
        </w:rPr>
        <w:t>професор, професор кафедри загальної фізики</w:t>
      </w:r>
    </w:p>
    <w:p w14:paraId="3F2949AF" w14:textId="10144767" w:rsidR="006B3820" w:rsidRPr="00956D3E" w:rsidRDefault="006B3820" w:rsidP="006B3820">
      <w:pPr>
        <w:spacing w:line="240" w:lineRule="auto"/>
        <w:ind w:left="4248" w:right="-143" w:firstLine="5"/>
        <w:rPr>
          <w:rFonts w:cs="Times New Roman"/>
        </w:rPr>
      </w:pPr>
      <w:r w:rsidRPr="00956D3E">
        <w:rPr>
          <w:rFonts w:cs="Times New Roman"/>
        </w:rPr>
        <w:t>Олег ОЛІХ</w:t>
      </w:r>
    </w:p>
    <w:p w14:paraId="2DFC98F0" w14:textId="77777777" w:rsidR="006B3820" w:rsidRPr="00956D3E" w:rsidRDefault="006B3820" w:rsidP="006B3820">
      <w:pPr>
        <w:spacing w:line="240" w:lineRule="auto"/>
        <w:rPr>
          <w:rFonts w:cs="Times New Roman"/>
        </w:rPr>
      </w:pPr>
      <w:r w:rsidRPr="00956D3E">
        <w:rPr>
          <w:rFonts w:cs="Times New Roman"/>
        </w:rPr>
        <w:t xml:space="preserve"> </w:t>
      </w:r>
    </w:p>
    <w:p w14:paraId="4E840B46" w14:textId="77777777" w:rsidR="006B3820" w:rsidRPr="00956D3E" w:rsidRDefault="006B3820" w:rsidP="006B3820">
      <w:pPr>
        <w:spacing w:line="240" w:lineRule="auto"/>
        <w:rPr>
          <w:rFonts w:cs="Times New Roman"/>
        </w:rPr>
      </w:pPr>
      <w:r w:rsidRPr="00956D3E">
        <w:rPr>
          <w:rFonts w:cs="Times New Roman"/>
        </w:rPr>
        <w:t xml:space="preserve">    </w:t>
      </w:r>
    </w:p>
    <w:p w14:paraId="3AB15F56" w14:textId="34C03B1D" w:rsidR="006B3820" w:rsidRPr="00956D3E" w:rsidRDefault="006B3820" w:rsidP="006B3820">
      <w:pPr>
        <w:spacing w:line="240" w:lineRule="auto"/>
        <w:ind w:firstLine="0"/>
        <w:rPr>
          <w:rFonts w:eastAsia="Times New Roman" w:cs="Times New Roman"/>
          <w:color w:val="000000"/>
        </w:rPr>
      </w:pPr>
      <w:r w:rsidRPr="00956D3E">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956D3E">
        <w:rPr>
          <w:rFonts w:eastAsia="Times New Roman" w:cs="Times New Roman"/>
        </w:rPr>
        <w:t>202</w:t>
      </w:r>
      <w:r w:rsidR="005B6D7A" w:rsidRPr="00956D3E">
        <w:rPr>
          <w:rFonts w:eastAsia="Times New Roman" w:cs="Times New Roman"/>
        </w:rPr>
        <w:t>3</w:t>
      </w:r>
      <w:r w:rsidRPr="00956D3E">
        <w:rPr>
          <w:rFonts w:eastAsia="Times New Roman" w:cs="Times New Roman"/>
          <w:color w:val="000000"/>
        </w:rPr>
        <w:t xml:space="preserve">р. </w:t>
      </w:r>
    </w:p>
    <w:p w14:paraId="41A33717" w14:textId="77777777" w:rsidR="006B3820" w:rsidRPr="00956D3E" w:rsidRDefault="006B3820" w:rsidP="006B3820">
      <w:pPr>
        <w:spacing w:line="240" w:lineRule="auto"/>
        <w:rPr>
          <w:rFonts w:eastAsia="Times New Roman" w:cs="Times New Roman"/>
          <w:color w:val="000000"/>
        </w:rPr>
      </w:pPr>
      <w:r w:rsidRPr="00956D3E">
        <w:rPr>
          <w:rFonts w:eastAsia="Times New Roman" w:cs="Times New Roman"/>
          <w:color w:val="000000"/>
        </w:rPr>
        <w:t xml:space="preserve"> </w:t>
      </w:r>
    </w:p>
    <w:p w14:paraId="2D8546D2" w14:textId="77777777" w:rsidR="006B3820" w:rsidRPr="00956D3E" w:rsidRDefault="006B3820" w:rsidP="006B3820">
      <w:pPr>
        <w:spacing w:line="240" w:lineRule="auto"/>
        <w:rPr>
          <w:rFonts w:eastAsia="Times New Roman" w:cs="Times New Roman"/>
          <w:color w:val="000000"/>
        </w:rPr>
      </w:pPr>
    </w:p>
    <w:p w14:paraId="6CFABB7B" w14:textId="3FB7A52B" w:rsidR="006B3820" w:rsidRPr="00956D3E" w:rsidRDefault="006B3820" w:rsidP="006B3820">
      <w:pPr>
        <w:spacing w:line="240" w:lineRule="auto"/>
        <w:ind w:right="-1" w:firstLine="0"/>
        <w:rPr>
          <w:rFonts w:eastAsia="Times New Roman" w:cs="Times New Roman"/>
          <w:color w:val="000000"/>
        </w:rPr>
      </w:pPr>
      <w:r w:rsidRPr="00956D3E">
        <w:rPr>
          <w:rFonts w:eastAsia="Times New Roman" w:cs="Times New Roman"/>
          <w:color w:val="000000"/>
        </w:rPr>
        <w:t>Завідувач кафедри загальної фізики</w:t>
      </w:r>
      <w:r w:rsidRPr="00956D3E">
        <w:rPr>
          <w:rFonts w:ascii="Calibri" w:eastAsia="Calibri" w:hAnsi="Calibri" w:cs="Times New Roman"/>
          <w:sz w:val="22"/>
        </w:rPr>
        <w:tab/>
      </w:r>
      <w:r w:rsidRPr="00956D3E">
        <w:rPr>
          <w:rFonts w:ascii="Calibri" w:eastAsia="Calibri" w:hAnsi="Calibri" w:cs="Times New Roman"/>
          <w:sz w:val="22"/>
        </w:rPr>
        <w:tab/>
      </w:r>
      <w:r w:rsidRPr="00956D3E">
        <w:rPr>
          <w:rFonts w:ascii="Calibri" w:eastAsia="Calibri" w:hAnsi="Calibri" w:cs="Times New Roman"/>
          <w:sz w:val="22"/>
        </w:rPr>
        <w:tab/>
      </w:r>
      <w:r w:rsidRPr="00956D3E">
        <w:rPr>
          <w:rFonts w:ascii="Calibri" w:eastAsia="Calibri" w:hAnsi="Calibri" w:cs="Times New Roman"/>
          <w:sz w:val="22"/>
        </w:rPr>
        <w:tab/>
      </w:r>
      <w:r w:rsidR="005B6D7A" w:rsidRPr="00956D3E">
        <w:rPr>
          <w:rFonts w:eastAsia="Times New Roman" w:cs="Times New Roman"/>
          <w:color w:val="000000"/>
        </w:rPr>
        <w:t xml:space="preserve"> проф. Микола </w:t>
      </w:r>
      <w:r w:rsidRPr="00956D3E">
        <w:rPr>
          <w:rFonts w:eastAsia="Times New Roman" w:cs="Times New Roman"/>
          <w:color w:val="000000"/>
        </w:rPr>
        <w:t>БОРОВИЙ</w:t>
      </w:r>
    </w:p>
    <w:p w14:paraId="69F74BAD" w14:textId="77777777" w:rsidR="006B3820" w:rsidRPr="00956D3E" w:rsidRDefault="006B3820" w:rsidP="006B3820">
      <w:pPr>
        <w:spacing w:line="240" w:lineRule="auto"/>
        <w:rPr>
          <w:rFonts w:cs="Times New Roman"/>
        </w:rPr>
      </w:pPr>
      <w:r w:rsidRPr="00956D3E">
        <w:rPr>
          <w:rFonts w:cs="Times New Roman"/>
        </w:rPr>
        <w:t xml:space="preserve"> </w:t>
      </w:r>
    </w:p>
    <w:p w14:paraId="4F1F1E90" w14:textId="3120CF01" w:rsidR="006B3820" w:rsidRPr="00956D3E" w:rsidRDefault="006B3820" w:rsidP="006B3820">
      <w:pPr>
        <w:spacing w:line="240" w:lineRule="auto"/>
        <w:ind w:firstLine="0"/>
        <w:jc w:val="center"/>
        <w:rPr>
          <w:rFonts w:cs="Times New Roman"/>
        </w:rPr>
      </w:pPr>
      <w:r w:rsidRPr="00956D3E">
        <w:rPr>
          <w:rFonts w:cs="Times New Roman"/>
        </w:rPr>
        <w:t>Київ – 2023</w:t>
      </w:r>
    </w:p>
    <w:p w14:paraId="17BEF387" w14:textId="4DA8A5DF" w:rsidR="005B6D7A" w:rsidRPr="00956D3E" w:rsidRDefault="005B6D7A">
      <w:pPr>
        <w:spacing w:after="160" w:line="259" w:lineRule="auto"/>
        <w:ind w:firstLine="0"/>
        <w:jc w:val="left"/>
      </w:pPr>
      <w:r w:rsidRPr="00956D3E">
        <w:br w:type="page"/>
      </w:r>
    </w:p>
    <w:p w14:paraId="118163C6" w14:textId="77777777" w:rsidR="00C93B2D" w:rsidRPr="00956D3E" w:rsidRDefault="00C93B2D" w:rsidP="00C93B2D">
      <w:pPr>
        <w:spacing w:line="240" w:lineRule="auto"/>
        <w:rPr>
          <w:rFonts w:cs="Times New Roman"/>
        </w:rPr>
      </w:pPr>
    </w:p>
    <w:p w14:paraId="2BDD4AA5" w14:textId="77777777" w:rsidR="00C93B2D" w:rsidRPr="00956D3E" w:rsidRDefault="00C93B2D" w:rsidP="00C93B2D">
      <w:pPr>
        <w:spacing w:line="240" w:lineRule="auto"/>
        <w:rPr>
          <w:rFonts w:cs="Times New Roman"/>
        </w:rPr>
      </w:pPr>
    </w:p>
    <w:p w14:paraId="638559C1" w14:textId="77777777" w:rsidR="00C93B2D" w:rsidRPr="00956D3E" w:rsidRDefault="00C93B2D" w:rsidP="00C93B2D">
      <w:pPr>
        <w:spacing w:line="240" w:lineRule="auto"/>
        <w:rPr>
          <w:rFonts w:cs="Times New Roman"/>
        </w:rPr>
      </w:pPr>
    </w:p>
    <w:p w14:paraId="0DD13BB3" w14:textId="77777777" w:rsidR="00C93B2D" w:rsidRPr="00956D3E" w:rsidRDefault="00C93B2D" w:rsidP="00C93B2D">
      <w:pPr>
        <w:spacing w:line="240" w:lineRule="auto"/>
        <w:rPr>
          <w:rFonts w:cs="Times New Roman"/>
        </w:rPr>
      </w:pPr>
    </w:p>
    <w:p w14:paraId="2EEBFBCC" w14:textId="77777777" w:rsidR="00C93B2D" w:rsidRPr="00956D3E" w:rsidRDefault="00C93B2D" w:rsidP="00C93B2D">
      <w:pPr>
        <w:spacing w:line="240" w:lineRule="auto"/>
        <w:rPr>
          <w:rFonts w:cs="Times New Roman"/>
        </w:rPr>
      </w:pPr>
    </w:p>
    <w:p w14:paraId="2E279CAC" w14:textId="77777777" w:rsidR="00C93B2D" w:rsidRPr="00956D3E" w:rsidRDefault="00C93B2D" w:rsidP="00C93B2D">
      <w:pPr>
        <w:spacing w:line="240" w:lineRule="auto"/>
        <w:ind w:firstLine="0"/>
        <w:jc w:val="center"/>
        <w:rPr>
          <w:rFonts w:cs="Times New Roman"/>
          <w:b/>
        </w:rPr>
      </w:pPr>
      <w:r w:rsidRPr="00956D3E">
        <w:rPr>
          <w:rFonts w:cs="Times New Roman"/>
          <w:b/>
        </w:rPr>
        <w:t>ВИТЯГ</w:t>
      </w:r>
    </w:p>
    <w:p w14:paraId="40B24AFA" w14:textId="77777777" w:rsidR="00C93B2D" w:rsidRPr="00956D3E" w:rsidRDefault="00C93B2D" w:rsidP="00C93B2D">
      <w:pPr>
        <w:spacing w:line="240" w:lineRule="auto"/>
        <w:ind w:firstLine="0"/>
        <w:rPr>
          <w:rFonts w:cs="Times New Roman"/>
        </w:rPr>
      </w:pPr>
    </w:p>
    <w:p w14:paraId="12F32028" w14:textId="77777777" w:rsidR="00C93B2D" w:rsidRPr="00956D3E" w:rsidRDefault="00C93B2D" w:rsidP="00C93B2D">
      <w:pPr>
        <w:spacing w:line="240" w:lineRule="auto"/>
        <w:ind w:firstLine="0"/>
        <w:jc w:val="center"/>
        <w:rPr>
          <w:rFonts w:cs="Times New Roman"/>
        </w:rPr>
      </w:pPr>
      <w:r w:rsidRPr="00956D3E">
        <w:rPr>
          <w:rFonts w:cs="Times New Roman"/>
        </w:rPr>
        <w:t>з протоколу №___________</w:t>
      </w:r>
    </w:p>
    <w:p w14:paraId="14254F03" w14:textId="77777777" w:rsidR="00C93B2D" w:rsidRPr="00956D3E" w:rsidRDefault="00C93B2D" w:rsidP="00C93B2D">
      <w:pPr>
        <w:spacing w:line="240" w:lineRule="auto"/>
        <w:ind w:firstLine="0"/>
        <w:jc w:val="center"/>
        <w:rPr>
          <w:rFonts w:cs="Times New Roman"/>
        </w:rPr>
      </w:pPr>
    </w:p>
    <w:p w14:paraId="7654ED92" w14:textId="77777777" w:rsidR="00C93B2D" w:rsidRPr="00956D3E" w:rsidRDefault="00C93B2D" w:rsidP="00C93B2D">
      <w:pPr>
        <w:spacing w:line="240" w:lineRule="auto"/>
        <w:ind w:firstLine="0"/>
        <w:jc w:val="center"/>
        <w:rPr>
          <w:rFonts w:cs="Times New Roman"/>
        </w:rPr>
      </w:pPr>
      <w:r w:rsidRPr="00956D3E">
        <w:rPr>
          <w:rFonts w:cs="Times New Roman"/>
        </w:rPr>
        <w:t>засідання Екзаменаційної комісії</w:t>
      </w:r>
    </w:p>
    <w:p w14:paraId="332ADED2" w14:textId="77777777" w:rsidR="00C93B2D" w:rsidRPr="00956D3E" w:rsidRDefault="00C93B2D" w:rsidP="00C93B2D">
      <w:pPr>
        <w:spacing w:line="240" w:lineRule="auto"/>
        <w:jc w:val="center"/>
        <w:rPr>
          <w:rFonts w:cs="Times New Roman"/>
        </w:rPr>
      </w:pPr>
    </w:p>
    <w:p w14:paraId="0EB2DD9B" w14:textId="77777777" w:rsidR="00C93B2D" w:rsidRPr="00956D3E" w:rsidRDefault="00C93B2D" w:rsidP="00C93B2D">
      <w:pPr>
        <w:spacing w:line="240" w:lineRule="auto"/>
        <w:jc w:val="center"/>
        <w:rPr>
          <w:rFonts w:cs="Times New Roman"/>
        </w:rPr>
      </w:pPr>
    </w:p>
    <w:p w14:paraId="7EEC4970" w14:textId="77777777" w:rsidR="00C93B2D" w:rsidRPr="00956D3E" w:rsidRDefault="00C93B2D" w:rsidP="00C93B2D">
      <w:pPr>
        <w:spacing w:line="240" w:lineRule="auto"/>
        <w:jc w:val="center"/>
        <w:rPr>
          <w:rFonts w:cs="Times New Roman"/>
        </w:rPr>
      </w:pPr>
    </w:p>
    <w:p w14:paraId="49CA4E7D" w14:textId="77777777" w:rsidR="00C93B2D" w:rsidRPr="00956D3E" w:rsidRDefault="00C93B2D" w:rsidP="00C93B2D">
      <w:pPr>
        <w:jc w:val="center"/>
        <w:rPr>
          <w:rFonts w:cs="Times New Roman"/>
        </w:rPr>
      </w:pPr>
    </w:p>
    <w:p w14:paraId="7131F48A" w14:textId="1DD40DB2" w:rsidR="00C93B2D" w:rsidRPr="00956D3E" w:rsidRDefault="00C93B2D" w:rsidP="00C93B2D">
      <w:pPr>
        <w:ind w:firstLine="708"/>
        <w:rPr>
          <w:rFonts w:cs="Times New Roman"/>
        </w:rPr>
      </w:pPr>
      <w:r w:rsidRPr="00956D3E">
        <w:rPr>
          <w:rFonts w:cs="Times New Roman"/>
        </w:rPr>
        <w:t>Визнати, що студент __________________________ виконав</w:t>
      </w:r>
      <w:r w:rsidRPr="00956D3E">
        <w:rPr>
          <w:rFonts w:cs="Times New Roman"/>
          <w:color w:val="FF0000"/>
        </w:rPr>
        <w:t xml:space="preserve"> </w:t>
      </w:r>
      <w:r w:rsidRPr="00956D3E">
        <w:rPr>
          <w:rFonts w:cs="Times New Roman"/>
        </w:rPr>
        <w:t xml:space="preserve">та захистив кваліфікаційну роботу </w:t>
      </w:r>
      <w:r w:rsidR="00902417" w:rsidRPr="00956D3E">
        <w:rPr>
          <w:rFonts w:cs="Times New Roman"/>
        </w:rPr>
        <w:t>магістра</w:t>
      </w:r>
      <w:r w:rsidRPr="00956D3E">
        <w:rPr>
          <w:rFonts w:cs="Times New Roman"/>
        </w:rPr>
        <w:t xml:space="preserve"> з оцінкою ___________________.</w:t>
      </w:r>
    </w:p>
    <w:p w14:paraId="247F37E3" w14:textId="77777777" w:rsidR="00C93B2D" w:rsidRPr="00956D3E" w:rsidRDefault="00C93B2D" w:rsidP="00C93B2D">
      <w:pPr>
        <w:spacing w:line="240" w:lineRule="auto"/>
        <w:jc w:val="center"/>
        <w:rPr>
          <w:rFonts w:cs="Times New Roman"/>
        </w:rPr>
      </w:pPr>
    </w:p>
    <w:p w14:paraId="3F8FCCB7" w14:textId="77777777" w:rsidR="00C93B2D" w:rsidRPr="00956D3E" w:rsidRDefault="00C93B2D" w:rsidP="00C93B2D">
      <w:pPr>
        <w:spacing w:line="240" w:lineRule="auto"/>
        <w:rPr>
          <w:rFonts w:cs="Times New Roman"/>
        </w:rPr>
      </w:pPr>
      <w:r w:rsidRPr="00956D3E">
        <w:rPr>
          <w:rFonts w:cs="Times New Roman"/>
        </w:rPr>
        <w:t xml:space="preserve"> </w:t>
      </w:r>
    </w:p>
    <w:p w14:paraId="0AAD6CBD" w14:textId="77777777" w:rsidR="00C93B2D" w:rsidRPr="00956D3E" w:rsidRDefault="00C93B2D" w:rsidP="00C93B2D">
      <w:pPr>
        <w:spacing w:line="240" w:lineRule="auto"/>
        <w:rPr>
          <w:rFonts w:cs="Times New Roman"/>
        </w:rPr>
      </w:pPr>
      <w:r w:rsidRPr="00956D3E">
        <w:rPr>
          <w:rFonts w:cs="Times New Roman"/>
        </w:rPr>
        <w:t xml:space="preserve"> </w:t>
      </w:r>
    </w:p>
    <w:p w14:paraId="3A31437C" w14:textId="77777777" w:rsidR="00C93B2D" w:rsidRPr="00956D3E" w:rsidRDefault="00C93B2D" w:rsidP="00C93B2D">
      <w:pPr>
        <w:spacing w:line="240" w:lineRule="auto"/>
        <w:rPr>
          <w:rFonts w:cs="Times New Roman"/>
        </w:rPr>
      </w:pPr>
      <w:r w:rsidRPr="00956D3E">
        <w:rPr>
          <w:rFonts w:cs="Times New Roman"/>
        </w:rPr>
        <w:t xml:space="preserve"> </w:t>
      </w:r>
    </w:p>
    <w:p w14:paraId="570581EF" w14:textId="21FCF2BF" w:rsidR="00C93B2D" w:rsidRPr="00956D3E" w:rsidRDefault="00C93B2D" w:rsidP="00C93B2D">
      <w:pPr>
        <w:spacing w:line="240" w:lineRule="auto"/>
        <w:ind w:left="3540" w:hanging="3540"/>
        <w:jc w:val="left"/>
        <w:rPr>
          <w:rFonts w:cs="Times New Roman"/>
        </w:rPr>
      </w:pPr>
      <w:r w:rsidRPr="00956D3E">
        <w:rPr>
          <w:rFonts w:cs="Times New Roman"/>
        </w:rPr>
        <w:t>Голова ЕК __________________________                     «____» __________ 2023 р.</w:t>
      </w:r>
    </w:p>
    <w:p w14:paraId="095686EB" w14:textId="77777777" w:rsidR="00C93B2D" w:rsidRPr="00956D3E" w:rsidRDefault="00C93B2D" w:rsidP="00C93B2D">
      <w:pPr>
        <w:spacing w:line="240" w:lineRule="auto"/>
        <w:ind w:left="6096"/>
        <w:rPr>
          <w:rFonts w:cs="Times New Roman"/>
        </w:rPr>
      </w:pPr>
    </w:p>
    <w:p w14:paraId="578297B9" w14:textId="77777777" w:rsidR="00C93B2D" w:rsidRPr="00956D3E" w:rsidRDefault="00C93B2D" w:rsidP="00C93B2D">
      <w:pPr>
        <w:spacing w:line="240" w:lineRule="auto"/>
        <w:ind w:left="6096"/>
        <w:rPr>
          <w:rFonts w:cs="Times New Roman"/>
        </w:rPr>
      </w:pPr>
    </w:p>
    <w:p w14:paraId="48037072" w14:textId="77777777" w:rsidR="00C93B2D" w:rsidRPr="00956D3E" w:rsidRDefault="00C93B2D" w:rsidP="00C93B2D">
      <w:pPr>
        <w:spacing w:line="240" w:lineRule="auto"/>
        <w:ind w:left="6096"/>
        <w:rPr>
          <w:rFonts w:cs="Times New Roman"/>
        </w:rPr>
      </w:pPr>
    </w:p>
    <w:p w14:paraId="46FD8FE5" w14:textId="77777777" w:rsidR="00C93B2D" w:rsidRPr="00956D3E" w:rsidRDefault="00C93B2D" w:rsidP="00C93B2D">
      <w:pPr>
        <w:rPr>
          <w:rFonts w:cs="Times New Roman"/>
        </w:rPr>
      </w:pPr>
    </w:p>
    <w:p w14:paraId="08860CCD" w14:textId="77777777" w:rsidR="00C93B2D" w:rsidRPr="00956D3E" w:rsidRDefault="00C93B2D" w:rsidP="00C93B2D">
      <w:pPr>
        <w:rPr>
          <w:rFonts w:cs="Times New Roman"/>
        </w:rPr>
      </w:pPr>
    </w:p>
    <w:p w14:paraId="19A5C853" w14:textId="77777777" w:rsidR="00C93B2D" w:rsidRPr="00956D3E" w:rsidRDefault="00C93B2D" w:rsidP="00C93B2D">
      <w:pPr>
        <w:rPr>
          <w:rFonts w:cs="Times New Roman"/>
        </w:rPr>
      </w:pPr>
    </w:p>
    <w:p w14:paraId="0802E64E" w14:textId="77777777" w:rsidR="00C93B2D" w:rsidRPr="00956D3E" w:rsidRDefault="00C93B2D" w:rsidP="00C93B2D">
      <w:pPr>
        <w:rPr>
          <w:rFonts w:cs="Times New Roman"/>
        </w:rPr>
      </w:pPr>
      <w:r w:rsidRPr="00956D3E">
        <w:rPr>
          <w:rFonts w:cs="Times New Roman"/>
        </w:rPr>
        <w:br w:type="page"/>
      </w:r>
    </w:p>
    <w:p w14:paraId="761C29A7" w14:textId="77777777" w:rsidR="00C93B2D" w:rsidRPr="00956D3E" w:rsidRDefault="00C93B2D" w:rsidP="00C93B2D">
      <w:pPr>
        <w:ind w:firstLine="0"/>
        <w:jc w:val="center"/>
        <w:rPr>
          <w:rFonts w:cs="Times New Roman"/>
          <w:b/>
        </w:rPr>
      </w:pPr>
      <w:r w:rsidRPr="00956D3E">
        <w:rPr>
          <w:rFonts w:cs="Times New Roman"/>
          <w:b/>
        </w:rPr>
        <w:lastRenderedPageBreak/>
        <w:t>АНОТАЦІЯ</w:t>
      </w:r>
    </w:p>
    <w:p w14:paraId="3176D22C" w14:textId="7CE68ADB" w:rsidR="00C93B2D" w:rsidRPr="00956D3E" w:rsidRDefault="00902417"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sidRPr="00956D3E">
        <w:rPr>
          <w:rFonts w:cs="Times New Roman"/>
          <w:b/>
          <w:bCs/>
        </w:rPr>
        <w:t>Артем</w:t>
      </w:r>
      <w:r w:rsidR="00F5754E" w:rsidRPr="00956D3E">
        <w:rPr>
          <w:rFonts w:cs="Times New Roman"/>
          <w:b/>
          <w:bCs/>
        </w:rPr>
        <w:t xml:space="preserve"> </w:t>
      </w:r>
      <w:r w:rsidRPr="00956D3E">
        <w:rPr>
          <w:rFonts w:cs="Times New Roman"/>
          <w:b/>
          <w:bCs/>
        </w:rPr>
        <w:t>Костина</w:t>
      </w:r>
      <w:r w:rsidR="00C93B2D" w:rsidRPr="00956D3E">
        <w:rPr>
          <w:rFonts w:cs="Times New Roman"/>
          <w:b/>
        </w:rPr>
        <w:t>.</w:t>
      </w:r>
      <w:r w:rsidR="00C93B2D" w:rsidRPr="00956D3E">
        <w:rPr>
          <w:rFonts w:cs="Times New Roman"/>
        </w:rPr>
        <w:t xml:space="preserve"> </w:t>
      </w:r>
      <w:r w:rsidRPr="00956D3E">
        <w:rPr>
          <w:rFonts w:cs="Times New Roman"/>
        </w:rPr>
        <w:t>Особливості світло-індукованого розпаду комплексів Fe-B у монокристалічному кремнії</w:t>
      </w:r>
    </w:p>
    <w:p w14:paraId="3669A80B" w14:textId="4D6E900D" w:rsidR="00C93B2D" w:rsidRPr="00956D3E" w:rsidRDefault="00C93B2D" w:rsidP="000851F6">
      <w:pPr>
        <w:ind w:firstLine="0"/>
        <w:rPr>
          <w:rFonts w:eastAsia="Times New Roman" w:cs="Times New Roman"/>
          <w:i/>
          <w:color w:val="000000"/>
        </w:rPr>
      </w:pPr>
      <w:r w:rsidRPr="00956D3E">
        <w:rPr>
          <w:rFonts w:eastAsia="Times New Roman" w:cs="Times New Roman"/>
          <w:i/>
          <w:iCs/>
          <w:color w:val="000000"/>
        </w:rPr>
        <w:t xml:space="preserve">Кваліфікаційна робота </w:t>
      </w:r>
      <w:r w:rsidR="000851F6" w:rsidRPr="00956D3E">
        <w:rPr>
          <w:rFonts w:eastAsia="Times New Roman" w:cs="Times New Roman"/>
          <w:i/>
          <w:iCs/>
          <w:color w:val="000000"/>
        </w:rPr>
        <w:t xml:space="preserve">бакалавра </w:t>
      </w:r>
      <w:r w:rsidRPr="00956D3E">
        <w:rPr>
          <w:rFonts w:eastAsia="Times New Roman" w:cs="Times New Roman"/>
          <w:i/>
          <w:iCs/>
          <w:color w:val="000000"/>
        </w:rPr>
        <w:t>за спеціальністю 104 Фізика та астрономія, освітня програма «</w:t>
      </w:r>
      <w:r w:rsidR="000851F6" w:rsidRPr="00956D3E">
        <w:rPr>
          <w:rFonts w:cs="Times New Roman"/>
          <w:i/>
          <w:iCs/>
        </w:rPr>
        <w:t>Фізика та астрономія</w:t>
      </w:r>
      <w:r w:rsidRPr="00956D3E">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956D3E">
        <w:rPr>
          <w:rFonts w:eastAsia="Times New Roman" w:cs="Times New Roman"/>
          <w:i/>
          <w:iCs/>
        </w:rPr>
        <w:t>202</w:t>
      </w:r>
      <w:r w:rsidR="000851F6" w:rsidRPr="00956D3E">
        <w:rPr>
          <w:rFonts w:eastAsia="Times New Roman" w:cs="Times New Roman"/>
          <w:i/>
          <w:iCs/>
        </w:rPr>
        <w:t>3</w:t>
      </w:r>
      <w:r w:rsidRPr="00956D3E">
        <w:rPr>
          <w:rFonts w:eastAsia="Times New Roman" w:cs="Times New Roman"/>
          <w:i/>
          <w:iCs/>
          <w:color w:val="000000"/>
        </w:rPr>
        <w:t>.</w:t>
      </w:r>
    </w:p>
    <w:p w14:paraId="0E608178" w14:textId="117A8118" w:rsidR="00C93B2D" w:rsidRPr="00956D3E" w:rsidRDefault="00C93B2D" w:rsidP="000851F6">
      <w:pPr>
        <w:ind w:firstLine="0"/>
        <w:rPr>
          <w:rFonts w:eastAsia="Calibri" w:cs="Times New Roman"/>
        </w:rPr>
      </w:pPr>
      <w:r w:rsidRPr="00956D3E">
        <w:rPr>
          <w:rFonts w:eastAsia="Calibri" w:cs="Times New Roman"/>
          <w:b/>
        </w:rPr>
        <w:t>Науковий керівник</w:t>
      </w:r>
      <w:r w:rsidRPr="00956D3E">
        <w:rPr>
          <w:rFonts w:eastAsia="Calibri" w:cs="Times New Roman"/>
        </w:rPr>
        <w:t xml:space="preserve">: доктор фізико-математичних наук, </w:t>
      </w:r>
      <w:r w:rsidR="000851F6" w:rsidRPr="00956D3E">
        <w:rPr>
          <w:rFonts w:eastAsia="Calibri" w:cs="Times New Roman"/>
        </w:rPr>
        <w:t>професор</w:t>
      </w:r>
      <w:r w:rsidRPr="00956D3E">
        <w:rPr>
          <w:rFonts w:eastAsia="Calibri" w:cs="Times New Roman"/>
        </w:rPr>
        <w:t xml:space="preserve"> </w:t>
      </w:r>
      <w:r w:rsidR="000851F6" w:rsidRPr="00956D3E">
        <w:rPr>
          <w:rFonts w:eastAsia="Calibri" w:cs="Times New Roman"/>
        </w:rPr>
        <w:t xml:space="preserve">Олег </w:t>
      </w:r>
      <w:r w:rsidRPr="00956D3E">
        <w:rPr>
          <w:rFonts w:eastAsia="Calibri" w:cs="Times New Roman"/>
        </w:rPr>
        <w:t xml:space="preserve">ОЛІХ, </w:t>
      </w:r>
      <w:r w:rsidRPr="00956D3E">
        <w:rPr>
          <w:rFonts w:cs="Times New Roman"/>
        </w:rPr>
        <w:t>професор кафедри загальної фізики</w:t>
      </w:r>
      <w:r w:rsidRPr="00956D3E">
        <w:rPr>
          <w:rFonts w:eastAsia="Calibri" w:cs="Times New Roman"/>
        </w:rPr>
        <w:t>.</w:t>
      </w:r>
    </w:p>
    <w:p w14:paraId="5FF6BB4D" w14:textId="7AD6C7FE" w:rsidR="008635E2" w:rsidRPr="00956D3E" w:rsidRDefault="004E3645" w:rsidP="008635E2">
      <w:pPr>
        <w:ind w:firstLine="0"/>
      </w:pPr>
      <w:r w:rsidRPr="00956D3E">
        <w:rPr>
          <w:rFonts w:cs="Times New Roman"/>
        </w:rPr>
        <w:t>Метою роботи є дослідження собливостей розпаду комплексів Fe-B у монокристалічному кремнії.</w:t>
      </w:r>
      <w:r w:rsidR="00956D3E" w:rsidRPr="00956D3E">
        <w:rPr>
          <w:rFonts w:cs="Times New Roman"/>
        </w:rPr>
        <w:t xml:space="preserve"> </w:t>
      </w:r>
      <w:r w:rsidRPr="00956D3E">
        <w:rPr>
          <w:rFonts w:cs="Times New Roman"/>
        </w:rPr>
        <w:t>У першому розділі представлені основні п</w:t>
      </w:r>
      <w:r w:rsidR="004276CF" w:rsidRPr="00956D3E">
        <w:rPr>
          <w:rFonts w:cs="Times New Roman"/>
        </w:rPr>
        <w:t xml:space="preserve">оняття </w:t>
      </w:r>
      <w:r w:rsidR="008635E2" w:rsidRPr="00956D3E">
        <w:rPr>
          <w:rFonts w:cs="Times New Roman"/>
        </w:rPr>
        <w:t>про</w:t>
      </w:r>
      <w:r w:rsidR="004276CF" w:rsidRPr="00956D3E">
        <w:rPr>
          <w:rFonts w:cs="Times New Roman"/>
        </w:rPr>
        <w:t xml:space="preserve"> властивості пари Fe-B</w:t>
      </w:r>
      <w:r w:rsidRPr="00956D3E">
        <w:rPr>
          <w:rFonts w:cs="Times New Roman"/>
        </w:rPr>
        <w:t>.У другому розділі описується</w:t>
      </w:r>
      <w:r w:rsidR="004276CF" w:rsidRPr="00956D3E">
        <w:rPr>
          <w:rFonts w:cs="Times New Roman"/>
        </w:rPr>
        <w:t xml:space="preserve"> </w:t>
      </w:r>
      <w:r w:rsidR="004276CF" w:rsidRPr="00956D3E">
        <w:rPr>
          <w:szCs w:val="28"/>
        </w:rPr>
        <w:t xml:space="preserve">експериментальна установка , використані зразки та </w:t>
      </w:r>
      <w:r w:rsidR="004276CF" w:rsidRPr="00956D3E">
        <w:rPr>
          <w:rFonts w:cs="Times New Roman"/>
        </w:rPr>
        <w:t xml:space="preserve">результати калібрування джерел світла. </w:t>
      </w:r>
      <w:r w:rsidRPr="00956D3E">
        <w:rPr>
          <w:szCs w:val="28"/>
        </w:rPr>
        <w:t xml:space="preserve">В третьому розділі проведено розрахунок значення характерного часу дисоціації пар FeB та описується залежність темпу світло-індукованого розпаду комплексів Fe-B </w:t>
      </w:r>
      <w:r w:rsidR="004276CF" w:rsidRPr="00956D3E">
        <w:rPr>
          <w:szCs w:val="28"/>
        </w:rPr>
        <w:t xml:space="preserve">в залежності від </w:t>
      </w:r>
      <w:r w:rsidRPr="00956D3E">
        <w:rPr>
          <w:szCs w:val="28"/>
        </w:rPr>
        <w:t>спектрального складу</w:t>
      </w:r>
      <w:r w:rsidR="004276CF" w:rsidRPr="00956D3E">
        <w:rPr>
          <w:szCs w:val="28"/>
        </w:rPr>
        <w:t xml:space="preserve"> </w:t>
      </w:r>
      <w:r w:rsidRPr="00956D3E">
        <w:rPr>
          <w:szCs w:val="28"/>
        </w:rPr>
        <w:t>освітлення</w:t>
      </w:r>
      <w:r w:rsidR="004276CF" w:rsidRPr="00956D3E">
        <w:rPr>
          <w:szCs w:val="28"/>
        </w:rPr>
        <w:t>.</w:t>
      </w:r>
      <w:r w:rsidR="004276CF" w:rsidRPr="00956D3E">
        <w:rPr>
          <w:rFonts w:cs="Times New Roman"/>
        </w:rPr>
        <w:t xml:space="preserve"> </w:t>
      </w:r>
      <w:r w:rsidRPr="00956D3E">
        <w:rPr>
          <w:rFonts w:cs="Times New Roman"/>
        </w:rPr>
        <w:t xml:space="preserve">За результатами роботи зроблено висновки та зазначено, </w:t>
      </w:r>
      <w:r w:rsidR="004276CF" w:rsidRPr="00956D3E">
        <w:t>що ймовірною причиною другої стадії розпаду пари FeB є рекомбінаційно-підсилені процеси.</w:t>
      </w:r>
    </w:p>
    <w:p w14:paraId="6D3A718B" w14:textId="1CC34AFE" w:rsidR="00C93B2D" w:rsidRPr="00956D3E" w:rsidRDefault="00C93B2D" w:rsidP="008635E2">
      <w:pPr>
        <w:ind w:firstLine="0"/>
        <w:rPr>
          <w:rFonts w:cs="Times New Roman"/>
        </w:rPr>
      </w:pPr>
      <w:r w:rsidRPr="00956D3E">
        <w:rPr>
          <w:rFonts w:cs="Times New Roman"/>
          <w:b/>
        </w:rPr>
        <w:t>Ключові слова</w:t>
      </w:r>
      <w:r w:rsidRPr="00956D3E">
        <w:rPr>
          <w:rFonts w:cs="Times New Roman"/>
        </w:rPr>
        <w:t xml:space="preserve">: </w:t>
      </w:r>
      <w:r w:rsidR="004E3645" w:rsidRPr="00956D3E">
        <w:rPr>
          <w:rFonts w:eastAsiaTheme="minorEastAsia" w:cs="Times New Roman"/>
        </w:rPr>
        <w:t>сонячний елемент, кремній, пара FeB,</w:t>
      </w:r>
      <w:r w:rsidR="008635E2" w:rsidRPr="00956D3E">
        <w:t xml:space="preserve"> міжвузольне залізо,</w:t>
      </w:r>
      <w:r w:rsidR="004E3645" w:rsidRPr="00956D3E">
        <w:rPr>
          <w:rFonts w:eastAsiaTheme="minorEastAsia" w:cs="Times New Roman"/>
        </w:rPr>
        <w:t xml:space="preserve"> вольт-амперна</w:t>
      </w:r>
      <w:r w:rsidR="004276CF" w:rsidRPr="00956D3E">
        <w:rPr>
          <w:rFonts w:eastAsiaTheme="minorEastAsia" w:cs="Times New Roman"/>
        </w:rPr>
        <w:t xml:space="preserve"> х</w:t>
      </w:r>
      <w:r w:rsidR="004E3645" w:rsidRPr="00956D3E">
        <w:rPr>
          <w:rFonts w:eastAsiaTheme="minorEastAsia" w:cs="Times New Roman"/>
        </w:rPr>
        <w:t>арактеристика</w:t>
      </w:r>
      <w:r w:rsidR="008635E2" w:rsidRPr="00956D3E">
        <w:rPr>
          <w:rFonts w:eastAsiaTheme="minorEastAsia"/>
        </w:rPr>
        <w:t>.</w:t>
      </w:r>
    </w:p>
    <w:p w14:paraId="59F029C9" w14:textId="77777777" w:rsidR="006B3820" w:rsidRPr="00956D3E" w:rsidRDefault="006B3820"/>
    <w:p w14:paraId="3DE18249" w14:textId="77777777" w:rsidR="009F0185" w:rsidRPr="00956D3E" w:rsidRDefault="009F0185" w:rsidP="009F0185">
      <w:pPr>
        <w:ind w:firstLine="0"/>
        <w:jc w:val="center"/>
        <w:rPr>
          <w:rFonts w:cs="Times New Roman"/>
          <w:b/>
        </w:rPr>
      </w:pPr>
      <w:r w:rsidRPr="00956D3E">
        <w:rPr>
          <w:rFonts w:cs="Times New Roman"/>
          <w:b/>
        </w:rPr>
        <w:t>SUMMARY</w:t>
      </w:r>
    </w:p>
    <w:p w14:paraId="0F4FF527" w14:textId="02E93965" w:rsidR="009F0185" w:rsidRPr="00956D3E" w:rsidRDefault="00701C8E" w:rsidP="009F0185">
      <w:pPr>
        <w:ind w:firstLine="0"/>
        <w:rPr>
          <w:rFonts w:cs="Times New Roman"/>
        </w:rPr>
      </w:pPr>
      <w:r w:rsidRPr="00956D3E">
        <w:rPr>
          <w:rFonts w:cs="Times New Roman"/>
          <w:b/>
        </w:rPr>
        <w:t>Artem Kostyna</w:t>
      </w:r>
      <w:r w:rsidR="009F0185" w:rsidRPr="00956D3E">
        <w:rPr>
          <w:rFonts w:cs="Times New Roman"/>
          <w:b/>
        </w:rPr>
        <w:t>.</w:t>
      </w:r>
      <w:r w:rsidR="009F0185" w:rsidRPr="00956D3E">
        <w:rPr>
          <w:rFonts w:cs="Times New Roman"/>
        </w:rPr>
        <w:t xml:space="preserve"> </w:t>
      </w:r>
      <w:r w:rsidR="00BD4639" w:rsidRPr="00956D3E">
        <w:t>Features of light-induced disasiation of Fe-B complexes in monocrystalline silicon</w:t>
      </w:r>
      <w:r w:rsidR="009F0185" w:rsidRPr="00956D3E">
        <w:rPr>
          <w:rFonts w:cs="Times New Roman"/>
        </w:rPr>
        <w:t xml:space="preserve">. </w:t>
      </w:r>
    </w:p>
    <w:p w14:paraId="097C895A" w14:textId="1E56FBDA" w:rsidR="009F0185" w:rsidRPr="00956D3E" w:rsidRDefault="00674C59" w:rsidP="00674C59">
      <w:pPr>
        <w:ind w:firstLine="0"/>
        <w:rPr>
          <w:rFonts w:eastAsia="Times New Roman" w:cs="Times New Roman"/>
          <w:color w:val="000000"/>
        </w:rPr>
      </w:pPr>
      <w:r w:rsidRPr="00956D3E">
        <w:rPr>
          <w:rStyle w:val="fontstyle01"/>
          <w:i/>
          <w:iCs/>
        </w:rPr>
        <w:t>Bachelor</w:t>
      </w:r>
      <w:r w:rsidR="009F0185" w:rsidRPr="00956D3E">
        <w:rPr>
          <w:i/>
        </w:rPr>
        <w:t xml:space="preserve"> </w:t>
      </w:r>
      <w:r w:rsidR="009F0185" w:rsidRPr="00956D3E">
        <w:rPr>
          <w:rFonts w:cs="Times New Roman"/>
          <w:i/>
        </w:rPr>
        <w:t>qualification</w:t>
      </w:r>
      <w:r w:rsidR="009F0185" w:rsidRPr="00956D3E">
        <w:rPr>
          <w:i/>
        </w:rPr>
        <w:t xml:space="preserve"> in specialty 104 Physics and astronomy, educational program </w:t>
      </w:r>
      <w:r w:rsidR="009F0185" w:rsidRPr="00956D3E">
        <w:rPr>
          <w:rFonts w:eastAsia="Times New Roman" w:cs="Times New Roman"/>
          <w:i/>
          <w:iCs/>
          <w:color w:val="000000"/>
        </w:rPr>
        <w:t>«</w:t>
      </w:r>
      <w:r w:rsidRPr="00956D3E">
        <w:rPr>
          <w:i/>
        </w:rPr>
        <w:t>Physics</w:t>
      </w:r>
      <w:r w:rsidRPr="00956D3E">
        <w:rPr>
          <w:rFonts w:eastAsia="Times New Roman" w:cs="Times New Roman"/>
          <w:i/>
          <w:iCs/>
          <w:color w:val="000000"/>
        </w:rPr>
        <w:t xml:space="preserve"> and astronomy</w:t>
      </w:r>
      <w:r w:rsidR="009F0185" w:rsidRPr="00956D3E">
        <w:rPr>
          <w:rFonts w:eastAsia="Times New Roman" w:cs="Times New Roman"/>
          <w:i/>
          <w:iCs/>
          <w:color w:val="000000"/>
        </w:rPr>
        <w:t xml:space="preserve">». – Taras Shevchenko National University of Kyiv, Faculty of Physics, </w:t>
      </w:r>
      <w:r w:rsidR="00A404E5" w:rsidRPr="00956D3E">
        <w:rPr>
          <w:rFonts w:eastAsia="Times New Roman" w:cs="Times New Roman"/>
          <w:i/>
          <w:iCs/>
          <w:color w:val="000000"/>
        </w:rPr>
        <w:t>General</w:t>
      </w:r>
      <w:r w:rsidR="009F0185" w:rsidRPr="00956D3E">
        <w:rPr>
          <w:rFonts w:eastAsia="Times New Roman" w:cs="Times New Roman"/>
          <w:i/>
          <w:iCs/>
          <w:color w:val="000000"/>
        </w:rPr>
        <w:t xml:space="preserve"> Physics Department. – Kyiv. – </w:t>
      </w:r>
      <w:r w:rsidR="009F0185" w:rsidRPr="00956D3E">
        <w:rPr>
          <w:rFonts w:eastAsia="Times New Roman" w:cs="Times New Roman"/>
          <w:i/>
          <w:iCs/>
        </w:rPr>
        <w:t>202</w:t>
      </w:r>
      <w:r w:rsidRPr="00956D3E">
        <w:rPr>
          <w:rFonts w:eastAsia="Times New Roman" w:cs="Times New Roman"/>
          <w:i/>
          <w:iCs/>
        </w:rPr>
        <w:t>3</w:t>
      </w:r>
      <w:r w:rsidR="009F0185" w:rsidRPr="00956D3E">
        <w:rPr>
          <w:rFonts w:eastAsia="Times New Roman" w:cs="Times New Roman"/>
          <w:iCs/>
          <w:color w:val="000000"/>
        </w:rPr>
        <w:t>.</w:t>
      </w:r>
    </w:p>
    <w:p w14:paraId="09ADED4F" w14:textId="08F2B524" w:rsidR="009F0185" w:rsidRPr="00956D3E" w:rsidRDefault="009F0185" w:rsidP="00674C59">
      <w:pPr>
        <w:ind w:firstLine="0"/>
        <w:rPr>
          <w:rFonts w:eastAsia="Calibri" w:cs="Times New Roman"/>
        </w:rPr>
      </w:pPr>
      <w:r w:rsidRPr="00956D3E">
        <w:rPr>
          <w:rFonts w:eastAsia="Calibri" w:cs="Times New Roman"/>
          <w:b/>
        </w:rPr>
        <w:t>Research supervisor</w:t>
      </w:r>
      <w:r w:rsidRPr="00956D3E">
        <w:rPr>
          <w:rFonts w:eastAsia="Calibri" w:cs="Times New Roman"/>
        </w:rPr>
        <w:t xml:space="preserve">: </w:t>
      </w:r>
      <w:r w:rsidRPr="00956D3E">
        <w:rPr>
          <w:rFonts w:eastAsia="Times New Roman" w:cs="Times New Roman"/>
          <w:iCs/>
        </w:rPr>
        <w:t>Doctor of Physic</w:t>
      </w:r>
      <w:r w:rsidR="00323008" w:rsidRPr="00956D3E">
        <w:rPr>
          <w:rFonts w:eastAsia="Times New Roman" w:cs="Times New Roman"/>
          <w:iCs/>
        </w:rPr>
        <w:t xml:space="preserve">і and </w:t>
      </w:r>
      <w:r w:rsidRPr="00956D3E">
        <w:rPr>
          <w:rFonts w:eastAsia="Times New Roman" w:cs="Times New Roman"/>
          <w:iCs/>
        </w:rPr>
        <w:t>Mathematic</w:t>
      </w:r>
      <w:r w:rsidR="00323008" w:rsidRPr="00956D3E">
        <w:rPr>
          <w:rFonts w:eastAsia="Times New Roman" w:cs="Times New Roman"/>
          <w:iCs/>
        </w:rPr>
        <w:t>s</w:t>
      </w:r>
      <w:r w:rsidRPr="00956D3E">
        <w:rPr>
          <w:rFonts w:eastAsia="Times New Roman" w:cs="Times New Roman"/>
          <w:iCs/>
        </w:rPr>
        <w:t>, Professor</w:t>
      </w:r>
      <w:r w:rsidRPr="00956D3E">
        <w:rPr>
          <w:rFonts w:eastAsia="Calibri" w:cs="Times New Roman"/>
        </w:rPr>
        <w:t xml:space="preserve"> Oleg OLIKH, Professor </w:t>
      </w:r>
      <w:r w:rsidR="00674C59" w:rsidRPr="00956D3E">
        <w:rPr>
          <w:rFonts w:eastAsia="Calibri" w:cs="Times New Roman"/>
        </w:rPr>
        <w:t>at</w:t>
      </w:r>
      <w:r w:rsidRPr="00956D3E">
        <w:rPr>
          <w:rFonts w:eastAsia="Calibri" w:cs="Times New Roman"/>
        </w:rPr>
        <w:t xml:space="preserve"> General Physics Department. </w:t>
      </w:r>
    </w:p>
    <w:p w14:paraId="32A3FDA2" w14:textId="03465197" w:rsidR="003840F2" w:rsidRPr="00956D3E" w:rsidRDefault="00B54B75" w:rsidP="00B54B75">
      <w:pPr>
        <w:ind w:firstLine="0"/>
      </w:pPr>
      <w:r w:rsidRPr="00956D3E">
        <w:lastRenderedPageBreak/>
        <w:t>The aim of this work is to investigate the properties of the Fe-B complex decay in monocrystalline silicon.</w:t>
      </w:r>
      <w:r w:rsidR="00956D3E" w:rsidRPr="00956D3E">
        <w:t xml:space="preserve"> </w:t>
      </w:r>
      <w:r w:rsidRPr="00956D3E">
        <w:t xml:space="preserve">Chapter One presents the fundamental concepts regarding the properties of the Fe-B pair. Chapter Two describes the experimental setup, samples used, and the results of light source calibration. Chapter Three conducts calculations of the characteristic dissociation time of FeB pairs and describes the dependence of the light-induced decay rate of Fe-B complexes on the spectral composition of illumination. </w:t>
      </w:r>
    </w:p>
    <w:p w14:paraId="3B999156" w14:textId="2C5E2451" w:rsidR="003840F2" w:rsidRPr="00956D3E" w:rsidRDefault="003840F2" w:rsidP="00B54B75">
      <w:pPr>
        <w:ind w:firstLine="0"/>
      </w:pPr>
      <w:r w:rsidRPr="00956D3E">
        <w:t>As a result of the work conclusions are made and it was noted that are drawn probable cause of the second stage of FeB pair decay is recombination-enhanced processes.</w:t>
      </w:r>
    </w:p>
    <w:p w14:paraId="173906DC" w14:textId="3BB4D244" w:rsidR="00985542" w:rsidRPr="00956D3E" w:rsidRDefault="00B54B75" w:rsidP="003840F2">
      <w:pPr>
        <w:ind w:firstLine="0"/>
        <w:rPr>
          <w:rFonts w:eastAsia="Calibri" w:cs="Times New Roman"/>
        </w:rPr>
        <w:sectPr w:rsidR="00985542" w:rsidRPr="00956D3E" w:rsidSect="006B3820">
          <w:pgSz w:w="11906" w:h="16838"/>
          <w:pgMar w:top="1134" w:right="720" w:bottom="1134" w:left="1440" w:header="709" w:footer="709" w:gutter="0"/>
          <w:cols w:space="708"/>
          <w:docGrid w:linePitch="360"/>
        </w:sectPr>
      </w:pPr>
      <w:r w:rsidRPr="00956D3E">
        <w:rPr>
          <w:rFonts w:eastAsia="Calibri" w:cs="Times New Roman"/>
          <w:b/>
        </w:rPr>
        <w:t>Keywords</w:t>
      </w:r>
      <w:r w:rsidRPr="00956D3E">
        <w:rPr>
          <w:rFonts w:eastAsia="Calibri" w:cs="Times New Roman"/>
        </w:rPr>
        <w:t>: solar cell, silicon, FeB pair,</w:t>
      </w:r>
      <w:r w:rsidR="003840F2" w:rsidRPr="00956D3E">
        <w:t xml:space="preserve"> </w:t>
      </w:r>
      <w:r w:rsidR="003840F2" w:rsidRPr="00956D3E">
        <w:rPr>
          <w:rFonts w:eastAsia="Calibri" w:cs="Times New Roman"/>
        </w:rPr>
        <w:t>interstitial iron ,</w:t>
      </w:r>
      <w:r w:rsidRPr="00956D3E">
        <w:rPr>
          <w:rFonts w:eastAsia="Calibri" w:cs="Times New Roman"/>
        </w:rPr>
        <w:t xml:space="preserve"> current-voltage characteristic</w:t>
      </w:r>
      <w:r w:rsidR="003840F2" w:rsidRPr="00956D3E">
        <w:t>.</w:t>
      </w:r>
    </w:p>
    <w:p w14:paraId="6A7B20D4" w14:textId="77777777" w:rsidR="00DD7C2C" w:rsidRPr="00956D3E" w:rsidRDefault="00DD7C2C" w:rsidP="00DD7C2C">
      <w:pPr>
        <w:jc w:val="center"/>
        <w:rPr>
          <w:b/>
          <w:bCs/>
        </w:rPr>
      </w:pPr>
      <w:r w:rsidRPr="00956D3E">
        <w:rPr>
          <w:b/>
          <w:bCs/>
        </w:rPr>
        <w:lastRenderedPageBreak/>
        <w:t>ЗМІСТ</w:t>
      </w:r>
    </w:p>
    <w:p w14:paraId="0F751CD2" w14:textId="1E66F339" w:rsidR="00CC4AD7" w:rsidRDefault="008A39B0">
      <w:pPr>
        <w:pStyle w:val="11"/>
        <w:tabs>
          <w:tab w:val="right" w:leader="dot" w:pos="9736"/>
        </w:tabs>
        <w:rPr>
          <w:rFonts w:asciiTheme="minorHAnsi" w:eastAsiaTheme="minorEastAsia" w:hAnsiTheme="minorHAnsi"/>
          <w:noProof/>
          <w:kern w:val="2"/>
          <w:sz w:val="22"/>
          <w:lang w:val="ru-UA" w:eastAsia="ru-UA"/>
          <w14:ligatures w14:val="standardContextual"/>
        </w:rPr>
      </w:pPr>
      <w:r w:rsidRPr="00956D3E">
        <w:fldChar w:fldCharType="begin"/>
      </w:r>
      <w:r w:rsidRPr="00956D3E">
        <w:instrText xml:space="preserve"> TOC \o "1-3" \h \z \u </w:instrText>
      </w:r>
      <w:r w:rsidRPr="00956D3E">
        <w:fldChar w:fldCharType="separate"/>
      </w:r>
      <w:hyperlink w:anchor="_Toc134519894" w:history="1">
        <w:r w:rsidR="00CC4AD7" w:rsidRPr="00F819FE">
          <w:rPr>
            <w:rStyle w:val="a8"/>
            <w:noProof/>
          </w:rPr>
          <w:t>ВСТУП</w:t>
        </w:r>
        <w:r w:rsidR="00CC4AD7">
          <w:rPr>
            <w:noProof/>
            <w:webHidden/>
          </w:rPr>
          <w:tab/>
        </w:r>
        <w:r w:rsidR="00CC4AD7">
          <w:rPr>
            <w:noProof/>
            <w:webHidden/>
          </w:rPr>
          <w:fldChar w:fldCharType="begin"/>
        </w:r>
        <w:r w:rsidR="00CC4AD7">
          <w:rPr>
            <w:noProof/>
            <w:webHidden/>
          </w:rPr>
          <w:instrText xml:space="preserve"> PAGEREF _Toc134519894 \h </w:instrText>
        </w:r>
        <w:r w:rsidR="00CC4AD7">
          <w:rPr>
            <w:noProof/>
            <w:webHidden/>
          </w:rPr>
        </w:r>
        <w:r w:rsidR="00CC4AD7">
          <w:rPr>
            <w:noProof/>
            <w:webHidden/>
          </w:rPr>
          <w:fldChar w:fldCharType="separate"/>
        </w:r>
        <w:r w:rsidR="00CC4AD7">
          <w:rPr>
            <w:noProof/>
            <w:webHidden/>
          </w:rPr>
          <w:t>4</w:t>
        </w:r>
        <w:r w:rsidR="00CC4AD7">
          <w:rPr>
            <w:noProof/>
            <w:webHidden/>
          </w:rPr>
          <w:fldChar w:fldCharType="end"/>
        </w:r>
      </w:hyperlink>
    </w:p>
    <w:p w14:paraId="1ADF6B40" w14:textId="4328F711" w:rsidR="00CC4AD7"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895" w:history="1">
        <w:r w:rsidR="00CC4AD7" w:rsidRPr="00F819FE">
          <w:rPr>
            <w:rStyle w:val="a8"/>
            <w:noProof/>
          </w:rPr>
          <w:t>Розділ 1. Огляд літератури</w:t>
        </w:r>
        <w:r w:rsidR="00CC4AD7">
          <w:rPr>
            <w:noProof/>
            <w:webHidden/>
          </w:rPr>
          <w:tab/>
        </w:r>
        <w:r w:rsidR="00CC4AD7">
          <w:rPr>
            <w:noProof/>
            <w:webHidden/>
          </w:rPr>
          <w:fldChar w:fldCharType="begin"/>
        </w:r>
        <w:r w:rsidR="00CC4AD7">
          <w:rPr>
            <w:noProof/>
            <w:webHidden/>
          </w:rPr>
          <w:instrText xml:space="preserve"> PAGEREF _Toc134519895 \h </w:instrText>
        </w:r>
        <w:r w:rsidR="00CC4AD7">
          <w:rPr>
            <w:noProof/>
            <w:webHidden/>
          </w:rPr>
        </w:r>
        <w:r w:rsidR="00CC4AD7">
          <w:rPr>
            <w:noProof/>
            <w:webHidden/>
          </w:rPr>
          <w:fldChar w:fldCharType="separate"/>
        </w:r>
        <w:r w:rsidR="00CC4AD7">
          <w:rPr>
            <w:noProof/>
            <w:webHidden/>
          </w:rPr>
          <w:t>6</w:t>
        </w:r>
        <w:r w:rsidR="00CC4AD7">
          <w:rPr>
            <w:noProof/>
            <w:webHidden/>
          </w:rPr>
          <w:fldChar w:fldCharType="end"/>
        </w:r>
      </w:hyperlink>
    </w:p>
    <w:p w14:paraId="08222A41" w14:textId="7C4FD93E"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896" w:history="1">
        <w:r w:rsidR="00CC4AD7" w:rsidRPr="00F819FE">
          <w:rPr>
            <w:rStyle w:val="a8"/>
            <w:noProof/>
          </w:rPr>
          <w:t>1.1.</w:t>
        </w:r>
        <w:r w:rsidR="00CC4AD7">
          <w:rPr>
            <w:rFonts w:asciiTheme="minorHAnsi" w:eastAsiaTheme="minorEastAsia" w:hAnsiTheme="minorHAnsi"/>
            <w:noProof/>
            <w:kern w:val="2"/>
            <w:sz w:val="22"/>
            <w:lang w:val="ru-UA" w:eastAsia="ru-UA"/>
            <w14:ligatures w14:val="standardContextual"/>
          </w:rPr>
          <w:tab/>
        </w:r>
        <w:r w:rsidR="00CC4AD7" w:rsidRPr="00F819FE">
          <w:rPr>
            <w:rStyle w:val="a8"/>
            <w:noProof/>
          </w:rPr>
          <w:t>Основні властивості пари Fe-B</w:t>
        </w:r>
        <w:r w:rsidR="00CC4AD7">
          <w:rPr>
            <w:noProof/>
            <w:webHidden/>
          </w:rPr>
          <w:tab/>
        </w:r>
        <w:r w:rsidR="00CC4AD7">
          <w:rPr>
            <w:noProof/>
            <w:webHidden/>
          </w:rPr>
          <w:fldChar w:fldCharType="begin"/>
        </w:r>
        <w:r w:rsidR="00CC4AD7">
          <w:rPr>
            <w:noProof/>
            <w:webHidden/>
          </w:rPr>
          <w:instrText xml:space="preserve"> PAGEREF _Toc134519896 \h </w:instrText>
        </w:r>
        <w:r w:rsidR="00CC4AD7">
          <w:rPr>
            <w:noProof/>
            <w:webHidden/>
          </w:rPr>
        </w:r>
        <w:r w:rsidR="00CC4AD7">
          <w:rPr>
            <w:noProof/>
            <w:webHidden/>
          </w:rPr>
          <w:fldChar w:fldCharType="separate"/>
        </w:r>
        <w:r w:rsidR="00CC4AD7">
          <w:rPr>
            <w:noProof/>
            <w:webHidden/>
          </w:rPr>
          <w:t>6</w:t>
        </w:r>
        <w:r w:rsidR="00CC4AD7">
          <w:rPr>
            <w:noProof/>
            <w:webHidden/>
          </w:rPr>
          <w:fldChar w:fldCharType="end"/>
        </w:r>
      </w:hyperlink>
    </w:p>
    <w:p w14:paraId="21BBB557" w14:textId="202E6FEA"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897" w:history="1">
        <w:r w:rsidR="00CC4AD7" w:rsidRPr="00F819FE">
          <w:rPr>
            <w:rStyle w:val="a8"/>
            <w:noProof/>
          </w:rPr>
          <w:t>1.2.  Особливості світлоіндукованої дисоціації FeB</w:t>
        </w:r>
        <w:r w:rsidR="00CC4AD7">
          <w:rPr>
            <w:noProof/>
            <w:webHidden/>
          </w:rPr>
          <w:tab/>
        </w:r>
        <w:r w:rsidR="00CC4AD7">
          <w:rPr>
            <w:noProof/>
            <w:webHidden/>
          </w:rPr>
          <w:fldChar w:fldCharType="begin"/>
        </w:r>
        <w:r w:rsidR="00CC4AD7">
          <w:rPr>
            <w:noProof/>
            <w:webHidden/>
          </w:rPr>
          <w:instrText xml:space="preserve"> PAGEREF _Toc134519897 \h </w:instrText>
        </w:r>
        <w:r w:rsidR="00CC4AD7">
          <w:rPr>
            <w:noProof/>
            <w:webHidden/>
          </w:rPr>
        </w:r>
        <w:r w:rsidR="00CC4AD7">
          <w:rPr>
            <w:noProof/>
            <w:webHidden/>
          </w:rPr>
          <w:fldChar w:fldCharType="separate"/>
        </w:r>
        <w:r w:rsidR="00CC4AD7">
          <w:rPr>
            <w:noProof/>
            <w:webHidden/>
          </w:rPr>
          <w:t>9</w:t>
        </w:r>
        <w:r w:rsidR="00CC4AD7">
          <w:rPr>
            <w:noProof/>
            <w:webHidden/>
          </w:rPr>
          <w:fldChar w:fldCharType="end"/>
        </w:r>
      </w:hyperlink>
    </w:p>
    <w:p w14:paraId="39288726" w14:textId="78CB94D4" w:rsidR="00CC4AD7" w:rsidRPr="00CC4AD7" w:rsidRDefault="00000000">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898" w:history="1">
        <w:r w:rsidR="00CC4AD7" w:rsidRPr="00CC4AD7">
          <w:rPr>
            <w:rStyle w:val="a8"/>
            <w:rFonts w:cs="Times New Roman"/>
            <w:noProof/>
          </w:rPr>
          <w:t>1.2.1 Загальні способи дисоціації</w:t>
        </w:r>
        <w:r w:rsidR="00CC4AD7" w:rsidRPr="00CC4AD7">
          <w:rPr>
            <w:noProof/>
            <w:webHidden/>
          </w:rPr>
          <w:tab/>
        </w:r>
        <w:r w:rsidR="00CC4AD7" w:rsidRPr="00CC4AD7">
          <w:rPr>
            <w:noProof/>
            <w:webHidden/>
          </w:rPr>
          <w:fldChar w:fldCharType="begin"/>
        </w:r>
        <w:r w:rsidR="00CC4AD7" w:rsidRPr="00CC4AD7">
          <w:rPr>
            <w:noProof/>
            <w:webHidden/>
          </w:rPr>
          <w:instrText xml:space="preserve"> PAGEREF _Toc134519898 \h </w:instrText>
        </w:r>
        <w:r w:rsidR="00CC4AD7" w:rsidRPr="00CC4AD7">
          <w:rPr>
            <w:noProof/>
            <w:webHidden/>
          </w:rPr>
        </w:r>
        <w:r w:rsidR="00CC4AD7" w:rsidRPr="00CC4AD7">
          <w:rPr>
            <w:noProof/>
            <w:webHidden/>
          </w:rPr>
          <w:fldChar w:fldCharType="separate"/>
        </w:r>
        <w:r w:rsidR="00CC4AD7" w:rsidRPr="00CC4AD7">
          <w:rPr>
            <w:noProof/>
            <w:webHidden/>
          </w:rPr>
          <w:t>9</w:t>
        </w:r>
        <w:r w:rsidR="00CC4AD7" w:rsidRPr="00CC4AD7">
          <w:rPr>
            <w:noProof/>
            <w:webHidden/>
          </w:rPr>
          <w:fldChar w:fldCharType="end"/>
        </w:r>
      </w:hyperlink>
    </w:p>
    <w:p w14:paraId="62D58DA7" w14:textId="09154088" w:rsidR="00CC4AD7" w:rsidRPr="00CC4AD7" w:rsidRDefault="00000000">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899" w:history="1">
        <w:r w:rsidR="00CC4AD7" w:rsidRPr="00CC4AD7">
          <w:rPr>
            <w:rStyle w:val="a8"/>
            <w:rFonts w:cs="Times New Roman"/>
            <w:noProof/>
          </w:rPr>
          <w:t>1.2.2 Залежність часу дисоціації від інтенсивностні світла</w:t>
        </w:r>
        <w:r w:rsidR="00CC4AD7" w:rsidRPr="00CC4AD7">
          <w:rPr>
            <w:noProof/>
            <w:webHidden/>
          </w:rPr>
          <w:tab/>
        </w:r>
        <w:r w:rsidR="00CC4AD7" w:rsidRPr="00CC4AD7">
          <w:rPr>
            <w:noProof/>
            <w:webHidden/>
          </w:rPr>
          <w:fldChar w:fldCharType="begin"/>
        </w:r>
        <w:r w:rsidR="00CC4AD7" w:rsidRPr="00CC4AD7">
          <w:rPr>
            <w:noProof/>
            <w:webHidden/>
          </w:rPr>
          <w:instrText xml:space="preserve"> PAGEREF _Toc134519899 \h </w:instrText>
        </w:r>
        <w:r w:rsidR="00CC4AD7" w:rsidRPr="00CC4AD7">
          <w:rPr>
            <w:noProof/>
            <w:webHidden/>
          </w:rPr>
        </w:r>
        <w:r w:rsidR="00CC4AD7" w:rsidRPr="00CC4AD7">
          <w:rPr>
            <w:noProof/>
            <w:webHidden/>
          </w:rPr>
          <w:fldChar w:fldCharType="separate"/>
        </w:r>
        <w:r w:rsidR="00CC4AD7" w:rsidRPr="00CC4AD7">
          <w:rPr>
            <w:noProof/>
            <w:webHidden/>
          </w:rPr>
          <w:t>10</w:t>
        </w:r>
        <w:r w:rsidR="00CC4AD7" w:rsidRPr="00CC4AD7">
          <w:rPr>
            <w:noProof/>
            <w:webHidden/>
          </w:rPr>
          <w:fldChar w:fldCharType="end"/>
        </w:r>
      </w:hyperlink>
    </w:p>
    <w:p w14:paraId="35A81922" w14:textId="0B03E95D" w:rsidR="00CC4AD7" w:rsidRPr="00CC4AD7" w:rsidRDefault="00000000">
      <w:pPr>
        <w:pStyle w:val="31"/>
        <w:tabs>
          <w:tab w:val="right" w:leader="dot" w:pos="9736"/>
        </w:tabs>
        <w:rPr>
          <w:rFonts w:asciiTheme="minorHAnsi" w:eastAsiaTheme="minorEastAsia" w:hAnsiTheme="minorHAnsi"/>
          <w:noProof/>
          <w:kern w:val="2"/>
          <w:sz w:val="22"/>
          <w:lang w:val="ru-UA" w:eastAsia="ru-UA"/>
          <w14:ligatures w14:val="standardContextual"/>
        </w:rPr>
      </w:pPr>
      <w:hyperlink w:anchor="_Toc134519900" w:history="1">
        <w:r w:rsidR="00CC4AD7" w:rsidRPr="00CC4AD7">
          <w:rPr>
            <w:rStyle w:val="a8"/>
            <w:rFonts w:cs="Times New Roman"/>
            <w:noProof/>
          </w:rPr>
          <w:t>1.2.3 Механізм дисоціації</w:t>
        </w:r>
        <w:r w:rsidR="00CC4AD7" w:rsidRPr="00CC4AD7">
          <w:rPr>
            <w:noProof/>
            <w:webHidden/>
          </w:rPr>
          <w:tab/>
        </w:r>
        <w:r w:rsidR="00CC4AD7" w:rsidRPr="00CC4AD7">
          <w:rPr>
            <w:noProof/>
            <w:webHidden/>
          </w:rPr>
          <w:fldChar w:fldCharType="begin"/>
        </w:r>
        <w:r w:rsidR="00CC4AD7" w:rsidRPr="00CC4AD7">
          <w:rPr>
            <w:noProof/>
            <w:webHidden/>
          </w:rPr>
          <w:instrText xml:space="preserve"> PAGEREF _Toc134519900 \h </w:instrText>
        </w:r>
        <w:r w:rsidR="00CC4AD7" w:rsidRPr="00CC4AD7">
          <w:rPr>
            <w:noProof/>
            <w:webHidden/>
          </w:rPr>
        </w:r>
        <w:r w:rsidR="00CC4AD7" w:rsidRPr="00CC4AD7">
          <w:rPr>
            <w:noProof/>
            <w:webHidden/>
          </w:rPr>
          <w:fldChar w:fldCharType="separate"/>
        </w:r>
        <w:r w:rsidR="00CC4AD7" w:rsidRPr="00CC4AD7">
          <w:rPr>
            <w:noProof/>
            <w:webHidden/>
          </w:rPr>
          <w:t>13</w:t>
        </w:r>
        <w:r w:rsidR="00CC4AD7" w:rsidRPr="00CC4AD7">
          <w:rPr>
            <w:noProof/>
            <w:webHidden/>
          </w:rPr>
          <w:fldChar w:fldCharType="end"/>
        </w:r>
      </w:hyperlink>
    </w:p>
    <w:p w14:paraId="0CD9028C" w14:textId="132ACE7A"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901" w:history="1">
        <w:r w:rsidR="00CC4AD7" w:rsidRPr="00F819FE">
          <w:rPr>
            <w:rStyle w:val="a8"/>
            <w:noProof/>
          </w:rPr>
          <w:t>1.3. Зв'язок кінетики струму короткого замикання з концентрацією заліза</w:t>
        </w:r>
        <w:r w:rsidR="00CC4AD7">
          <w:rPr>
            <w:noProof/>
            <w:webHidden/>
          </w:rPr>
          <w:tab/>
        </w:r>
        <w:r w:rsidR="00CC4AD7">
          <w:rPr>
            <w:noProof/>
            <w:webHidden/>
          </w:rPr>
          <w:fldChar w:fldCharType="begin"/>
        </w:r>
        <w:r w:rsidR="00CC4AD7">
          <w:rPr>
            <w:noProof/>
            <w:webHidden/>
          </w:rPr>
          <w:instrText xml:space="preserve"> PAGEREF _Toc134519901 \h </w:instrText>
        </w:r>
        <w:r w:rsidR="00CC4AD7">
          <w:rPr>
            <w:noProof/>
            <w:webHidden/>
          </w:rPr>
        </w:r>
        <w:r w:rsidR="00CC4AD7">
          <w:rPr>
            <w:noProof/>
            <w:webHidden/>
          </w:rPr>
          <w:fldChar w:fldCharType="separate"/>
        </w:r>
        <w:r w:rsidR="00CC4AD7">
          <w:rPr>
            <w:noProof/>
            <w:webHidden/>
          </w:rPr>
          <w:t>16</w:t>
        </w:r>
        <w:r w:rsidR="00CC4AD7">
          <w:rPr>
            <w:noProof/>
            <w:webHidden/>
          </w:rPr>
          <w:fldChar w:fldCharType="end"/>
        </w:r>
      </w:hyperlink>
    </w:p>
    <w:p w14:paraId="7C437C7D" w14:textId="1A049B16" w:rsidR="00CC4AD7"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2" w:history="1">
        <w:r w:rsidR="00CC4AD7" w:rsidRPr="00F819FE">
          <w:rPr>
            <w:rStyle w:val="a8"/>
            <w:noProof/>
          </w:rPr>
          <w:t>Розділ 2. Методика експерименту</w:t>
        </w:r>
        <w:r w:rsidR="00CC4AD7">
          <w:rPr>
            <w:noProof/>
            <w:webHidden/>
          </w:rPr>
          <w:tab/>
        </w:r>
        <w:r w:rsidR="00CC4AD7">
          <w:rPr>
            <w:noProof/>
            <w:webHidden/>
          </w:rPr>
          <w:fldChar w:fldCharType="begin"/>
        </w:r>
        <w:r w:rsidR="00CC4AD7">
          <w:rPr>
            <w:noProof/>
            <w:webHidden/>
          </w:rPr>
          <w:instrText xml:space="preserve"> PAGEREF _Toc134519902 \h </w:instrText>
        </w:r>
        <w:r w:rsidR="00CC4AD7">
          <w:rPr>
            <w:noProof/>
            <w:webHidden/>
          </w:rPr>
        </w:r>
        <w:r w:rsidR="00CC4AD7">
          <w:rPr>
            <w:noProof/>
            <w:webHidden/>
          </w:rPr>
          <w:fldChar w:fldCharType="separate"/>
        </w:r>
        <w:r w:rsidR="00CC4AD7">
          <w:rPr>
            <w:noProof/>
            <w:webHidden/>
          </w:rPr>
          <w:t>20</w:t>
        </w:r>
        <w:r w:rsidR="00CC4AD7">
          <w:rPr>
            <w:noProof/>
            <w:webHidden/>
          </w:rPr>
          <w:fldChar w:fldCharType="end"/>
        </w:r>
      </w:hyperlink>
    </w:p>
    <w:p w14:paraId="440BBA20" w14:textId="1DF128A5"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903" w:history="1">
        <w:r w:rsidR="00CC4AD7" w:rsidRPr="00F819FE">
          <w:rPr>
            <w:rStyle w:val="a8"/>
            <w:noProof/>
          </w:rPr>
          <w:t>2.1 Експериментальна установка</w:t>
        </w:r>
        <w:r w:rsidR="00CC4AD7">
          <w:rPr>
            <w:noProof/>
            <w:webHidden/>
          </w:rPr>
          <w:tab/>
        </w:r>
        <w:r w:rsidR="00CC4AD7">
          <w:rPr>
            <w:noProof/>
            <w:webHidden/>
          </w:rPr>
          <w:fldChar w:fldCharType="begin"/>
        </w:r>
        <w:r w:rsidR="00CC4AD7">
          <w:rPr>
            <w:noProof/>
            <w:webHidden/>
          </w:rPr>
          <w:instrText xml:space="preserve"> PAGEREF _Toc134519903 \h </w:instrText>
        </w:r>
        <w:r w:rsidR="00CC4AD7">
          <w:rPr>
            <w:noProof/>
            <w:webHidden/>
          </w:rPr>
        </w:r>
        <w:r w:rsidR="00CC4AD7">
          <w:rPr>
            <w:noProof/>
            <w:webHidden/>
          </w:rPr>
          <w:fldChar w:fldCharType="separate"/>
        </w:r>
        <w:r w:rsidR="00CC4AD7">
          <w:rPr>
            <w:noProof/>
            <w:webHidden/>
          </w:rPr>
          <w:t>20</w:t>
        </w:r>
        <w:r w:rsidR="00CC4AD7">
          <w:rPr>
            <w:noProof/>
            <w:webHidden/>
          </w:rPr>
          <w:fldChar w:fldCharType="end"/>
        </w:r>
      </w:hyperlink>
    </w:p>
    <w:p w14:paraId="10F03B10" w14:textId="454C2594"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904" w:history="1">
        <w:r w:rsidR="00CC4AD7" w:rsidRPr="00F819FE">
          <w:rPr>
            <w:rStyle w:val="a8"/>
            <w:noProof/>
          </w:rPr>
          <w:t>2.2 Результати калібрування джерел світла</w:t>
        </w:r>
        <w:r w:rsidR="00CC4AD7">
          <w:rPr>
            <w:noProof/>
            <w:webHidden/>
          </w:rPr>
          <w:tab/>
        </w:r>
        <w:r w:rsidR="00CC4AD7">
          <w:rPr>
            <w:noProof/>
            <w:webHidden/>
          </w:rPr>
          <w:fldChar w:fldCharType="begin"/>
        </w:r>
        <w:r w:rsidR="00CC4AD7">
          <w:rPr>
            <w:noProof/>
            <w:webHidden/>
          </w:rPr>
          <w:instrText xml:space="preserve"> PAGEREF _Toc134519904 \h </w:instrText>
        </w:r>
        <w:r w:rsidR="00CC4AD7">
          <w:rPr>
            <w:noProof/>
            <w:webHidden/>
          </w:rPr>
        </w:r>
        <w:r w:rsidR="00CC4AD7">
          <w:rPr>
            <w:noProof/>
            <w:webHidden/>
          </w:rPr>
          <w:fldChar w:fldCharType="separate"/>
        </w:r>
        <w:r w:rsidR="00CC4AD7">
          <w:rPr>
            <w:noProof/>
            <w:webHidden/>
          </w:rPr>
          <w:t>22</w:t>
        </w:r>
        <w:r w:rsidR="00CC4AD7">
          <w:rPr>
            <w:noProof/>
            <w:webHidden/>
          </w:rPr>
          <w:fldChar w:fldCharType="end"/>
        </w:r>
      </w:hyperlink>
    </w:p>
    <w:p w14:paraId="6B169BB1" w14:textId="3056BDDB"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905" w:history="1">
        <w:r w:rsidR="00CC4AD7" w:rsidRPr="00F819FE">
          <w:rPr>
            <w:rStyle w:val="a8"/>
            <w:noProof/>
          </w:rPr>
          <w:t>2.3 Зразки</w:t>
        </w:r>
        <w:r w:rsidR="00CC4AD7">
          <w:rPr>
            <w:noProof/>
            <w:webHidden/>
          </w:rPr>
          <w:tab/>
        </w:r>
        <w:r w:rsidR="00CC4AD7">
          <w:rPr>
            <w:noProof/>
            <w:webHidden/>
          </w:rPr>
          <w:fldChar w:fldCharType="begin"/>
        </w:r>
        <w:r w:rsidR="00CC4AD7">
          <w:rPr>
            <w:noProof/>
            <w:webHidden/>
          </w:rPr>
          <w:instrText xml:space="preserve"> PAGEREF _Toc134519905 \h </w:instrText>
        </w:r>
        <w:r w:rsidR="00CC4AD7">
          <w:rPr>
            <w:noProof/>
            <w:webHidden/>
          </w:rPr>
        </w:r>
        <w:r w:rsidR="00CC4AD7">
          <w:rPr>
            <w:noProof/>
            <w:webHidden/>
          </w:rPr>
          <w:fldChar w:fldCharType="separate"/>
        </w:r>
        <w:r w:rsidR="00CC4AD7">
          <w:rPr>
            <w:noProof/>
            <w:webHidden/>
          </w:rPr>
          <w:t>24</w:t>
        </w:r>
        <w:r w:rsidR="00CC4AD7">
          <w:rPr>
            <w:noProof/>
            <w:webHidden/>
          </w:rPr>
          <w:fldChar w:fldCharType="end"/>
        </w:r>
      </w:hyperlink>
    </w:p>
    <w:p w14:paraId="5D5FCF0F" w14:textId="35CE5352" w:rsidR="00CC4AD7"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6" w:history="1">
        <w:r w:rsidR="00CC4AD7" w:rsidRPr="00F819FE">
          <w:rPr>
            <w:rStyle w:val="a8"/>
            <w:noProof/>
          </w:rPr>
          <w:t>Розділ 3. Отримані результати</w:t>
        </w:r>
        <w:r w:rsidR="00CC4AD7">
          <w:rPr>
            <w:noProof/>
            <w:webHidden/>
          </w:rPr>
          <w:tab/>
        </w:r>
        <w:r w:rsidR="00CC4AD7">
          <w:rPr>
            <w:noProof/>
            <w:webHidden/>
          </w:rPr>
          <w:fldChar w:fldCharType="begin"/>
        </w:r>
        <w:r w:rsidR="00CC4AD7">
          <w:rPr>
            <w:noProof/>
            <w:webHidden/>
          </w:rPr>
          <w:instrText xml:space="preserve"> PAGEREF _Toc134519906 \h </w:instrText>
        </w:r>
        <w:r w:rsidR="00CC4AD7">
          <w:rPr>
            <w:noProof/>
            <w:webHidden/>
          </w:rPr>
        </w:r>
        <w:r w:rsidR="00CC4AD7">
          <w:rPr>
            <w:noProof/>
            <w:webHidden/>
          </w:rPr>
          <w:fldChar w:fldCharType="separate"/>
        </w:r>
        <w:r w:rsidR="00CC4AD7">
          <w:rPr>
            <w:noProof/>
            <w:webHidden/>
          </w:rPr>
          <w:t>25</w:t>
        </w:r>
        <w:r w:rsidR="00CC4AD7">
          <w:rPr>
            <w:noProof/>
            <w:webHidden/>
          </w:rPr>
          <w:fldChar w:fldCharType="end"/>
        </w:r>
      </w:hyperlink>
    </w:p>
    <w:p w14:paraId="3F9752BC" w14:textId="16DCEB09"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907" w:history="1">
        <w:r w:rsidR="00CC4AD7" w:rsidRPr="00F819FE">
          <w:rPr>
            <w:rStyle w:val="a8"/>
            <w:noProof/>
          </w:rPr>
          <w:t>3.1 Визначення характерного часу дисоціації пар FeB</w:t>
        </w:r>
        <w:r w:rsidR="00CC4AD7">
          <w:rPr>
            <w:noProof/>
            <w:webHidden/>
          </w:rPr>
          <w:tab/>
        </w:r>
        <w:r w:rsidR="00CC4AD7">
          <w:rPr>
            <w:noProof/>
            <w:webHidden/>
          </w:rPr>
          <w:fldChar w:fldCharType="begin"/>
        </w:r>
        <w:r w:rsidR="00CC4AD7">
          <w:rPr>
            <w:noProof/>
            <w:webHidden/>
          </w:rPr>
          <w:instrText xml:space="preserve"> PAGEREF _Toc134519907 \h </w:instrText>
        </w:r>
        <w:r w:rsidR="00CC4AD7">
          <w:rPr>
            <w:noProof/>
            <w:webHidden/>
          </w:rPr>
        </w:r>
        <w:r w:rsidR="00CC4AD7">
          <w:rPr>
            <w:noProof/>
            <w:webHidden/>
          </w:rPr>
          <w:fldChar w:fldCharType="separate"/>
        </w:r>
        <w:r w:rsidR="00CC4AD7">
          <w:rPr>
            <w:noProof/>
            <w:webHidden/>
          </w:rPr>
          <w:t>25</w:t>
        </w:r>
        <w:r w:rsidR="00CC4AD7">
          <w:rPr>
            <w:noProof/>
            <w:webHidden/>
          </w:rPr>
          <w:fldChar w:fldCharType="end"/>
        </w:r>
      </w:hyperlink>
    </w:p>
    <w:p w14:paraId="2B4DB96F" w14:textId="65DB5F8A" w:rsidR="00CC4AD7" w:rsidRDefault="00000000" w:rsidP="00CC4AD7">
      <w:pPr>
        <w:pStyle w:val="21"/>
        <w:rPr>
          <w:rFonts w:asciiTheme="minorHAnsi" w:eastAsiaTheme="minorEastAsia" w:hAnsiTheme="minorHAnsi"/>
          <w:noProof/>
          <w:kern w:val="2"/>
          <w:sz w:val="22"/>
          <w:lang w:val="ru-UA" w:eastAsia="ru-UA"/>
          <w14:ligatures w14:val="standardContextual"/>
        </w:rPr>
      </w:pPr>
      <w:hyperlink w:anchor="_Toc134519908" w:history="1">
        <w:r w:rsidR="00CC4AD7" w:rsidRPr="00F819FE">
          <w:rPr>
            <w:rStyle w:val="a8"/>
            <w:noProof/>
          </w:rPr>
          <w:t xml:space="preserve">3.2 Залежність темпу </w:t>
        </w:r>
        <w:r w:rsidR="00CC4AD7" w:rsidRPr="00F819FE">
          <w:rPr>
            <w:rStyle w:val="a8"/>
            <w:rFonts w:eastAsia="Times New Roman"/>
            <w:noProof/>
            <w:lang w:eastAsia="ru-RU"/>
          </w:rPr>
          <w:t>світло-індукованого розпаду комплексів Fe-B від спектрального складу освітлення</w:t>
        </w:r>
        <w:r w:rsidR="00CC4AD7">
          <w:rPr>
            <w:noProof/>
            <w:webHidden/>
          </w:rPr>
          <w:tab/>
        </w:r>
        <w:r w:rsidR="00CC4AD7">
          <w:rPr>
            <w:noProof/>
            <w:webHidden/>
          </w:rPr>
          <w:fldChar w:fldCharType="begin"/>
        </w:r>
        <w:r w:rsidR="00CC4AD7">
          <w:rPr>
            <w:noProof/>
            <w:webHidden/>
          </w:rPr>
          <w:instrText xml:space="preserve"> PAGEREF _Toc134519908 \h </w:instrText>
        </w:r>
        <w:r w:rsidR="00CC4AD7">
          <w:rPr>
            <w:noProof/>
            <w:webHidden/>
          </w:rPr>
        </w:r>
        <w:r w:rsidR="00CC4AD7">
          <w:rPr>
            <w:noProof/>
            <w:webHidden/>
          </w:rPr>
          <w:fldChar w:fldCharType="separate"/>
        </w:r>
        <w:r w:rsidR="00CC4AD7">
          <w:rPr>
            <w:noProof/>
            <w:webHidden/>
          </w:rPr>
          <w:t>30</w:t>
        </w:r>
        <w:r w:rsidR="00CC4AD7">
          <w:rPr>
            <w:noProof/>
            <w:webHidden/>
          </w:rPr>
          <w:fldChar w:fldCharType="end"/>
        </w:r>
      </w:hyperlink>
    </w:p>
    <w:p w14:paraId="5FCFA792" w14:textId="0BE1BBDB" w:rsidR="00CC4AD7"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09" w:history="1">
        <w:r w:rsidR="00CC4AD7" w:rsidRPr="00F819FE">
          <w:rPr>
            <w:rStyle w:val="a8"/>
            <w:noProof/>
          </w:rPr>
          <w:t>Висновки</w:t>
        </w:r>
        <w:r w:rsidR="00CC4AD7">
          <w:rPr>
            <w:noProof/>
            <w:webHidden/>
          </w:rPr>
          <w:tab/>
        </w:r>
        <w:r w:rsidR="00CC4AD7">
          <w:rPr>
            <w:noProof/>
            <w:webHidden/>
          </w:rPr>
          <w:fldChar w:fldCharType="begin"/>
        </w:r>
        <w:r w:rsidR="00CC4AD7">
          <w:rPr>
            <w:noProof/>
            <w:webHidden/>
          </w:rPr>
          <w:instrText xml:space="preserve"> PAGEREF _Toc134519909 \h </w:instrText>
        </w:r>
        <w:r w:rsidR="00CC4AD7">
          <w:rPr>
            <w:noProof/>
            <w:webHidden/>
          </w:rPr>
        </w:r>
        <w:r w:rsidR="00CC4AD7">
          <w:rPr>
            <w:noProof/>
            <w:webHidden/>
          </w:rPr>
          <w:fldChar w:fldCharType="separate"/>
        </w:r>
        <w:r w:rsidR="00CC4AD7">
          <w:rPr>
            <w:noProof/>
            <w:webHidden/>
          </w:rPr>
          <w:t>36</w:t>
        </w:r>
        <w:r w:rsidR="00CC4AD7">
          <w:rPr>
            <w:noProof/>
            <w:webHidden/>
          </w:rPr>
          <w:fldChar w:fldCharType="end"/>
        </w:r>
      </w:hyperlink>
    </w:p>
    <w:p w14:paraId="3C5C7A7C" w14:textId="72D51650" w:rsidR="00CC4AD7" w:rsidRDefault="00000000">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519910" w:history="1">
        <w:r w:rsidR="00CC4AD7" w:rsidRPr="00F819FE">
          <w:rPr>
            <w:rStyle w:val="a8"/>
            <w:noProof/>
          </w:rPr>
          <w:t>Список використаних джерел</w:t>
        </w:r>
        <w:r w:rsidR="00CC4AD7">
          <w:rPr>
            <w:noProof/>
            <w:webHidden/>
          </w:rPr>
          <w:tab/>
        </w:r>
        <w:r w:rsidR="00CC4AD7">
          <w:rPr>
            <w:noProof/>
            <w:webHidden/>
          </w:rPr>
          <w:fldChar w:fldCharType="begin"/>
        </w:r>
        <w:r w:rsidR="00CC4AD7">
          <w:rPr>
            <w:noProof/>
            <w:webHidden/>
          </w:rPr>
          <w:instrText xml:space="preserve"> PAGEREF _Toc134519910 \h </w:instrText>
        </w:r>
        <w:r w:rsidR="00CC4AD7">
          <w:rPr>
            <w:noProof/>
            <w:webHidden/>
          </w:rPr>
        </w:r>
        <w:r w:rsidR="00CC4AD7">
          <w:rPr>
            <w:noProof/>
            <w:webHidden/>
          </w:rPr>
          <w:fldChar w:fldCharType="separate"/>
        </w:r>
        <w:r w:rsidR="00CC4AD7">
          <w:rPr>
            <w:noProof/>
            <w:webHidden/>
          </w:rPr>
          <w:t>37</w:t>
        </w:r>
        <w:r w:rsidR="00CC4AD7">
          <w:rPr>
            <w:noProof/>
            <w:webHidden/>
          </w:rPr>
          <w:fldChar w:fldCharType="end"/>
        </w:r>
      </w:hyperlink>
    </w:p>
    <w:p w14:paraId="1A937B46" w14:textId="42D3B6D8" w:rsidR="000851F6" w:rsidRPr="00956D3E" w:rsidRDefault="008A39B0">
      <w:r w:rsidRPr="00956D3E">
        <w:fldChar w:fldCharType="end"/>
      </w:r>
    </w:p>
    <w:p w14:paraId="67C3FF8C" w14:textId="01C8E730" w:rsidR="000851F6" w:rsidRPr="00956D3E" w:rsidRDefault="000851F6"/>
    <w:p w14:paraId="1359D7EF" w14:textId="1CC5D7C5" w:rsidR="00985542" w:rsidRPr="00956D3E" w:rsidRDefault="00985542">
      <w:pPr>
        <w:spacing w:after="160" w:line="259" w:lineRule="auto"/>
        <w:ind w:firstLine="0"/>
        <w:jc w:val="left"/>
      </w:pPr>
      <w:r w:rsidRPr="00956D3E">
        <w:br w:type="page"/>
      </w:r>
    </w:p>
    <w:p w14:paraId="6CF35D2E" w14:textId="33AAC245" w:rsidR="00985542" w:rsidRPr="00956D3E" w:rsidRDefault="00DD7C2C" w:rsidP="00DD7C2C">
      <w:pPr>
        <w:pStyle w:val="1"/>
      </w:pPr>
      <w:bookmarkStart w:id="0" w:name="_Toc134519894"/>
      <w:r w:rsidRPr="00956D3E">
        <w:lastRenderedPageBreak/>
        <w:t>ВСТУП</w:t>
      </w:r>
      <w:bookmarkEnd w:id="0"/>
    </w:p>
    <w:p w14:paraId="5293F84D" w14:textId="1E653E8B" w:rsidR="000130CD" w:rsidRPr="00956D3E" w:rsidRDefault="000130CD" w:rsidP="00701C8E">
      <w:pPr>
        <w:rPr>
          <w:rFonts w:eastAsia="Consolas" w:cs="Times New Roman"/>
          <w:color w:val="202124"/>
          <w:szCs w:val="28"/>
        </w:rPr>
      </w:pPr>
      <w:r w:rsidRPr="00956D3E">
        <w:rPr>
          <w:rFonts w:eastAsia="Consolas" w:cs="Times New Roman"/>
          <w:color w:val="202124"/>
          <w:szCs w:val="28"/>
        </w:rPr>
        <w:t>Кліматична криза — це нагальна проблема, і для її вирішення потрібно якнайшвидше перейти на відновлювані джерела енергії.</w:t>
      </w:r>
      <w:r w:rsidR="00701C8E" w:rsidRPr="00956D3E">
        <w:rPr>
          <w:rFonts w:eastAsia="Consolas" w:cs="Times New Roman"/>
          <w:color w:val="202124"/>
          <w:szCs w:val="28"/>
        </w:rPr>
        <w:t xml:space="preserve"> </w:t>
      </w:r>
      <w:r w:rsidRPr="00956D3E">
        <w:rPr>
          <w:rFonts w:eastAsia="Consolas" w:cs="Times New Roman"/>
          <w:color w:val="202124"/>
          <w:szCs w:val="28"/>
        </w:rPr>
        <w:t>Неналежне використання енергетичних ресурсів викликають дедалі більше занепокоєння світової спільноти.</w:t>
      </w:r>
      <w:r w:rsidRPr="00956D3E">
        <w:rPr>
          <w:rFonts w:cs="Times New Roman"/>
          <w:szCs w:val="28"/>
        </w:rPr>
        <w:t xml:space="preserve"> </w:t>
      </w:r>
      <w:r w:rsidRPr="00956D3E">
        <w:rPr>
          <w:rFonts w:eastAsia="Consolas" w:cs="Times New Roman"/>
          <w:color w:val="202124"/>
          <w:szCs w:val="28"/>
        </w:rPr>
        <w:t>Зараз вчені всього світу зосереджені на розробці механізмів, за допомогою яких буде оптимізовано використання ресурсів. Зокрема, енергії сонця, вітру та води. Енергія сонця – це найпотужніше екологічно чисте джерело енергії.Відносна простота у виготовлені сонячних елементі та постійне зниження вартості сонячної електроенергії дало можливість поширити межі її з</w:t>
      </w:r>
      <w:r w:rsidR="0088741F" w:rsidRPr="00956D3E">
        <w:rPr>
          <w:rFonts w:eastAsia="Consolas" w:cs="Times New Roman"/>
          <w:color w:val="202124"/>
          <w:szCs w:val="28"/>
        </w:rPr>
        <w:t>астосування в багатьох галюзях</w:t>
      </w:r>
      <w:r w:rsidR="00701C8E" w:rsidRPr="00956D3E">
        <w:rPr>
          <w:rFonts w:eastAsia="Consolas" w:cs="Times New Roman"/>
          <w:color w:val="202124"/>
          <w:szCs w:val="28"/>
        </w:rPr>
        <w:t xml:space="preserve">. </w:t>
      </w:r>
      <w:r w:rsidRPr="00956D3E">
        <w:rPr>
          <w:rFonts w:eastAsia="Consolas" w:cs="Times New Roman"/>
          <w:color w:val="202124"/>
          <w:szCs w:val="28"/>
        </w:rPr>
        <w:t>Починаючи приватними будинками і закінчуюючи космічними апаратами.</w:t>
      </w:r>
    </w:p>
    <w:p w14:paraId="11A98C39"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На сьогодні найбільш широко використовуються кристалічні фотоелектричні перетворювачі, виготовлені з моно- або полікристалічного кремнія.</w:t>
      </w:r>
    </w:p>
    <w:p w14:paraId="69722F19" w14:textId="42CD5242" w:rsidR="000130CD" w:rsidRPr="00956D3E" w:rsidRDefault="000130CD" w:rsidP="00701C8E">
      <w:pPr>
        <w:ind w:firstLine="0"/>
        <w:rPr>
          <w:rFonts w:eastAsia="Consolas" w:cs="Times New Roman"/>
          <w:b/>
          <w:color w:val="202124"/>
          <w:szCs w:val="28"/>
          <w:lang w:eastAsia="uk-UA"/>
        </w:rPr>
      </w:pPr>
      <w:r w:rsidRPr="00956D3E">
        <w:rPr>
          <w:rFonts w:eastAsia="Consolas" w:cs="Times New Roman"/>
          <w:b/>
          <w:color w:val="202124"/>
          <w:szCs w:val="28"/>
          <w:lang w:eastAsia="uk-UA"/>
        </w:rPr>
        <w:t xml:space="preserve">Полікристалічний кремній - </w:t>
      </w:r>
      <w:r w:rsidRPr="00956D3E">
        <w:rPr>
          <w:rFonts w:eastAsia="Consolas" w:cs="Times New Roman"/>
          <w:color w:val="202124"/>
          <w:szCs w:val="28"/>
          <w:lang w:eastAsia="uk-UA"/>
        </w:rPr>
        <w:t>Цей тип сонячних фотоелектричних елементів, також відомий як „багатокристалічний кремній“, є найпоширенішим. Завдяки своїй популярності та більш ефективному виробничому процесу (із залученням розплавленого кремнію) сонячні панелі з використанням елементів такого типу часто є найдешевшими для придбання.</w:t>
      </w:r>
    </w:p>
    <w:p w14:paraId="711C3006" w14:textId="7B991BD5" w:rsidR="000130CD" w:rsidRPr="00956D3E" w:rsidRDefault="000130CD" w:rsidP="00701C8E">
      <w:pPr>
        <w:ind w:firstLine="0"/>
        <w:rPr>
          <w:rFonts w:eastAsia="Consolas" w:cs="Times New Roman"/>
          <w:b/>
          <w:color w:val="202124"/>
          <w:szCs w:val="28"/>
          <w:lang w:eastAsia="uk-UA"/>
        </w:rPr>
      </w:pPr>
      <w:r w:rsidRPr="00956D3E">
        <w:rPr>
          <w:rFonts w:eastAsia="Consolas" w:cs="Times New Roman"/>
          <w:b/>
          <w:color w:val="202124"/>
          <w:szCs w:val="28"/>
          <w:lang w:eastAsia="uk-UA"/>
        </w:rPr>
        <w:t xml:space="preserve">Монокристалічний кремній - </w:t>
      </w:r>
      <w:r w:rsidRPr="00956D3E">
        <w:rPr>
          <w:rFonts w:eastAsia="Consolas" w:cs="Times New Roman"/>
          <w:color w:val="202124"/>
          <w:szCs w:val="28"/>
          <w:lang w:eastAsia="uk-UA"/>
        </w:rPr>
        <w:t>Це високоефективний тип сонячних батарей, що використовується в сонячних панелях преміу</w:t>
      </w:r>
      <w:r w:rsidR="00E576C7" w:rsidRPr="00956D3E">
        <w:rPr>
          <w:rFonts w:eastAsia="Consolas" w:cs="Times New Roman"/>
          <w:color w:val="202124"/>
          <w:szCs w:val="28"/>
          <w:lang w:eastAsia="uk-UA"/>
        </w:rPr>
        <w:t>м класу. Як правило, вони пропо</w:t>
      </w:r>
      <w:r w:rsidRPr="00956D3E">
        <w:rPr>
          <w:rFonts w:eastAsia="Consolas" w:cs="Times New Roman"/>
          <w:color w:val="202124"/>
          <w:szCs w:val="28"/>
          <w:lang w:eastAsia="uk-UA"/>
        </w:rPr>
        <w:t xml:space="preserve">нують більше енергії, ніж конкуренти, але набагато дорожчі. Панелі сонячних батарей, що використовують монокристалічні </w:t>
      </w:r>
      <w:r w:rsidR="00E576C7" w:rsidRPr="00956D3E">
        <w:rPr>
          <w:rFonts w:eastAsia="Consolas" w:cs="Times New Roman"/>
          <w:color w:val="202124"/>
          <w:szCs w:val="28"/>
          <w:lang w:eastAsia="uk-UA"/>
        </w:rPr>
        <w:t>кремнієві елементи, мають вираз</w:t>
      </w:r>
      <w:r w:rsidRPr="00956D3E">
        <w:rPr>
          <w:rFonts w:eastAsia="Consolas" w:cs="Times New Roman"/>
          <w:color w:val="202124"/>
          <w:szCs w:val="28"/>
          <w:lang w:eastAsia="uk-UA"/>
        </w:rPr>
        <w:t>ний малюнок маленьких білих діамантів. Це пов’язано з тим, як вирізаються вафлі.</w:t>
      </w:r>
    </w:p>
    <w:p w14:paraId="1EC42D56" w14:textId="77777777" w:rsidR="00E576C7" w:rsidRPr="00956D3E" w:rsidRDefault="000130CD" w:rsidP="00701C8E">
      <w:pPr>
        <w:ind w:firstLine="0"/>
        <w:rPr>
          <w:rFonts w:eastAsia="Consolas" w:cs="Times New Roman"/>
          <w:color w:val="202124"/>
          <w:szCs w:val="28"/>
        </w:rPr>
      </w:pPr>
      <w:r w:rsidRPr="00956D3E">
        <w:rPr>
          <w:rFonts w:eastAsia="Consolas" w:cs="Times New Roman"/>
          <w:color w:val="202124"/>
          <w:szCs w:val="28"/>
        </w:rPr>
        <w:t xml:space="preserve">Проте для подальшого збільшення ефективності та зменшення ціни сонячної енергії потребується більш детальне дослідження чиників які впливають на роботу сонячних елементів. Один з таких чиників є домішки. </w:t>
      </w:r>
    </w:p>
    <w:p w14:paraId="35EFC312" w14:textId="5AC66D92" w:rsidR="000130CD" w:rsidRPr="00956D3E" w:rsidRDefault="000130CD" w:rsidP="00701C8E">
      <w:pPr>
        <w:rPr>
          <w:rFonts w:eastAsia="Consolas" w:cs="Times New Roman"/>
          <w:color w:val="202124"/>
          <w:szCs w:val="28"/>
        </w:rPr>
      </w:pPr>
      <w:r w:rsidRPr="00956D3E">
        <w:rPr>
          <w:rFonts w:eastAsia="Consolas" w:cs="Times New Roman"/>
          <w:color w:val="202124"/>
          <w:szCs w:val="28"/>
        </w:rPr>
        <w:t>Залізо є однією з найбільш розповсюджених та шкідливих металевих домішок у кремнії. При виготовлені елементів можна контролювати його концетра</w:t>
      </w:r>
      <w:r w:rsidRPr="00956D3E">
        <w:rPr>
          <w:rFonts w:eastAsia="Consolas" w:cs="Times New Roman"/>
          <w:color w:val="202124"/>
          <w:szCs w:val="28"/>
        </w:rPr>
        <w:lastRenderedPageBreak/>
        <w:t>цію, але зовсім позбутись його у структурі неможливо через особливості технічного процесу.</w:t>
      </w:r>
      <w:r w:rsidR="00701C8E" w:rsidRPr="00956D3E">
        <w:rPr>
          <w:rFonts w:eastAsia="Consolas" w:cs="Times New Roman"/>
          <w:color w:val="202124"/>
          <w:szCs w:val="28"/>
        </w:rPr>
        <w:t xml:space="preserve"> </w:t>
      </w:r>
      <w:r w:rsidRPr="00956D3E">
        <w:rPr>
          <w:rFonts w:eastAsia="Consolas" w:cs="Times New Roman"/>
          <w:color w:val="202124"/>
          <w:szCs w:val="28"/>
        </w:rPr>
        <w:t>Залізо може випадати в осад що спричиняє погіршення структури та може бути причиною пердчасного збою. Залізо може діяти як ефективний центр генерації неосновних носіїв , що призведе до збільшення темнового струму та викликання помилок  оперативної пам'яті в мікросхемах.</w:t>
      </w:r>
    </w:p>
    <w:p w14:paraId="4A1B5152"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У кристалічних та полікристалічних фотоелектричних пристроях забруднення залізом призводить до створення рекомбінаційних центрів, які зменшують ефективність сонячних елементів . Оскільки розміри пристрою продовжують зменшуватися, то його вихід стає дедалі більш чутливим до дефектів і домішок.</w:t>
      </w:r>
    </w:p>
    <w:p w14:paraId="150B9115" w14:textId="77777777" w:rsidR="000130CD" w:rsidRPr="00956D3E" w:rsidRDefault="000130CD" w:rsidP="00701C8E">
      <w:pPr>
        <w:ind w:firstLine="0"/>
        <w:rPr>
          <w:rFonts w:eastAsia="Consolas" w:cs="Times New Roman"/>
          <w:color w:val="202124"/>
          <w:szCs w:val="28"/>
        </w:rPr>
      </w:pPr>
      <w:r w:rsidRPr="00956D3E">
        <w:rPr>
          <w:rFonts w:eastAsia="Consolas" w:cs="Times New Roman"/>
          <w:color w:val="202124"/>
          <w:szCs w:val="28"/>
        </w:rPr>
        <w:t>Окрім розуміння механізмів забруднення залізом та його впливу на параметри кремнієвих пристроях, потрібно розуміти які є можливості контролю його вмісту та вливу під час безпосередньої роботи сонячних елементів.</w:t>
      </w:r>
    </w:p>
    <w:p w14:paraId="77C98162" w14:textId="77777777" w:rsidR="000130CD" w:rsidRPr="00956D3E" w:rsidRDefault="000130CD" w:rsidP="000130CD">
      <w:pPr>
        <w:rPr>
          <w:rFonts w:eastAsia="Consolas" w:cs="Times New Roman"/>
          <w:color w:val="202124"/>
          <w:szCs w:val="28"/>
        </w:rPr>
      </w:pPr>
      <w:r w:rsidRPr="00956D3E">
        <w:rPr>
          <w:rFonts w:eastAsia="Consolas" w:cs="Times New Roman"/>
          <w:color w:val="202124"/>
          <w:szCs w:val="28"/>
        </w:rPr>
        <w:t>В цій роботі будуть описані досліди спрямовні на дослідження ефективності розбиття пар Fe-B в залежності від того яке джерело освітлення для цього буде використовуватись.</w:t>
      </w:r>
    </w:p>
    <w:p w14:paraId="087573A2" w14:textId="77777777" w:rsidR="000130CD" w:rsidRPr="00956D3E" w:rsidRDefault="000130CD" w:rsidP="000130CD">
      <w:pPr>
        <w:rPr>
          <w:rFonts w:eastAsia="Consolas" w:cs="Times New Roman"/>
          <w:color w:val="202124"/>
          <w:szCs w:val="28"/>
        </w:rPr>
      </w:pPr>
    </w:p>
    <w:p w14:paraId="1CE1B80A" w14:textId="77777777" w:rsidR="000130CD" w:rsidRPr="00956D3E" w:rsidRDefault="000130CD" w:rsidP="000130CD">
      <w:pPr>
        <w:rPr>
          <w:rFonts w:eastAsia="Consolas" w:cs="Times New Roman"/>
          <w:color w:val="202124"/>
          <w:szCs w:val="28"/>
        </w:rPr>
      </w:pPr>
    </w:p>
    <w:p w14:paraId="1A5E153A" w14:textId="77777777" w:rsidR="000130CD" w:rsidRPr="00956D3E" w:rsidRDefault="000130CD" w:rsidP="000130CD">
      <w:pPr>
        <w:rPr>
          <w:rFonts w:eastAsia="Consolas" w:cs="Times New Roman"/>
          <w:color w:val="202124"/>
          <w:szCs w:val="28"/>
        </w:rPr>
      </w:pPr>
    </w:p>
    <w:p w14:paraId="26611163" w14:textId="77777777" w:rsidR="000130CD" w:rsidRPr="00956D3E" w:rsidRDefault="000130CD" w:rsidP="000130CD">
      <w:pPr>
        <w:rPr>
          <w:rFonts w:cs="Times New Roman"/>
          <w:szCs w:val="28"/>
        </w:rPr>
      </w:pPr>
    </w:p>
    <w:p w14:paraId="1EAF62AB" w14:textId="6F008358" w:rsidR="00487981" w:rsidRPr="00956D3E" w:rsidRDefault="00487981"/>
    <w:p w14:paraId="5998B8C2" w14:textId="724384B1" w:rsidR="00CE608A" w:rsidRPr="00956D3E" w:rsidRDefault="00CE608A"/>
    <w:p w14:paraId="2779FC08" w14:textId="0DC6972D" w:rsidR="00487981" w:rsidRPr="00956D3E" w:rsidRDefault="00487981"/>
    <w:p w14:paraId="16A24BC7" w14:textId="77777777" w:rsidR="00487981" w:rsidRPr="00956D3E" w:rsidRDefault="00487981"/>
    <w:p w14:paraId="48EB432F" w14:textId="77777777" w:rsidR="006C66B9" w:rsidRPr="00956D3E" w:rsidRDefault="006C66B9"/>
    <w:p w14:paraId="50BCF2B0" w14:textId="6AA123DE" w:rsidR="00DD7C2C" w:rsidRPr="00956D3E" w:rsidRDefault="00DD7C2C">
      <w:pPr>
        <w:spacing w:after="160" w:line="259" w:lineRule="auto"/>
        <w:ind w:firstLine="0"/>
        <w:jc w:val="left"/>
      </w:pPr>
      <w:r w:rsidRPr="00956D3E">
        <w:br w:type="page"/>
      </w:r>
    </w:p>
    <w:p w14:paraId="42E9E513" w14:textId="5444BC1F" w:rsidR="00674C59" w:rsidRPr="00956D3E" w:rsidRDefault="00AA4B15" w:rsidP="00AA4B15">
      <w:pPr>
        <w:pStyle w:val="1"/>
      </w:pPr>
      <w:bookmarkStart w:id="1" w:name="_Toc134519895"/>
      <w:r w:rsidRPr="00956D3E">
        <w:lastRenderedPageBreak/>
        <w:t>Розділ 1. Огляд літератури</w:t>
      </w:r>
      <w:bookmarkEnd w:id="1"/>
    </w:p>
    <w:p w14:paraId="26F10EE8" w14:textId="693B869E" w:rsidR="005F0ABA" w:rsidRPr="00956D3E" w:rsidRDefault="005F0ABA" w:rsidP="005F0ABA">
      <w:pPr>
        <w:pStyle w:val="2"/>
        <w:numPr>
          <w:ilvl w:val="1"/>
          <w:numId w:val="1"/>
        </w:numPr>
      </w:pPr>
      <w:bookmarkStart w:id="2" w:name="_Toc134519896"/>
      <w:r w:rsidRPr="00956D3E">
        <w:t>Основні властивості пари Fe-B</w:t>
      </w:r>
      <w:bookmarkEnd w:id="2"/>
    </w:p>
    <w:p w14:paraId="3D625156" w14:textId="24DD5541" w:rsidR="005F0ABA" w:rsidRPr="00956D3E" w:rsidRDefault="005F0ABA" w:rsidP="000813C0">
      <w:r w:rsidRPr="00956D3E">
        <w:t>Залізо є важливим забруднювачем у кремнієвих інтегральних схемах і технології сонячних батарей. Присутність міжвузлового заліза Fe</w:t>
      </w:r>
      <w:r w:rsidRPr="00956D3E">
        <w:rPr>
          <w:vertAlign w:val="subscript"/>
        </w:rPr>
        <w:t>i</w:t>
      </w:r>
      <w:r w:rsidRPr="00956D3E">
        <w:t xml:space="preserve"> у кремнії може різко зменшити час життя нерівноважного носія навіть за дуже низьких концентрацій. Тому не дивно, що найбільш чутливою технікою для виявлення забруднення залізом є вимірювання часу життя або довжини дифузії. Ця широко використовувана техніка була розроблена Зотом та Берггольцем[1] і базується на тому, що вміст заліза в боровмісному р-типовому кремнієвому зразку може бути свідомо змінюваним між переважною присутністю Fe</w:t>
      </w:r>
      <w:r w:rsidRPr="00956D3E">
        <w:rPr>
          <w:vertAlign w:val="subscript"/>
        </w:rPr>
        <w:t>i</w:t>
      </w:r>
      <w:r w:rsidRPr="00956D3E">
        <w:t xml:space="preserve"> та FeB пар. Завдяки їх різним рівням енергії та площі перерізу захоплення, ці дві форми заліза мають помітно різні властивості рекомбінації. Це призводить до значних змін у довжині дифузії після дисоціації пар FeB, яка відбувається за допомогою термічної відпалювання або оптичної активації.</w:t>
      </w:r>
    </w:p>
    <w:p w14:paraId="7FD71433" w14:textId="77DF0829" w:rsidR="005F0ABA" w:rsidRDefault="005F0ABA" w:rsidP="000813C0">
      <w:r w:rsidRPr="00956D3E">
        <w:t>Зот і Берггольц показали, що шляхом вимірювання довжини дифузії при низькій інжекції до (L</w:t>
      </w:r>
      <w:r w:rsidRPr="00956D3E">
        <w:rPr>
          <w:vertAlign w:val="subscript"/>
        </w:rPr>
        <w:t>0</w:t>
      </w:r>
      <w:r w:rsidRPr="00956D3E">
        <w:t>) та після (L</w:t>
      </w:r>
      <w:r w:rsidRPr="00956D3E">
        <w:rPr>
          <w:vertAlign w:val="subscript"/>
        </w:rPr>
        <w:t>1</w:t>
      </w:r>
      <w:r w:rsidRPr="00956D3E">
        <w:t>) дисоціації пари та припускаючи, що всі інші процеси рекомбінації залишаються незмінними, загальна концентрація заліза (cм</w:t>
      </w:r>
      <w:r w:rsidRPr="00956D3E">
        <w:rPr>
          <w:vertAlign w:val="superscript"/>
        </w:rPr>
        <w:t>-3</w:t>
      </w:r>
      <w:r w:rsidRPr="00956D3E">
        <w:t>) може бути знайдена за допомогою формули:</w:t>
      </w:r>
    </w:p>
    <w:p w14:paraId="792EDF10" w14:textId="747FC227" w:rsidR="005F0ABA" w:rsidRPr="00956D3E" w:rsidRDefault="000813C0" w:rsidP="00F04DE5">
      <w:r w:rsidRPr="00956D3E">
        <w:t xml:space="preserve">                </w:t>
      </w:r>
      <w:r w:rsidR="005F0ABA" w:rsidRPr="00956D3E">
        <w:t xml:space="preserve">          </w:t>
      </w:r>
      <w:r w:rsidR="00F04DE5" w:rsidRPr="00F04DE5">
        <w:rPr>
          <w:position w:val="-36"/>
        </w:rPr>
        <w:object w:dxaOrig="3720" w:dyaOrig="859" w14:anchorId="14D26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43.2pt" o:ole="">
            <v:imagedata r:id="rId8" o:title=""/>
          </v:shape>
          <o:OLEObject Type="Embed" ProgID="Equation.DSMT4" ShapeID="_x0000_i1025" DrawAspect="Content" ObjectID="_1745214934" r:id="rId9"/>
        </w:object>
      </w:r>
      <w:r w:rsidR="005F0ABA" w:rsidRPr="00956D3E">
        <w:t xml:space="preserve">    </w:t>
      </w:r>
      <w:r w:rsidR="00F04DE5">
        <w:t xml:space="preserve">                </w:t>
      </w:r>
      <w:r w:rsidR="005F0ABA" w:rsidRPr="00956D3E">
        <w:t xml:space="preserve">               </w:t>
      </w:r>
      <w:r w:rsidR="00944651" w:rsidRPr="00956D3E">
        <w:t xml:space="preserve">       </w:t>
      </w:r>
      <w:r w:rsidR="005F0ABA" w:rsidRPr="00956D3E">
        <w:t xml:space="preserve">     (1.1)</w:t>
      </w:r>
    </w:p>
    <w:p w14:paraId="56FBC33D" w14:textId="35B0B4C7" w:rsidR="00956D3E" w:rsidRDefault="005F0ABA" w:rsidP="00956D3E">
      <w:r w:rsidRPr="00956D3E">
        <w:t xml:space="preserve">Рівняння (1.1) стало широко використовуватися в комерційних застосуваннях для контролю забруднення в мікроелектроніці, а також є надзвичайно корисним інструментом для дослідження заліза в кремнії.[2–4] Воно є найбільш чутливим, коли залізо є домінуючим центром рекомбінації, але також є вірним, коли </w:t>
      </w:r>
      <w:r w:rsidR="00956D3E" w:rsidRPr="00956D3E">
        <w:t xml:space="preserve">присутні </w:t>
      </w:r>
      <w:r w:rsidRPr="00956D3E">
        <w:t xml:space="preserve">інші центри </w:t>
      </w:r>
      <w:r w:rsidR="00956D3E">
        <w:t xml:space="preserve">та </w:t>
      </w:r>
      <w:r w:rsidRPr="00956D3E">
        <w:t>вони не піддаються процедурі дисоціації.</w:t>
      </w:r>
    </w:p>
    <w:p w14:paraId="56889EDE" w14:textId="1DFD710B" w:rsidR="00956D3E" w:rsidRPr="00956D3E" w:rsidRDefault="00956D3E" w:rsidP="00956D3E">
      <w:r w:rsidRPr="00956D3E">
        <w:t>Проте, є певні обмеження в використанні цієї конкретної техніки. По-перше, довжини дифузії повинні бути вимірювані в умовах низької інжекції. Найнадійнішою технікою для цього є метод поверхневого фото</w:t>
      </w:r>
      <w:r w:rsidR="00F04DE5">
        <w:t>напруги</w:t>
      </w:r>
      <w:r w:rsidRPr="00956D3E">
        <w:t xml:space="preserve"> (SPV), оскільки він працює при справжній низькій інжекції. Однак, інші методи вимірювання </w:t>
      </w:r>
      <w:r w:rsidRPr="00956D3E">
        <w:lastRenderedPageBreak/>
        <w:t>часу життя, такі як метод мікрохвильової детекції фотопровідності або метод квазі-стаціонарної фотопровідності (QSSPC)[5], мають знижену чутливість при низькій інжекції.</w:t>
      </w:r>
    </w:p>
    <w:p w14:paraId="232628C0" w14:textId="12BC0356" w:rsidR="005F0ABA" w:rsidRPr="00956D3E" w:rsidRDefault="005F0ABA" w:rsidP="000813C0">
      <w:r w:rsidRPr="00956D3E">
        <w:t>Методи вимірювання часу життя на основі фотопровідності, які широко використовуються та є більш зручними, ніж метод SPV, зазвичай працюють в умовах середньої та високої інжекції. У цьому режимі значення C буде різним (часто значно відмінним) від того, що визначається за допомогою вимірювань методом SPV. По-друге, навіть для вимірювань методом SPV з низькою інжекцією, якщо концентрація допанту знаходиться далеко за межами діапазону від 1 до 3 × 10</w:t>
      </w:r>
      <w:r w:rsidRPr="00956D3E">
        <w:rPr>
          <w:vertAlign w:val="superscript"/>
        </w:rPr>
        <w:t>15</w:t>
      </w:r>
      <w:r w:rsidRPr="00956D3E">
        <w:t xml:space="preserve"> см</w:t>
      </w:r>
      <w:r w:rsidRPr="00956D3E">
        <w:rPr>
          <w:vertAlign w:val="superscript"/>
        </w:rPr>
        <w:t>-3</w:t>
      </w:r>
      <w:r w:rsidRPr="00956D3E">
        <w:t>, не зовсім доречно використовувати попередній множник, знайдений Зотом та Берггольцем. Це пов'язано з особливими властивостями Fe</w:t>
      </w:r>
      <w:r w:rsidRPr="00956D3E">
        <w:rPr>
          <w:vertAlign w:val="subscript"/>
        </w:rPr>
        <w:t>i</w:t>
      </w:r>
      <w:r w:rsidRPr="00956D3E">
        <w:t xml:space="preserve"> та FeB: рівень енергії центра FeB є відносно мілким, тому його вплив на час життя залежить від концентрації допанту. З іншого боку, Fe</w:t>
      </w:r>
      <w:r w:rsidRPr="00956D3E">
        <w:rPr>
          <w:vertAlign w:val="subscript"/>
        </w:rPr>
        <w:t>i</w:t>
      </w:r>
      <w:r w:rsidRPr="00956D3E">
        <w:t xml:space="preserve">, який є глибоким центром, продукує час життя з низькою інжекцією, який не залежить від рівня допування. Оскільки попередній множник C визначається різницею обернених часів життя, то він також змінюється з концентрацією </w:t>
      </w:r>
      <w:r w:rsidR="00D00140">
        <w:t>леганту</w:t>
      </w:r>
      <w:r w:rsidRPr="00956D3E">
        <w:t>.</w:t>
      </w:r>
    </w:p>
    <w:p w14:paraId="3FD30623" w14:textId="43FBBB8E" w:rsidR="005F0ABA" w:rsidRPr="00956D3E" w:rsidRDefault="005F0ABA" w:rsidP="000813C0">
      <w:r w:rsidRPr="00956D3E">
        <w:t xml:space="preserve">Крім того, пропонується унікальний підхід для визначення забруднення кремнію залізом. Він базується на вимірюванні рівня впровадження, при якому криві життєвого циклу до та після дисоціації пар FeB перетинаються. Факт існування такої точки перетину було виявлено раніше. Однак ця точка перетину є незалежною від концентрації </w:t>
      </w:r>
      <w:r w:rsidR="00D00140">
        <w:t>леганту</w:t>
      </w:r>
      <w:r w:rsidRPr="00956D3E">
        <w:t>. Вимірювання надлишкової густини носіїв заряду, при якій відбувається перетин кривих, дозволяє швидко та безпомилково визначати наявність заліза в кремнії.</w:t>
      </w:r>
    </w:p>
    <w:p w14:paraId="1D9F3BC4" w14:textId="6D5ADCC8" w:rsidR="005F0ABA" w:rsidRPr="00956D3E" w:rsidRDefault="005F0ABA" w:rsidP="000813C0">
      <w:r w:rsidRPr="00956D3E">
        <w:t>Коли густота деякого типу центрів рекомбінації невелика, можна використовувати статистику Шоклі-Ріда-Холла (SRH)</w:t>
      </w:r>
      <w:r w:rsidR="002576D0" w:rsidRPr="00956D3E">
        <w:t>[6,7]</w:t>
      </w:r>
      <w:r w:rsidRPr="00956D3E">
        <w:t xml:space="preserve"> для моделювання їх впливу на час життя надлишкових носіїв заряду. Через його відносно низьку розчинність при типових температурах обробки, це майже завжди справджується для заліза у кремнії. Для p-типу кремнію з концентрацією акцепторів N</w:t>
      </w:r>
      <w:r w:rsidRPr="00956D3E">
        <w:rPr>
          <w:vertAlign w:val="subscript"/>
        </w:rPr>
        <w:t>A</w:t>
      </w:r>
      <w:r w:rsidRPr="00956D3E">
        <w:t xml:space="preserve">, час життя SRH </w:t>
      </w:r>
      <w:r w:rsidRPr="00956D3E">
        <w:rPr>
          <w:rFonts w:cs="Times New Roman"/>
        </w:rPr>
        <w:t>τ</w:t>
      </w:r>
      <w:r w:rsidRPr="00956D3E">
        <w:rPr>
          <w:vertAlign w:val="subscript"/>
        </w:rPr>
        <w:t xml:space="preserve"> SRH</w:t>
      </w:r>
      <w:r w:rsidRPr="00956D3E">
        <w:t xml:space="preserve"> задається формулою:</w:t>
      </w:r>
    </w:p>
    <w:p w14:paraId="1150381D" w14:textId="32F7A3C4" w:rsidR="005F0ABA" w:rsidRPr="00956D3E" w:rsidRDefault="000813C0" w:rsidP="000813C0">
      <w:r w:rsidRPr="00956D3E">
        <w:lastRenderedPageBreak/>
        <w:t xml:space="preserve">                </w:t>
      </w:r>
      <w:r w:rsidR="005F0ABA" w:rsidRPr="00956D3E">
        <w:t xml:space="preserve">      </w:t>
      </w:r>
      <w:r w:rsidR="005F0ABA" w:rsidRPr="00956D3E">
        <w:rPr>
          <w:noProof/>
          <w:lang w:eastAsia="ru-RU"/>
        </w:rPr>
        <w:drawing>
          <wp:inline distT="0" distB="0" distL="0" distR="0" wp14:anchorId="6031A9BC" wp14:editId="340A2A12">
            <wp:extent cx="2961449" cy="65736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449" cy="657362"/>
                    </a:xfrm>
                    <a:prstGeom prst="rect">
                      <a:avLst/>
                    </a:prstGeom>
                    <a:noFill/>
                    <a:ln>
                      <a:noFill/>
                    </a:ln>
                  </pic:spPr>
                </pic:pic>
              </a:graphicData>
            </a:graphic>
          </wp:inline>
        </w:drawing>
      </w:r>
      <w:r w:rsidR="005F0ABA" w:rsidRPr="00956D3E">
        <w:t xml:space="preserve">                   </w:t>
      </w:r>
      <w:r w:rsidR="00944651" w:rsidRPr="00956D3E">
        <w:t xml:space="preserve">    </w:t>
      </w:r>
      <w:r w:rsidR="005F0ABA" w:rsidRPr="00956D3E">
        <w:t xml:space="preserve">   (1.2)</w:t>
      </w:r>
    </w:p>
    <w:p w14:paraId="4D856F2D" w14:textId="77777777" w:rsidR="005F0ABA" w:rsidRPr="00956D3E" w:rsidRDefault="005F0ABA" w:rsidP="000813C0">
      <w:r w:rsidRPr="00956D3E">
        <w:t xml:space="preserve">Параметри </w:t>
      </w:r>
      <w:r w:rsidRPr="00956D3E">
        <w:rPr>
          <w:rFonts w:cs="Times New Roman"/>
        </w:rPr>
        <w:t>τ</w:t>
      </w:r>
      <w:r w:rsidRPr="00956D3E">
        <w:rPr>
          <w:vertAlign w:val="subscript"/>
        </w:rPr>
        <w:t xml:space="preserve"> n0</w:t>
      </w:r>
      <w:r w:rsidRPr="00956D3E">
        <w:t xml:space="preserve"> та </w:t>
      </w:r>
      <w:r w:rsidRPr="00956D3E">
        <w:rPr>
          <w:rFonts w:cs="Times New Roman"/>
        </w:rPr>
        <w:t>τ</w:t>
      </w:r>
      <w:r w:rsidRPr="00956D3E">
        <w:rPr>
          <w:vertAlign w:val="subscript"/>
        </w:rPr>
        <w:t xml:space="preserve"> p0</w:t>
      </w:r>
      <w:r w:rsidRPr="00956D3E">
        <w:t xml:space="preserve"> пов'язані з поперечними перехопленнями електрона та дірки </w:t>
      </w:r>
      <w:r w:rsidRPr="00956D3E">
        <w:rPr>
          <w:rFonts w:cs="Times New Roman"/>
        </w:rPr>
        <w:t>σ</w:t>
      </w:r>
      <w:r w:rsidRPr="00956D3E">
        <w:rPr>
          <w:vertAlign w:val="subscript"/>
        </w:rPr>
        <w:t>n</w:t>
      </w:r>
      <w:r w:rsidRPr="00956D3E">
        <w:t xml:space="preserve"> та </w:t>
      </w:r>
      <w:r w:rsidRPr="00956D3E">
        <w:rPr>
          <w:rFonts w:cs="Times New Roman"/>
        </w:rPr>
        <w:t>σ</w:t>
      </w:r>
      <w:r w:rsidRPr="00956D3E">
        <w:rPr>
          <w:vertAlign w:val="subscript"/>
        </w:rPr>
        <w:t>p</w:t>
      </w:r>
      <w:r w:rsidRPr="00956D3E">
        <w:t xml:space="preserve">, щільністю N центрів рекомбінації та тепловими швидкостями носіїв заряду </w:t>
      </w:r>
      <w:r w:rsidRPr="00956D3E">
        <w:rPr>
          <w:rFonts w:cs="Times New Roman"/>
        </w:rPr>
        <w:t>υ</w:t>
      </w:r>
      <w:r w:rsidRPr="00956D3E">
        <w:rPr>
          <w:vertAlign w:val="subscript"/>
        </w:rPr>
        <w:t>th</w:t>
      </w:r>
      <w:r w:rsidRPr="00956D3E">
        <w:t>:</w:t>
      </w:r>
    </w:p>
    <w:p w14:paraId="1306F0FF" w14:textId="6D74CA25" w:rsidR="005F0ABA" w:rsidRPr="00956D3E" w:rsidRDefault="000813C0" w:rsidP="000813C0">
      <w:r w:rsidRPr="00956D3E">
        <w:t xml:space="preserve">                       </w:t>
      </w:r>
      <w:r w:rsidR="005F0ABA" w:rsidRPr="00956D3E">
        <w:t xml:space="preserve">             </w:t>
      </w:r>
      <w:r w:rsidR="005F0ABA" w:rsidRPr="00956D3E">
        <w:rPr>
          <w:noProof/>
          <w:lang w:eastAsia="ru-RU"/>
        </w:rPr>
        <w:drawing>
          <wp:inline distT="0" distB="0" distL="0" distR="0" wp14:anchorId="5C8816DF" wp14:editId="1D711C8D">
            <wp:extent cx="2034010" cy="614638"/>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7465" cy="639856"/>
                    </a:xfrm>
                    <a:prstGeom prst="rect">
                      <a:avLst/>
                    </a:prstGeom>
                    <a:noFill/>
                    <a:ln>
                      <a:noFill/>
                    </a:ln>
                  </pic:spPr>
                </pic:pic>
              </a:graphicData>
            </a:graphic>
          </wp:inline>
        </w:drawing>
      </w:r>
      <w:r w:rsidR="005F0ABA" w:rsidRPr="00956D3E">
        <w:t xml:space="preserve">                                       (1.3)</w:t>
      </w:r>
    </w:p>
    <w:p w14:paraId="0C582821" w14:textId="25AD0D3C" w:rsidR="005F0ABA" w:rsidRPr="00956D3E" w:rsidRDefault="005F0ABA" w:rsidP="000813C0">
      <w:r w:rsidRPr="00956D3E">
        <w:t>Фактори n</w:t>
      </w:r>
      <w:r w:rsidRPr="00956D3E">
        <w:rPr>
          <w:vertAlign w:val="subscript"/>
        </w:rPr>
        <w:t>1</w:t>
      </w:r>
      <w:r w:rsidRPr="00956D3E">
        <w:t xml:space="preserve"> та p</w:t>
      </w:r>
      <w:r w:rsidRPr="00956D3E">
        <w:rPr>
          <w:vertAlign w:val="subscript"/>
        </w:rPr>
        <w:t>1</w:t>
      </w:r>
      <w:r w:rsidRPr="00956D3E">
        <w:t xml:space="preserve"> є показниками рівноважної густини носіїв заряду, коли енергія центру рекомбінації E</w:t>
      </w:r>
      <w:r w:rsidRPr="00956D3E">
        <w:rPr>
          <w:vertAlign w:val="subscript"/>
        </w:rPr>
        <w:t>T</w:t>
      </w:r>
      <w:r w:rsidRPr="00956D3E">
        <w:t xml:space="preserve"> співпадає з рівнем Фермі. Теплова шви</w:t>
      </w:r>
      <w:r w:rsidR="002576D0" w:rsidRPr="00956D3E">
        <w:t>дкість[8</w:t>
      </w:r>
      <w:r w:rsidRPr="00956D3E">
        <w:t>] приймається рівною 1,1 × 10</w:t>
      </w:r>
      <w:r w:rsidRPr="00956D3E">
        <w:rPr>
          <w:vertAlign w:val="superscript"/>
        </w:rPr>
        <w:t>7</w:t>
      </w:r>
      <w:r w:rsidRPr="00956D3E">
        <w:t xml:space="preserve"> см с</w:t>
      </w:r>
      <w:r w:rsidRPr="00956D3E">
        <w:rPr>
          <w:vertAlign w:val="superscript"/>
        </w:rPr>
        <w:t>-1</w:t>
      </w:r>
      <w:r w:rsidRPr="00956D3E">
        <w:t>.</w:t>
      </w:r>
    </w:p>
    <w:p w14:paraId="2D082406" w14:textId="77777777" w:rsidR="005F0ABA" w:rsidRPr="00956D3E" w:rsidRDefault="005F0ABA" w:rsidP="00701C8E">
      <w:pPr>
        <w:ind w:firstLine="0"/>
      </w:pPr>
      <w:r w:rsidRPr="00956D3E">
        <w:t>Коли присутні два типи центрів рекомбінації, такі як у боровмісному p-типовому кремнії, що містить як FeB, так і Fe</w:t>
      </w:r>
      <w:r w:rsidRPr="00956D3E">
        <w:rPr>
          <w:vertAlign w:val="subscript"/>
        </w:rPr>
        <w:t>i</w:t>
      </w:r>
      <w:r w:rsidRPr="00956D3E">
        <w:t>, їх комбінований вплив, разом з впливом інших процесів рекомбінації, призводить до ефективного часу життя.</w:t>
      </w:r>
    </w:p>
    <w:p w14:paraId="2C5AD033" w14:textId="3E325B2A" w:rsidR="005F0ABA" w:rsidRPr="00956D3E" w:rsidRDefault="005F0ABA" w:rsidP="000813C0">
      <w:r w:rsidRPr="00956D3E">
        <w:t>Ця техніка, розроблена Зотом та Берггольцем, є досить стійкою завдяки використанню різниці оберненого ефективного часу життя до і після дисоціації пар FeB. Отже, термін, що включає інші процеси, відмінається, за умови, що ці процеси не змінюються на кроці дисоціації. Крім того, оскільки Зот та Берггольц використовували SPV для вимірювання дифузійної довжини, вони були обмежені режимом низької інжекції, в якому час життя не залежить від надлишкової густини носіїв заряду.</w:t>
      </w:r>
    </w:p>
    <w:p w14:paraId="32F1FC16" w14:textId="53831F25" w:rsidR="005F0ABA" w:rsidRPr="00956D3E" w:rsidRDefault="00D12B88" w:rsidP="000813C0">
      <w:pPr>
        <w:ind w:firstLine="0"/>
      </w:pPr>
      <w:r w:rsidRPr="00956D3E">
        <w:rPr>
          <w:noProof/>
          <w:lang w:eastAsia="ru-RU"/>
        </w:rPr>
        <w:drawing>
          <wp:anchor distT="0" distB="0" distL="114300" distR="114300" simplePos="0" relativeHeight="251658240" behindDoc="1" locked="0" layoutInCell="1" allowOverlap="1" wp14:anchorId="23EA66B2" wp14:editId="29CF84C9">
            <wp:simplePos x="0" y="0"/>
            <wp:positionH relativeFrom="margin">
              <wp:posOffset>473710</wp:posOffset>
            </wp:positionH>
            <wp:positionV relativeFrom="paragraph">
              <wp:posOffset>636270</wp:posOffset>
            </wp:positionV>
            <wp:extent cx="5292725" cy="1118235"/>
            <wp:effectExtent l="0" t="0" r="3175" b="5715"/>
            <wp:wrapTight wrapText="bothSides">
              <wp:wrapPolygon edited="0">
                <wp:start x="0" y="0"/>
                <wp:lineTo x="0" y="21342"/>
                <wp:lineTo x="21535" y="21342"/>
                <wp:lineTo x="21535"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2725" cy="1118235"/>
                    </a:xfrm>
                    <a:prstGeom prst="rect">
                      <a:avLst/>
                    </a:prstGeom>
                  </pic:spPr>
                </pic:pic>
              </a:graphicData>
            </a:graphic>
            <wp14:sizeRelH relativeFrom="margin">
              <wp14:pctWidth>0</wp14:pctWidth>
            </wp14:sizeRelH>
            <wp14:sizeRelV relativeFrom="margin">
              <wp14:pctHeight>0</wp14:pctHeight>
            </wp14:sizeRelV>
          </wp:anchor>
        </w:drawing>
      </w:r>
      <w:r w:rsidR="00875D3A" w:rsidRPr="00956D3E">
        <w:t>Табл.</w:t>
      </w:r>
      <w:r w:rsidR="00875D3A">
        <w:t>1</w:t>
      </w:r>
      <w:r w:rsidR="00875D3A" w:rsidRPr="00956D3E">
        <w:t>.1 Параметри рекомбінації FeB та Fei, використані при розрахунку C</w:t>
      </w:r>
      <w:r w:rsidR="00875D3A">
        <w:t xml:space="preserve"> у виразі (1.1)</w:t>
      </w:r>
      <w:r w:rsidR="00875D3A" w:rsidRPr="00956D3E">
        <w:t>.</w:t>
      </w:r>
      <w:r w:rsidR="00875D3A" w:rsidRPr="00875D3A">
        <w:t xml:space="preserve"> </w:t>
      </w:r>
      <w:r w:rsidR="00875D3A" w:rsidRPr="00956D3E">
        <w:t>Таблицю взято з [9] та [10]</w:t>
      </w:r>
      <w:r w:rsidR="00875D3A" w:rsidRPr="00956D3E">
        <w:rPr>
          <w:noProof/>
          <w:lang w:eastAsia="ru-RU"/>
        </w:rPr>
        <w:t xml:space="preserve"> </w:t>
      </w:r>
    </w:p>
    <w:p w14:paraId="7D824D5A" w14:textId="51F58884" w:rsidR="005F0ABA" w:rsidRPr="00956D3E" w:rsidRDefault="005F0ABA" w:rsidP="000813C0">
      <w:r w:rsidRPr="00956D3E">
        <w:t xml:space="preserve">Однак, взагалі, значення константи C в рівнянні (1.1) залежить від густини донорів та </w:t>
      </w:r>
      <w:r w:rsidR="00F04DE5">
        <w:t>надлишкової</w:t>
      </w:r>
      <w:r w:rsidRPr="00956D3E">
        <w:t xml:space="preserve"> густина носіїв заряду. Воно також залежить від точної </w:t>
      </w:r>
      <w:r w:rsidRPr="00956D3E">
        <w:lastRenderedPageBreak/>
        <w:t>пропорції Fe, яка присутня в якості пар FeB та Fe</w:t>
      </w:r>
      <w:r w:rsidRPr="00956D3E">
        <w:rPr>
          <w:vertAlign w:val="subscript"/>
        </w:rPr>
        <w:t>i</w:t>
      </w:r>
      <w:r w:rsidRPr="00956D3E">
        <w:t xml:space="preserve"> до та після процесу дисоціації. У найпростішому випадку можна припустити, що 100% Fe утворює пари до дисоціації та 100% - після дисоціації, припущення, яке, як пізніше показано, є розумним при використанні сильної оптичної дисоціації. За використанням відомих значень енергетичних рівнів та секцій захоплення[</w:t>
      </w:r>
      <w:r w:rsidR="002576D0" w:rsidRPr="00956D3E">
        <w:t>9</w:t>
      </w:r>
      <w:r w:rsidRPr="00956D3E">
        <w:t>,1</w:t>
      </w:r>
      <w:r w:rsidR="002576D0" w:rsidRPr="00956D3E">
        <w:t>0</w:t>
      </w:r>
      <w:r w:rsidRPr="00956D3E">
        <w:t>], як показано в таблиці 1, C може бути безпосередньо обчислений для будь-якої густини донорів або перевищувальної густини носіїв заряду шляхом підстановки рівняння (1.2) для як Fe</w:t>
      </w:r>
      <w:r w:rsidRPr="00956D3E">
        <w:rPr>
          <w:vertAlign w:val="subscript"/>
        </w:rPr>
        <w:t>i</w:t>
      </w:r>
      <w:r w:rsidRPr="00956D3E">
        <w:t xml:space="preserve"> так і FeB у рівняння (1.1). У інших випадках, коли або асоціація, або дисоціація не є повними, значення C може бути обчислено з використанням рівняння (1.4).</w:t>
      </w:r>
    </w:p>
    <w:p w14:paraId="2EFBBC74" w14:textId="56249187" w:rsidR="00944651" w:rsidRPr="00956D3E" w:rsidRDefault="005F0ABA" w:rsidP="000813C0">
      <w:r w:rsidRPr="00956D3E">
        <w:t xml:space="preserve">         </w:t>
      </w:r>
      <w:r w:rsidR="000813C0" w:rsidRPr="00956D3E">
        <w:t xml:space="preserve">                         </w:t>
      </w:r>
      <w:r w:rsidRPr="00956D3E">
        <w:t xml:space="preserve">   </w:t>
      </w:r>
      <w:r w:rsidRPr="00956D3E">
        <w:rPr>
          <w:noProof/>
          <w:lang w:eastAsia="ru-RU"/>
        </w:rPr>
        <w:drawing>
          <wp:inline distT="0" distB="0" distL="0" distR="0" wp14:anchorId="56AE1E77" wp14:editId="7E0E6052">
            <wp:extent cx="1905000" cy="69333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8042" cy="719923"/>
                    </a:xfrm>
                    <a:prstGeom prst="rect">
                      <a:avLst/>
                    </a:prstGeom>
                    <a:noFill/>
                    <a:ln>
                      <a:noFill/>
                    </a:ln>
                  </pic:spPr>
                </pic:pic>
              </a:graphicData>
            </a:graphic>
          </wp:inline>
        </w:drawing>
      </w:r>
      <w:r w:rsidRPr="00956D3E">
        <w:t xml:space="preserve">                                            (1.4)</w:t>
      </w:r>
    </w:p>
    <w:p w14:paraId="29B779E4" w14:textId="29A4018C" w:rsidR="00B82E46" w:rsidRPr="00956D3E" w:rsidRDefault="00AA4B15" w:rsidP="00AA4B15">
      <w:pPr>
        <w:pStyle w:val="2"/>
      </w:pPr>
      <w:bookmarkStart w:id="3" w:name="_Toc134519897"/>
      <w:r w:rsidRPr="00956D3E">
        <w:t xml:space="preserve">1.2. </w:t>
      </w:r>
      <w:r w:rsidR="005F0ABA" w:rsidRPr="00956D3E">
        <w:t xml:space="preserve"> Особливості світлоіндукованої дисоціації FeB</w:t>
      </w:r>
      <w:bookmarkEnd w:id="3"/>
    </w:p>
    <w:p w14:paraId="477492B1" w14:textId="1063F615" w:rsidR="005F0ABA" w:rsidRPr="00956D3E" w:rsidRDefault="005F0ABA" w:rsidP="000813C0">
      <w:pPr>
        <w:pStyle w:val="3"/>
        <w:rPr>
          <w:rFonts w:ascii="Times New Roman" w:hAnsi="Times New Roman" w:cs="Times New Roman"/>
          <w:b/>
          <w:color w:val="000000" w:themeColor="text1"/>
          <w:sz w:val="28"/>
          <w:szCs w:val="28"/>
        </w:rPr>
      </w:pPr>
      <w:bookmarkStart w:id="4" w:name="_Toc134519898"/>
      <w:r w:rsidRPr="00956D3E">
        <w:rPr>
          <w:rFonts w:ascii="Times New Roman" w:hAnsi="Times New Roman" w:cs="Times New Roman"/>
          <w:b/>
          <w:color w:val="000000" w:themeColor="text1"/>
          <w:sz w:val="28"/>
          <w:szCs w:val="28"/>
        </w:rPr>
        <w:t>1.2.1 Загальні способи дисоціації</w:t>
      </w:r>
      <w:bookmarkEnd w:id="4"/>
    </w:p>
    <w:p w14:paraId="53B6B57C" w14:textId="77777777" w:rsidR="005F0ABA" w:rsidRPr="00956D3E" w:rsidRDefault="005F0ABA" w:rsidP="003C4407">
      <w:r w:rsidRPr="00956D3E">
        <w:t>Зв'язок між світлом і дисоціацією комплексу FeB базується на тому, що світловий квант може передати достатньо енергії електронам, які можуть вибити атом з комплексу. Цей процес може бути спричинений трьома основними способами: освітленням, нагрівом та інжекцією носіїв.</w:t>
      </w:r>
    </w:p>
    <w:p w14:paraId="235D2852" w14:textId="17610678" w:rsidR="005F0ABA" w:rsidRPr="00956D3E" w:rsidRDefault="005F0ABA" w:rsidP="003C4407">
      <w:r w:rsidRPr="00956D3E">
        <w:t>Освітлення: У разі освітлення енергія фотону поглинається комплексом FeB, що призводить до збудження електрона в деяких внутрішніх енергетичних станах. Якщо енергія фотону перевищує енергію зв'язку між залізом та бором у комплексі FeB, електрон може бути відокремлений від комплексу.</w:t>
      </w:r>
    </w:p>
    <w:p w14:paraId="47E0A1AA" w14:textId="77777777" w:rsidR="005F0ABA" w:rsidRPr="00956D3E" w:rsidRDefault="005F0ABA" w:rsidP="003C4407">
      <w:r w:rsidRPr="00956D3E">
        <w:t>Нагрів: Нагрівання кристалу призводить до збільшення кількості теплових коливань атомів у кристалі, включаючи атоми у комплексі FeB. Це може спричинити зменшення енергії зв'язку між залізом та бором, що зробить легшим відокремлення електрона від комплексу.</w:t>
      </w:r>
    </w:p>
    <w:p w14:paraId="0FA6C25D" w14:textId="0D8806AA" w:rsidR="005F0ABA" w:rsidRPr="00956D3E" w:rsidRDefault="005F0ABA" w:rsidP="003C4407">
      <w:r w:rsidRPr="00956D3E">
        <w:t xml:space="preserve">Інжекція носіїв: Інжекція носіїв відбувається, коли електрони або дірки інжекуються в кремній з інших областей кристалу. </w:t>
      </w:r>
      <w:r w:rsidR="00D12B88">
        <w:t>За наявності пар</w:t>
      </w:r>
      <w:r w:rsidRPr="00956D3E">
        <w:t xml:space="preserve"> FeB</w:t>
      </w:r>
      <w:r w:rsidR="00D12B88">
        <w:t xml:space="preserve"> це може викликати </w:t>
      </w:r>
      <w:r w:rsidRPr="00956D3E">
        <w:t>відокремлення електрона від комплексу.</w:t>
      </w:r>
    </w:p>
    <w:p w14:paraId="0B7B27D4" w14:textId="77777777" w:rsidR="005F0ABA" w:rsidRPr="00956D3E" w:rsidRDefault="005F0ABA" w:rsidP="003C4407">
      <w:r w:rsidRPr="00956D3E">
        <w:lastRenderedPageBreak/>
        <w:t>У всіх трьох випадках світлоіндукована дисоціація відбувається шляхом передачі енергії електронам, які можуть вибити атоми з комплексу.</w:t>
      </w:r>
    </w:p>
    <w:p w14:paraId="52AD732C" w14:textId="2D077D0E" w:rsidR="00944651" w:rsidRPr="00956D3E" w:rsidRDefault="00944651" w:rsidP="000813C0">
      <w:pPr>
        <w:pStyle w:val="3"/>
        <w:rPr>
          <w:rFonts w:ascii="Times New Roman" w:hAnsi="Times New Roman" w:cs="Times New Roman"/>
          <w:b/>
          <w:color w:val="000000" w:themeColor="text1"/>
          <w:sz w:val="28"/>
          <w:szCs w:val="28"/>
        </w:rPr>
      </w:pPr>
      <w:bookmarkStart w:id="5" w:name="_Toc134519899"/>
      <w:r w:rsidRPr="00956D3E">
        <w:rPr>
          <w:rFonts w:ascii="Times New Roman" w:hAnsi="Times New Roman" w:cs="Times New Roman"/>
          <w:b/>
          <w:color w:val="000000" w:themeColor="text1"/>
          <w:sz w:val="28"/>
          <w:szCs w:val="28"/>
        </w:rPr>
        <w:t>1.2.2 Залежність часу дисоціації від інтенсивностні світла</w:t>
      </w:r>
      <w:bookmarkEnd w:id="5"/>
    </w:p>
    <w:p w14:paraId="1DD28030" w14:textId="2C5AD640" w:rsidR="00944651" w:rsidRPr="00956D3E" w:rsidRDefault="00944651" w:rsidP="003C4407">
      <w:r w:rsidRPr="00956D3E">
        <w:t>Розглянемо формування дисоціації FeB шляхом освітлення галогеновими лампами при температурі кімнати або трохи нижче. Інтервали освітлення чергувалися з вимірами миттєвої концентрації FeB. Відновлення під час кожного виміру може бути розраховане і є значущим (4% -10%) тільки в декількох зразках з високим [FeB] та високим N</w:t>
      </w:r>
      <w:r w:rsidRPr="00956D3E">
        <w:rPr>
          <w:vertAlign w:val="subscript"/>
        </w:rPr>
        <w:t>A</w:t>
      </w:r>
      <w:r w:rsidRPr="00956D3E">
        <w:t>, у яких виміри були скореговані для цього ефекту. Швидкість генерації менших носіїв заряду G, яка виникає внаслідок освітлення, була розрахована з рівня освітлення в сонцях</w:t>
      </w:r>
      <w:r w:rsidR="00202BF4" w:rsidRPr="00956D3E">
        <w:t>[11</w:t>
      </w:r>
      <w:r w:rsidRPr="00956D3E">
        <w:t>], виміряного за допомогою кремнієвої сонячної батареї з високою ефективністю. Одине сонце було оцінено як G=2.1×10</w:t>
      </w:r>
      <w:r w:rsidRPr="00956D3E">
        <w:rPr>
          <w:vertAlign w:val="superscript"/>
        </w:rPr>
        <w:t>17</w:t>
      </w:r>
      <w:r w:rsidRPr="00956D3E">
        <w:t xml:space="preserve"> см</w:t>
      </w:r>
      <w:r w:rsidRPr="00956D3E">
        <w:rPr>
          <w:vertAlign w:val="superscript"/>
        </w:rPr>
        <w:t>−2</w:t>
      </w:r>
      <w:r w:rsidRPr="00956D3E">
        <w:t xml:space="preserve"> с</w:t>
      </w:r>
      <w:r w:rsidRPr="00956D3E">
        <w:rPr>
          <w:vertAlign w:val="superscript"/>
        </w:rPr>
        <w:t>−1</w:t>
      </w:r>
      <w:r w:rsidRPr="00956D3E">
        <w:t>/t, де t - товщина зразка. У зразках FZ1b та MC1c  довжина дифузії носіїв заряду була настільки низькою, що надлишкова густота носіїв заряду була неоднорідною по товщині зразка, тому t було замінено ефективною товщиною.</w:t>
      </w:r>
      <w:r w:rsidR="00202BF4" w:rsidRPr="00956D3E">
        <w:t>[12,13</w:t>
      </w:r>
      <w:r w:rsidRPr="00956D3E">
        <w:t>]</w:t>
      </w:r>
      <w:r w:rsidR="00D12B88">
        <w:t xml:space="preserve">. </w:t>
      </w:r>
    </w:p>
    <w:p w14:paraId="2F8C69EF" w14:textId="7CBBDCB9" w:rsidR="00944651" w:rsidRPr="00956D3E" w:rsidRDefault="00944651" w:rsidP="003C4407">
      <w:r w:rsidRPr="00956D3E">
        <w:rPr>
          <w:b/>
        </w:rPr>
        <w:t xml:space="preserve">Рис. </w:t>
      </w:r>
      <w:r w:rsidR="009D6258" w:rsidRPr="00956D3E">
        <w:rPr>
          <w:b/>
        </w:rPr>
        <w:t>1.</w:t>
      </w:r>
      <w:r w:rsidRPr="00956D3E">
        <w:rPr>
          <w:b/>
        </w:rPr>
        <w:t>1</w:t>
      </w:r>
      <w:r w:rsidRPr="00956D3E">
        <w:t xml:space="preserve"> показує дані дисоціації FeB зразка FZ8 для двох інтенсивностей освітлення як приклад типових кривих. Результати виражені в n(t)</w:t>
      </w:r>
      <w:r w:rsidRPr="00956D3E">
        <w:rPr>
          <w:rFonts w:cs="Times New Roman"/>
        </w:rPr>
        <w:t>≡</w:t>
      </w:r>
      <w:r w:rsidRPr="00956D3E">
        <w:t>N</w:t>
      </w:r>
      <w:r w:rsidRPr="00956D3E">
        <w:rPr>
          <w:vertAlign w:val="subscript"/>
        </w:rPr>
        <w:t>FeB</w:t>
      </w:r>
      <w:r w:rsidRPr="00956D3E">
        <w:t>(t)/N</w:t>
      </w:r>
      <w:r w:rsidRPr="00956D3E">
        <w:rPr>
          <w:vertAlign w:val="subscript"/>
        </w:rPr>
        <w:t>FeB</w:t>
      </w:r>
      <w:r w:rsidRPr="00956D3E">
        <w:t>(0), тобто концентрація пар FeB після освітлення з кумулятивною тривалістю t, відносно загальної концентрації при t=0. Можна помітити, що концентрація FeB спочатку слідує одновимірній кривій експоненти, але при великому t вирівнюється до асимптотичного значення, яке більше за нуль.</w:t>
      </w:r>
    </w:p>
    <w:p w14:paraId="38C8CE04" w14:textId="77777777" w:rsidR="00944651" w:rsidRPr="00956D3E" w:rsidRDefault="00944651" w:rsidP="00944651">
      <w:pPr>
        <w:pStyle w:val="13"/>
        <w:jc w:val="center"/>
        <w:rPr>
          <w:lang w:val="uk-UA"/>
        </w:rPr>
      </w:pPr>
      <w:r w:rsidRPr="00956D3E">
        <w:rPr>
          <w:noProof/>
          <w:lang w:val="uk-UA" w:eastAsia="ru-RU"/>
        </w:rPr>
        <w:drawing>
          <wp:inline distT="0" distB="0" distL="0" distR="0" wp14:anchorId="1AAFE91E" wp14:editId="7C75143C">
            <wp:extent cx="3413590" cy="259296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3175" cy="2615434"/>
                    </a:xfrm>
                    <a:prstGeom prst="rect">
                      <a:avLst/>
                    </a:prstGeom>
                  </pic:spPr>
                </pic:pic>
              </a:graphicData>
            </a:graphic>
          </wp:inline>
        </w:drawing>
      </w:r>
    </w:p>
    <w:p w14:paraId="749901C1" w14:textId="5865FC02" w:rsidR="00944651" w:rsidRPr="00956D3E" w:rsidRDefault="00944651" w:rsidP="00875D3A">
      <w:pPr>
        <w:pStyle w:val="13"/>
        <w:jc w:val="both"/>
        <w:rPr>
          <w:lang w:val="uk-UA"/>
        </w:rPr>
      </w:pPr>
      <w:r w:rsidRPr="00956D3E">
        <w:rPr>
          <w:b/>
          <w:lang w:val="uk-UA"/>
        </w:rPr>
        <w:lastRenderedPageBreak/>
        <w:t xml:space="preserve">Рис. </w:t>
      </w:r>
      <w:r w:rsidR="009D6258" w:rsidRPr="00956D3E">
        <w:rPr>
          <w:b/>
          <w:lang w:val="uk-UA"/>
        </w:rPr>
        <w:t>1.</w:t>
      </w:r>
      <w:r w:rsidRPr="00956D3E">
        <w:rPr>
          <w:b/>
          <w:lang w:val="uk-UA"/>
        </w:rPr>
        <w:t>1.</w:t>
      </w:r>
      <w:r w:rsidRPr="00956D3E">
        <w:rPr>
          <w:lang w:val="uk-UA"/>
        </w:rPr>
        <w:t xml:space="preserve"> Нормалізована концентрація FeB як функція часу освітлення для двох рівнів освітлення: (i) 0,068 сонця, що відповідає G=6,31×10</w:t>
      </w:r>
      <w:r w:rsidRPr="00956D3E">
        <w:rPr>
          <w:vertAlign w:val="superscript"/>
          <w:lang w:val="uk-UA"/>
        </w:rPr>
        <w:t>17</w:t>
      </w:r>
      <w:r w:rsidRPr="00956D3E">
        <w:rPr>
          <w:lang w:val="uk-UA"/>
        </w:rPr>
        <w:t xml:space="preserve"> см</w:t>
      </w:r>
      <w:r w:rsidRPr="00956D3E">
        <w:rPr>
          <w:vertAlign w:val="superscript"/>
          <w:lang w:val="uk-UA"/>
        </w:rPr>
        <w:t>−3</w:t>
      </w:r>
      <w:r w:rsidRPr="00956D3E">
        <w:rPr>
          <w:lang w:val="uk-UA"/>
        </w:rPr>
        <w:t xml:space="preserve"> с</w:t>
      </w:r>
      <w:r w:rsidRPr="00956D3E">
        <w:rPr>
          <w:vertAlign w:val="superscript"/>
          <w:lang w:val="uk-UA"/>
        </w:rPr>
        <w:t>−1</w:t>
      </w:r>
      <w:r w:rsidRPr="00956D3E">
        <w:rPr>
          <w:lang w:val="uk-UA"/>
        </w:rPr>
        <w:t>; та (ii) 0,134 сонця, що відповідає G=1,23×10</w:t>
      </w:r>
      <w:r w:rsidRPr="00956D3E">
        <w:rPr>
          <w:vertAlign w:val="superscript"/>
          <w:lang w:val="uk-UA"/>
        </w:rPr>
        <w:t>18</w:t>
      </w:r>
      <w:r w:rsidRPr="00956D3E">
        <w:rPr>
          <w:lang w:val="uk-UA"/>
        </w:rPr>
        <w:t xml:space="preserve"> см</w:t>
      </w:r>
      <w:r w:rsidRPr="00956D3E">
        <w:rPr>
          <w:vertAlign w:val="superscript"/>
          <w:lang w:val="uk-UA"/>
        </w:rPr>
        <w:t>−3</w:t>
      </w:r>
      <w:r w:rsidRPr="00956D3E">
        <w:rPr>
          <w:lang w:val="uk-UA"/>
        </w:rPr>
        <w:t xml:space="preserve"> с</w:t>
      </w:r>
      <w:r w:rsidRPr="00956D3E">
        <w:rPr>
          <w:vertAlign w:val="superscript"/>
          <w:lang w:val="uk-UA"/>
        </w:rPr>
        <w:t>−1</w:t>
      </w:r>
      <w:r w:rsidRPr="00956D3E">
        <w:rPr>
          <w:lang w:val="uk-UA"/>
        </w:rPr>
        <w:t>.</w:t>
      </w:r>
      <w:r w:rsidR="00875D3A">
        <w:rPr>
          <w:lang w:val="uk-UA"/>
        </w:rPr>
        <w:t xml:space="preserve"> </w:t>
      </w:r>
      <w:r w:rsidRPr="00956D3E">
        <w:rPr>
          <w:lang w:val="uk-UA"/>
        </w:rPr>
        <w:t>Рисунок взято з роботи [1</w:t>
      </w:r>
      <w:r w:rsidR="00202BF4" w:rsidRPr="00956D3E">
        <w:rPr>
          <w:lang w:val="uk-UA"/>
        </w:rPr>
        <w:t>4</w:t>
      </w:r>
      <w:r w:rsidRPr="00956D3E">
        <w:rPr>
          <w:lang w:val="uk-UA"/>
        </w:rPr>
        <w:t>]</w:t>
      </w:r>
    </w:p>
    <w:p w14:paraId="2CE53576" w14:textId="77777777" w:rsidR="00944651" w:rsidRPr="00956D3E" w:rsidRDefault="00944651" w:rsidP="003C4407">
      <w:r w:rsidRPr="00956D3E">
        <w:t>Ця поведінка може бути описана процесом одновимірної світлової дисоціації FeB зі швидкістю Г</w:t>
      </w:r>
      <w:r w:rsidRPr="00956D3E">
        <w:rPr>
          <w:vertAlign w:val="subscript"/>
        </w:rPr>
        <w:t>d</w:t>
      </w:r>
      <w:r w:rsidRPr="00956D3E">
        <w:t>, збалансована процесом термічної репарації зі швидкістю Г</w:t>
      </w:r>
      <w:r w:rsidRPr="00956D3E">
        <w:rPr>
          <w:vertAlign w:val="subscript"/>
        </w:rPr>
        <w:t>r</w:t>
      </w:r>
      <w:r w:rsidRPr="00956D3E">
        <w:t>. Якщо швидкості дисоціації та репарації не залежать від відносної концентрації Fe</w:t>
      </w:r>
      <w:r w:rsidRPr="00956D3E">
        <w:rPr>
          <w:vertAlign w:val="subscript"/>
        </w:rPr>
        <w:t>i</w:t>
      </w:r>
      <w:r w:rsidRPr="00956D3E">
        <w:t xml:space="preserve"> та FeB, тоді dn/dt=−n(t)[Г</w:t>
      </w:r>
      <w:r w:rsidRPr="00956D3E">
        <w:rPr>
          <w:vertAlign w:val="subscript"/>
        </w:rPr>
        <w:t>r</w:t>
      </w:r>
      <w:r w:rsidRPr="00956D3E">
        <w:t>+Г</w:t>
      </w:r>
      <w:r w:rsidRPr="00956D3E">
        <w:rPr>
          <w:vertAlign w:val="subscript"/>
        </w:rPr>
        <w:t>d</w:t>
      </w:r>
      <w:r w:rsidRPr="00956D3E">
        <w:t>]+Г</w:t>
      </w:r>
      <w:r w:rsidRPr="00956D3E">
        <w:rPr>
          <w:vertAlign w:val="subscript"/>
        </w:rPr>
        <w:t>r</w:t>
      </w:r>
      <w:r w:rsidRPr="00956D3E">
        <w:t>, і</w:t>
      </w:r>
    </w:p>
    <w:p w14:paraId="7040BC84" w14:textId="77777777" w:rsidR="00944651" w:rsidRPr="00956D3E" w:rsidRDefault="00944651" w:rsidP="00944651">
      <w:pPr>
        <w:pStyle w:val="13"/>
        <w:jc w:val="both"/>
        <w:rPr>
          <w:lang w:val="uk-UA"/>
        </w:rPr>
      </w:pPr>
      <w:r w:rsidRPr="00956D3E">
        <w:rPr>
          <w:lang w:val="uk-UA"/>
        </w:rPr>
        <w:t xml:space="preserve">                                </w:t>
      </w:r>
      <w:r w:rsidRPr="00956D3E">
        <w:rPr>
          <w:noProof/>
          <w:lang w:val="uk-UA" w:eastAsia="ru-RU"/>
        </w:rPr>
        <w:drawing>
          <wp:inline distT="0" distB="0" distL="0" distR="0" wp14:anchorId="28790915" wp14:editId="465E35C8">
            <wp:extent cx="3230880" cy="582723"/>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5662" cy="598014"/>
                    </a:xfrm>
                    <a:prstGeom prst="rect">
                      <a:avLst/>
                    </a:prstGeom>
                    <a:noFill/>
                    <a:ln>
                      <a:noFill/>
                    </a:ln>
                  </pic:spPr>
                </pic:pic>
              </a:graphicData>
            </a:graphic>
          </wp:inline>
        </w:drawing>
      </w:r>
      <w:r w:rsidRPr="00956D3E">
        <w:rPr>
          <w:lang w:val="uk-UA"/>
        </w:rPr>
        <w:t xml:space="preserve">                       (1.5)</w:t>
      </w:r>
    </w:p>
    <w:p w14:paraId="1CC43044" w14:textId="753C22AD" w:rsidR="00944651" w:rsidRPr="00956D3E" w:rsidRDefault="00944651" w:rsidP="0090585F">
      <w:r w:rsidRPr="00956D3E">
        <w:t>Зрозуміло , що в межах точності вимірювання модель описує дані добре. Для точного визначення швидкості дисоціації FeB Г</w:t>
      </w:r>
      <w:r w:rsidRPr="00956D3E">
        <w:rPr>
          <w:vertAlign w:val="subscript"/>
        </w:rPr>
        <w:t>d</w:t>
      </w:r>
      <w:r w:rsidRPr="00956D3E">
        <w:t xml:space="preserve"> для всіх зразків використано той факт, що початкова швидкість спаду ln[n(t)] дорівнює Гd, тобто (d/dt)ln[n(t)]t</w:t>
      </w:r>
      <w:r w:rsidRPr="00956D3E">
        <w:rPr>
          <w:vertAlign w:val="subscript"/>
        </w:rPr>
        <w:t>=0</w:t>
      </w:r>
      <w:r w:rsidRPr="00956D3E">
        <w:t>=Г</w:t>
      </w:r>
      <w:r w:rsidRPr="00956D3E">
        <w:rPr>
          <w:vertAlign w:val="subscript"/>
        </w:rPr>
        <w:t>d</w:t>
      </w:r>
      <w:r w:rsidRPr="00956D3E">
        <w:t>. Отримання Г</w:t>
      </w:r>
      <w:r w:rsidRPr="00956D3E">
        <w:rPr>
          <w:vertAlign w:val="subscript"/>
        </w:rPr>
        <w:t>d</w:t>
      </w:r>
      <w:r w:rsidRPr="00956D3E">
        <w:t xml:space="preserve"> з підгонки до повної кривої n(t) ускладнюється тим фактом, що при низьких рівнях підсвічування рекомбінація через Fe</w:t>
      </w:r>
      <w:r w:rsidRPr="00956D3E">
        <w:rPr>
          <w:vertAlign w:val="subscript"/>
        </w:rPr>
        <w:t>i</w:t>
      </w:r>
      <w:r w:rsidRPr="00956D3E">
        <w:t xml:space="preserve"> є більш ефективною, ніж через FeB. Таким чином, коли FeB дисоціює і заміщується більш активним з точки зору рекомбінації Fe</w:t>
      </w:r>
      <w:r w:rsidRPr="00956D3E">
        <w:rPr>
          <w:vertAlign w:val="subscript"/>
        </w:rPr>
        <w:t>i</w:t>
      </w:r>
      <w:r w:rsidRPr="00956D3E">
        <w:t>, рекомбінація на один центр FeB зменшується. Тому очікується, що Г</w:t>
      </w:r>
      <w:r w:rsidRPr="00956D3E">
        <w:rPr>
          <w:vertAlign w:val="subscript"/>
        </w:rPr>
        <w:t>d</w:t>
      </w:r>
      <w:r w:rsidRPr="00956D3E">
        <w:t xml:space="preserve"> зменшується зі зменшенням n(t). Відповідно до цього загалом можна знайти, що асимптотичне значення n(</w:t>
      </w:r>
      <w:r w:rsidRPr="00956D3E">
        <w:rPr>
          <w:rFonts w:cs="Times New Roman"/>
        </w:rPr>
        <w:t>∞</w:t>
      </w:r>
      <w:r w:rsidRPr="00956D3E">
        <w:t>)=Г</w:t>
      </w:r>
      <w:r w:rsidRPr="00956D3E">
        <w:rPr>
          <w:vertAlign w:val="subscript"/>
        </w:rPr>
        <w:t>r</w:t>
      </w:r>
      <w:r w:rsidRPr="00956D3E">
        <w:t>/(Г</w:t>
      </w:r>
      <w:r w:rsidRPr="00956D3E">
        <w:rPr>
          <w:vertAlign w:val="subscript"/>
        </w:rPr>
        <w:t>r</w:t>
      </w:r>
      <w:r w:rsidRPr="00956D3E">
        <w:t>+Г</w:t>
      </w:r>
      <w:r w:rsidRPr="00956D3E">
        <w:rPr>
          <w:vertAlign w:val="subscript"/>
        </w:rPr>
        <w:t>d</w:t>
      </w:r>
      <w:r w:rsidRPr="00956D3E">
        <w:t>) більше, ніж значення, розраховане зі значенням Gd на момент t=0 та незалежно визначеним значенням Г</w:t>
      </w:r>
      <w:r w:rsidRPr="00956D3E">
        <w:rPr>
          <w:vertAlign w:val="subscript"/>
        </w:rPr>
        <w:t>r</w:t>
      </w:r>
      <w:r w:rsidRPr="00956D3E">
        <w:t>.</w:t>
      </w:r>
      <w:r w:rsidR="0090585F" w:rsidRPr="00956D3E">
        <w:t xml:space="preserve"> </w:t>
      </w:r>
      <w:r w:rsidRPr="00956D3E">
        <w:t>Для декількох зразків значення Г</w:t>
      </w:r>
      <w:r w:rsidRPr="00956D3E">
        <w:rPr>
          <w:vertAlign w:val="subscript"/>
        </w:rPr>
        <w:t>d</w:t>
      </w:r>
      <w:r w:rsidRPr="00956D3E">
        <w:t xml:space="preserve"> визначали як функцію швидкості генерації неосновних носіїв заряду G. Ці вимірювання показали ступінчасту залежність Г</w:t>
      </w:r>
      <w:r w:rsidRPr="00956D3E">
        <w:rPr>
          <w:vertAlign w:val="subscript"/>
        </w:rPr>
        <w:t>d</w:t>
      </w:r>
      <w:r w:rsidRPr="00956D3E">
        <w:t xml:space="preserve"> від G, тобто Г</w:t>
      </w:r>
      <w:r w:rsidRPr="00956D3E">
        <w:rPr>
          <w:vertAlign w:val="subscript"/>
        </w:rPr>
        <w:t>d</w:t>
      </w:r>
      <w:r w:rsidR="00CA347B" w:rsidRPr="00956D3E">
        <w:rPr>
          <w:vertAlign w:val="subscript"/>
        </w:rPr>
        <w:t xml:space="preserve"> </w:t>
      </w:r>
      <w:r w:rsidRPr="00956D3E">
        <w:rPr>
          <w:rFonts w:cs="Times New Roman"/>
        </w:rPr>
        <w:t>∞</w:t>
      </w:r>
      <w:r w:rsidR="00CA347B" w:rsidRPr="00956D3E">
        <w:rPr>
          <w:rFonts w:cs="Times New Roman"/>
        </w:rPr>
        <w:t xml:space="preserve"> </w:t>
      </w:r>
      <w:r w:rsidRPr="00956D3E">
        <w:t>G</w:t>
      </w:r>
      <w:r w:rsidRPr="00956D3E">
        <w:rPr>
          <w:vertAlign w:val="superscript"/>
        </w:rPr>
        <w:t>m</w:t>
      </w:r>
      <w:r w:rsidRPr="00956D3E">
        <w:t>. При стаціонарних умовах, генерація G балансується рекомбінацією. У FZ-пластинах рекомбінація визначається FeB і Fe</w:t>
      </w:r>
      <w:r w:rsidRPr="00956D3E">
        <w:rPr>
          <w:vertAlign w:val="subscript"/>
        </w:rPr>
        <w:t>i</w:t>
      </w:r>
      <w:r w:rsidRPr="00956D3E">
        <w:t xml:space="preserve"> (на t=0, лише FeB). Масштабування Г</w:t>
      </w:r>
      <w:r w:rsidRPr="00956D3E">
        <w:rPr>
          <w:vertAlign w:val="subscript"/>
        </w:rPr>
        <w:t>d</w:t>
      </w:r>
      <w:r w:rsidRPr="00956D3E">
        <w:t xml:space="preserve"> з Г</w:t>
      </w:r>
      <w:r w:rsidRPr="00956D3E">
        <w:rPr>
          <w:vertAlign w:val="superscript"/>
        </w:rPr>
        <w:t>m</w:t>
      </w:r>
      <w:r w:rsidRPr="00956D3E">
        <w:t>, де m</w:t>
      </w:r>
      <w:r w:rsidRPr="00956D3E">
        <w:rPr>
          <w:rFonts w:cs="Times New Roman"/>
        </w:rPr>
        <w:t>≈</w:t>
      </w:r>
      <w:r w:rsidRPr="00956D3E">
        <w:t>2, свідчить про те, що для дисоціації відповідають дві рекомбінаційні або захоплювальні події через центр FeB.</w:t>
      </w:r>
    </w:p>
    <w:p w14:paraId="2D7C712D" w14:textId="763F84B1" w:rsidR="00944651" w:rsidRPr="00956D3E" w:rsidRDefault="00944651" w:rsidP="003C4407">
      <w:r w:rsidRPr="00956D3E">
        <w:t>Якщо швидкість дисоціації FeB залежить від квадрата швидкості рекомбінації через центри FeB, то можна очікувати, що при постійній G, зразки з різною концентрацією FeB покажуть масштабування Г</w:t>
      </w:r>
      <w:r w:rsidRPr="00956D3E">
        <w:rPr>
          <w:vertAlign w:val="subscript"/>
        </w:rPr>
        <w:t>d</w:t>
      </w:r>
      <w:r w:rsidRPr="00956D3E">
        <w:t xml:space="preserve"> </w:t>
      </w:r>
      <w:r w:rsidRPr="00956D3E">
        <w:rPr>
          <w:rFonts w:cs="Times New Roman"/>
        </w:rPr>
        <w:t>∞</w:t>
      </w:r>
      <w:r w:rsidRPr="00956D3E">
        <w:t xml:space="preserve"> [FeB]</w:t>
      </w:r>
      <w:r w:rsidRPr="00956D3E">
        <w:rPr>
          <w:vertAlign w:val="superscript"/>
        </w:rPr>
        <w:t>-2</w:t>
      </w:r>
      <w:r w:rsidRPr="00956D3E">
        <w:t xml:space="preserve">. Щоб перевірити це, на </w:t>
      </w:r>
      <w:r w:rsidRPr="00956D3E">
        <w:rPr>
          <w:b/>
        </w:rPr>
        <w:t>Рис.</w:t>
      </w:r>
      <w:r w:rsidR="009D6258" w:rsidRPr="00956D3E">
        <w:rPr>
          <w:b/>
        </w:rPr>
        <w:t>1.</w:t>
      </w:r>
      <w:r w:rsidRPr="00956D3E">
        <w:rPr>
          <w:b/>
        </w:rPr>
        <w:t>2</w:t>
      </w:r>
      <w:r w:rsidRPr="00956D3E">
        <w:t xml:space="preserve">  всі вимірювані швидкості дисоціації подані як Г</w:t>
      </w:r>
      <w:r w:rsidRPr="00956D3E">
        <w:rPr>
          <w:vertAlign w:val="subscript"/>
        </w:rPr>
        <w:t>d</w:t>
      </w:r>
      <w:r w:rsidRPr="00956D3E">
        <w:t>× [FeB]</w:t>
      </w:r>
      <w:r w:rsidRPr="00956D3E">
        <w:rPr>
          <w:vertAlign w:val="superscript"/>
        </w:rPr>
        <w:t>2</w:t>
      </w:r>
      <w:r w:rsidRPr="00956D3E">
        <w:t xml:space="preserve"> відносно швидкості генерації носіїв заряду. Дані для зразків FZ на рис. 2, за винятком зразків </w:t>
      </w:r>
      <w:r w:rsidRPr="00956D3E">
        <w:lastRenderedPageBreak/>
        <w:t>FZ1a та FZ20, впорядковані досить добре на одній лінії: Г</w:t>
      </w:r>
      <w:r w:rsidRPr="00956D3E">
        <w:rPr>
          <w:vertAlign w:val="subscript"/>
        </w:rPr>
        <w:t>d</w:t>
      </w:r>
      <w:r w:rsidRPr="00956D3E">
        <w:t xml:space="preserve"> = K×G</w:t>
      </w:r>
      <w:r w:rsidRPr="00956D3E">
        <w:rPr>
          <w:vertAlign w:val="superscript"/>
        </w:rPr>
        <w:t>2</w:t>
      </w:r>
      <w:r w:rsidRPr="00956D3E">
        <w:t xml:space="preserve"> / [FeB]</w:t>
      </w:r>
      <w:r w:rsidRPr="00956D3E">
        <w:rPr>
          <w:vertAlign w:val="superscript"/>
        </w:rPr>
        <w:t>2</w:t>
      </w:r>
      <w:r w:rsidRPr="00956D3E">
        <w:t xml:space="preserve">, де K </w:t>
      </w:r>
      <w:r w:rsidRPr="00956D3E">
        <w:rPr>
          <w:rFonts w:cs="Times New Roman"/>
        </w:rPr>
        <w:t>≈</w:t>
      </w:r>
      <w:r w:rsidRPr="00956D3E">
        <w:t xml:space="preserve"> 5 × 10</w:t>
      </w:r>
      <w:r w:rsidRPr="00956D3E">
        <w:rPr>
          <w:vertAlign w:val="superscript"/>
        </w:rPr>
        <w:t>-15</w:t>
      </w:r>
      <w:r w:rsidRPr="00956D3E">
        <w:t xml:space="preserve"> с. Це означає, що квадрат швидкості рекомбінації на кожен центр FeB визначає Г</w:t>
      </w:r>
      <w:r w:rsidRPr="00956D3E">
        <w:rPr>
          <w:vertAlign w:val="subscript"/>
        </w:rPr>
        <w:t>d</w:t>
      </w:r>
      <w:r w:rsidRPr="00956D3E">
        <w:t xml:space="preserve">. </w:t>
      </w:r>
    </w:p>
    <w:p w14:paraId="3F5CAEAE" w14:textId="77777777" w:rsidR="00944651" w:rsidRPr="00956D3E" w:rsidRDefault="00944651" w:rsidP="00944651">
      <w:pPr>
        <w:pStyle w:val="13"/>
        <w:jc w:val="center"/>
        <w:rPr>
          <w:lang w:val="uk-UA"/>
        </w:rPr>
      </w:pPr>
      <w:r w:rsidRPr="00956D3E">
        <w:rPr>
          <w:noProof/>
          <w:lang w:val="uk-UA" w:eastAsia="ru-RU"/>
        </w:rPr>
        <w:drawing>
          <wp:inline distT="0" distB="0" distL="0" distR="0" wp14:anchorId="27421A9E" wp14:editId="7C6464F1">
            <wp:extent cx="4015712" cy="2696171"/>
            <wp:effectExtent l="0" t="0" r="444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5446" cy="2716134"/>
                    </a:xfrm>
                    <a:prstGeom prst="rect">
                      <a:avLst/>
                    </a:prstGeom>
                  </pic:spPr>
                </pic:pic>
              </a:graphicData>
            </a:graphic>
          </wp:inline>
        </w:drawing>
      </w:r>
    </w:p>
    <w:p w14:paraId="3A991E0E" w14:textId="197D8C96" w:rsidR="00944651" w:rsidRPr="00956D3E" w:rsidRDefault="00944651" w:rsidP="00461803">
      <w:pPr>
        <w:pStyle w:val="13"/>
        <w:jc w:val="both"/>
        <w:rPr>
          <w:lang w:val="uk-UA"/>
        </w:rPr>
      </w:pPr>
      <w:r w:rsidRPr="00956D3E">
        <w:rPr>
          <w:b/>
          <w:lang w:val="uk-UA"/>
        </w:rPr>
        <w:t>Рис.</w:t>
      </w:r>
      <w:r w:rsidR="009D6258" w:rsidRPr="00956D3E">
        <w:rPr>
          <w:b/>
          <w:lang w:val="uk-UA"/>
        </w:rPr>
        <w:t>1.</w:t>
      </w:r>
      <w:r w:rsidRPr="00956D3E">
        <w:rPr>
          <w:b/>
          <w:lang w:val="uk-UA"/>
        </w:rPr>
        <w:t xml:space="preserve">2. </w:t>
      </w:r>
      <w:r w:rsidR="00875D3A" w:rsidRPr="00875D3A">
        <w:rPr>
          <w:bCs/>
          <w:lang w:val="uk-UA"/>
        </w:rPr>
        <w:t>Залежність</w:t>
      </w:r>
      <w:r w:rsidR="00875D3A">
        <w:rPr>
          <w:bCs/>
          <w:lang w:val="uk-UA"/>
        </w:rPr>
        <w:t xml:space="preserve"> ш</w:t>
      </w:r>
      <w:r w:rsidRPr="00956D3E">
        <w:rPr>
          <w:lang w:val="uk-UA"/>
        </w:rPr>
        <w:t xml:space="preserve">видкості дисоціації пар FeB від створення носіїв заряду під час освітлення G. Пунктирні лінії </w:t>
      </w:r>
      <w:r w:rsidR="00875D3A">
        <w:rPr>
          <w:lang w:val="uk-UA"/>
        </w:rPr>
        <w:t>наведено для зручності</w:t>
      </w:r>
      <w:r w:rsidRPr="00956D3E">
        <w:rPr>
          <w:lang w:val="uk-UA"/>
        </w:rPr>
        <w:t xml:space="preserve">. Суцільна лінія </w:t>
      </w:r>
      <w:r w:rsidR="00461803">
        <w:rPr>
          <w:lang w:val="uk-UA"/>
        </w:rPr>
        <w:t xml:space="preserve">відповідає </w:t>
      </w:r>
      <w:r w:rsidRPr="00956D3E">
        <w:rPr>
          <w:lang w:val="uk-UA"/>
        </w:rPr>
        <w:t>квадратичн</w:t>
      </w:r>
      <w:r w:rsidR="00461803">
        <w:rPr>
          <w:lang w:val="uk-UA"/>
        </w:rPr>
        <w:t>ій</w:t>
      </w:r>
      <w:r w:rsidRPr="00956D3E">
        <w:rPr>
          <w:lang w:val="uk-UA"/>
        </w:rPr>
        <w:t xml:space="preserve"> залежн</w:t>
      </w:r>
      <w:r w:rsidR="00461803">
        <w:rPr>
          <w:lang w:val="uk-UA"/>
        </w:rPr>
        <w:t>о</w:t>
      </w:r>
      <w:r w:rsidRPr="00956D3E">
        <w:rPr>
          <w:lang w:val="uk-UA"/>
        </w:rPr>
        <w:t>ст</w:t>
      </w:r>
      <w:r w:rsidR="00461803">
        <w:rPr>
          <w:lang w:val="uk-UA"/>
        </w:rPr>
        <w:t>і</w:t>
      </w:r>
      <w:r w:rsidR="00875D3A">
        <w:rPr>
          <w:lang w:val="uk-UA"/>
        </w:rPr>
        <w:t xml:space="preserve">. </w:t>
      </w:r>
      <w:r w:rsidRPr="00875D3A">
        <w:rPr>
          <w:lang w:val="uk-UA"/>
        </w:rPr>
        <w:t>Рисунок</w:t>
      </w:r>
      <w:r w:rsidRPr="00956D3E">
        <w:rPr>
          <w:lang w:val="uk-UA"/>
        </w:rPr>
        <w:t xml:space="preserve"> взято з роботи [</w:t>
      </w:r>
      <w:r w:rsidR="00CA347B" w:rsidRPr="00956D3E">
        <w:rPr>
          <w:lang w:val="uk-UA"/>
        </w:rPr>
        <w:t>1</w:t>
      </w:r>
      <w:r w:rsidR="00202BF4" w:rsidRPr="00956D3E">
        <w:rPr>
          <w:lang w:val="uk-UA"/>
        </w:rPr>
        <w:t>4</w:t>
      </w:r>
      <w:r w:rsidRPr="00956D3E">
        <w:rPr>
          <w:lang w:val="uk-UA"/>
        </w:rPr>
        <w:t>]</w:t>
      </w:r>
    </w:p>
    <w:p w14:paraId="15A11C84" w14:textId="6E283A6F" w:rsidR="00944651" w:rsidRPr="00956D3E" w:rsidRDefault="00944651" w:rsidP="0090585F">
      <w:r w:rsidRPr="00956D3E">
        <w:t>Час життя носіїв заряду сильно залежить від рівня інжекції, тому що надлишкова щільність носіїв заряду не масштабується лінійно з G. Масштабування Г</w:t>
      </w:r>
      <w:r w:rsidRPr="00956D3E">
        <w:rPr>
          <w:vertAlign w:val="subscript"/>
        </w:rPr>
        <w:t>d</w:t>
      </w:r>
      <w:r w:rsidRPr="00956D3E">
        <w:t xml:space="preserve"> з G тому відрізняється від масштабування з надлишковою щільністю носіїв заряду.Якщо є інші канали рекомбінації (дефекти, інші домішки, поверхнева рекомбінація), то рекомбінація через центри FeB зменшується, і, отже, очікується менший темп дисоціації. </w:t>
      </w:r>
    </w:p>
    <w:p w14:paraId="65E4323B" w14:textId="77CA3C19" w:rsidR="005F0ABA" w:rsidRPr="00956D3E" w:rsidRDefault="00944651" w:rsidP="003C4407">
      <w:pPr>
        <w:rPr>
          <w:b/>
        </w:rPr>
      </w:pPr>
      <w:r w:rsidRPr="00956D3E">
        <w:t xml:space="preserve">Отже, швидкість дисоціації FeB пропорційна квадрату генерації носіїв заряду та оберненому квадрату концентрації FeB. Коефіцієнт пропорційності </w:t>
      </w:r>
      <w:r w:rsidR="00CA347B" w:rsidRPr="00956D3E">
        <w:t xml:space="preserve">    </w:t>
      </w:r>
      <w:r w:rsidRPr="00956D3E">
        <w:t>5×10</w:t>
      </w:r>
      <w:r w:rsidR="00CA347B" w:rsidRPr="00956D3E">
        <w:rPr>
          <w:vertAlign w:val="superscript"/>
        </w:rPr>
        <w:t>-</w:t>
      </w:r>
      <w:r w:rsidRPr="00956D3E">
        <w:rPr>
          <w:vertAlign w:val="superscript"/>
        </w:rPr>
        <w:t>15</w:t>
      </w:r>
      <w:r w:rsidRPr="00956D3E">
        <w:t xml:space="preserve"> секунд добре описує швидкість дисоціації за відсутності інших каналів рекомбінації. Ці результати показують, що квадрат швидкості рекомбінації на центр FeB є визначаючим фактором для швидкості дисоціації, що може допомогти уточнити точний механізм дисоціації.</w:t>
      </w:r>
    </w:p>
    <w:p w14:paraId="3132459C" w14:textId="03F340E4" w:rsidR="00944651" w:rsidRPr="00956D3E" w:rsidRDefault="00944651" w:rsidP="000813C0">
      <w:pPr>
        <w:pStyle w:val="3"/>
        <w:rPr>
          <w:rFonts w:ascii="Times New Roman" w:hAnsi="Times New Roman" w:cs="Times New Roman"/>
          <w:b/>
          <w:color w:val="000000" w:themeColor="text1"/>
          <w:sz w:val="28"/>
          <w:szCs w:val="28"/>
        </w:rPr>
      </w:pPr>
      <w:bookmarkStart w:id="6" w:name="_Toc134519900"/>
      <w:r w:rsidRPr="00956D3E">
        <w:rPr>
          <w:rFonts w:ascii="Times New Roman" w:hAnsi="Times New Roman" w:cs="Times New Roman"/>
          <w:b/>
          <w:color w:val="000000" w:themeColor="text1"/>
          <w:sz w:val="28"/>
          <w:szCs w:val="28"/>
        </w:rPr>
        <w:lastRenderedPageBreak/>
        <w:t>1.2.3 Механізм дисоціації</w:t>
      </w:r>
      <w:bookmarkEnd w:id="6"/>
    </w:p>
    <w:p w14:paraId="7014359E" w14:textId="23A66E86" w:rsidR="00944651" w:rsidRDefault="00944651" w:rsidP="003C4407">
      <w:r w:rsidRPr="00956D3E">
        <w:t xml:space="preserve">Вимірювання на освітленому p-типовому кремнії показують, що зі збільшенням електронної щільності відбувається парування FeB. На основі вимірювань, що залежать від освітлення в p-типовому кремнії, можна визначити взаємодію швидкості дисоціації та асоціації і передати її на n-типовий кремній. Обернені значення часу життя, зображені на </w:t>
      </w:r>
      <w:r w:rsidRPr="00956D3E">
        <w:rPr>
          <w:b/>
        </w:rPr>
        <w:t>Р</w:t>
      </w:r>
      <w:r w:rsidR="009D6258" w:rsidRPr="00956D3E">
        <w:rPr>
          <w:b/>
        </w:rPr>
        <w:t>ис.1.</w:t>
      </w:r>
      <w:r w:rsidR="0093674B" w:rsidRPr="00956D3E">
        <w:rPr>
          <w:b/>
        </w:rPr>
        <w:t>3</w:t>
      </w:r>
      <w:r w:rsidRPr="00956D3E">
        <w:t>, були переведені в залежність від часу відносного вмісту міжвузольного заліза [Fe</w:t>
      </w:r>
      <w:r w:rsidRPr="00956D3E">
        <w:rPr>
          <w:vertAlign w:val="subscript"/>
        </w:rPr>
        <w:t>i</w:t>
      </w:r>
      <w:r w:rsidRPr="00956D3E">
        <w:t>]</w:t>
      </w:r>
      <w:r w:rsidRPr="00956D3E">
        <w:rPr>
          <w:vertAlign w:val="subscript"/>
        </w:rPr>
        <w:t>relative</w:t>
      </w:r>
      <w:r w:rsidRPr="00956D3E">
        <w:t xml:space="preserve"> .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836"/>
      </w:tblGrid>
      <w:tr w:rsidR="00461803" w14:paraId="47E2767A" w14:textId="77777777" w:rsidTr="00461803">
        <w:tc>
          <w:tcPr>
            <w:tcW w:w="4868" w:type="dxa"/>
          </w:tcPr>
          <w:p w14:paraId="04B3488E" w14:textId="048E1A05" w:rsidR="00461803" w:rsidRDefault="00461803" w:rsidP="003C4407">
            <w:pPr>
              <w:ind w:firstLine="0"/>
            </w:pPr>
            <w:r w:rsidRPr="00956D3E">
              <w:rPr>
                <w:noProof/>
                <w:lang w:eastAsia="ru-RU"/>
              </w:rPr>
              <w:drawing>
                <wp:inline distT="0" distB="0" distL="0" distR="0" wp14:anchorId="5A88D3E8" wp14:editId="4E365DEC">
                  <wp:extent cx="3002280" cy="2512865"/>
                  <wp:effectExtent l="0" t="0" r="762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4991" cy="2523504"/>
                          </a:xfrm>
                          <a:prstGeom prst="rect">
                            <a:avLst/>
                          </a:prstGeom>
                        </pic:spPr>
                      </pic:pic>
                    </a:graphicData>
                  </a:graphic>
                </wp:inline>
              </w:drawing>
            </w:r>
          </w:p>
        </w:tc>
        <w:tc>
          <w:tcPr>
            <w:tcW w:w="4868" w:type="dxa"/>
          </w:tcPr>
          <w:p w14:paraId="6CF32BC1" w14:textId="26418E4D" w:rsidR="00461803" w:rsidRDefault="00461803" w:rsidP="003C4407">
            <w:pPr>
              <w:ind w:firstLine="0"/>
            </w:pPr>
            <w:r w:rsidRPr="00956D3E">
              <w:rPr>
                <w:noProof/>
                <w:lang w:eastAsia="ru-RU"/>
              </w:rPr>
              <w:drawing>
                <wp:inline distT="0" distB="0" distL="0" distR="0" wp14:anchorId="3BFCDD31" wp14:editId="6EBE63A2">
                  <wp:extent cx="3131820" cy="2477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898" cy="2494462"/>
                          </a:xfrm>
                          <a:prstGeom prst="rect">
                            <a:avLst/>
                          </a:prstGeom>
                        </pic:spPr>
                      </pic:pic>
                    </a:graphicData>
                  </a:graphic>
                </wp:inline>
              </w:drawing>
            </w:r>
          </w:p>
        </w:tc>
      </w:tr>
      <w:tr w:rsidR="00461803" w14:paraId="75E602C1" w14:textId="77777777" w:rsidTr="00461803">
        <w:tc>
          <w:tcPr>
            <w:tcW w:w="4868" w:type="dxa"/>
          </w:tcPr>
          <w:p w14:paraId="2060726D" w14:textId="2741D880" w:rsidR="00461803" w:rsidRPr="00956D3E" w:rsidRDefault="00461803" w:rsidP="003C4407">
            <w:pPr>
              <w:ind w:firstLine="0"/>
              <w:rPr>
                <w:noProof/>
                <w:lang w:eastAsia="ru-RU"/>
              </w:rPr>
            </w:pPr>
            <w:r w:rsidRPr="00956D3E">
              <w:rPr>
                <w:noProof/>
                <w:lang w:eastAsia="ru-RU"/>
              </w:rPr>
              <w:drawing>
                <wp:inline distT="0" distB="0" distL="0" distR="0" wp14:anchorId="241B6119" wp14:editId="4968B135">
                  <wp:extent cx="3177540" cy="2648686"/>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392" cy="2661066"/>
                          </a:xfrm>
                          <a:prstGeom prst="rect">
                            <a:avLst/>
                          </a:prstGeom>
                        </pic:spPr>
                      </pic:pic>
                    </a:graphicData>
                  </a:graphic>
                </wp:inline>
              </w:drawing>
            </w:r>
          </w:p>
        </w:tc>
        <w:tc>
          <w:tcPr>
            <w:tcW w:w="4868" w:type="dxa"/>
          </w:tcPr>
          <w:p w14:paraId="2F128E33" w14:textId="3436080D" w:rsidR="00461803" w:rsidRPr="00956D3E" w:rsidRDefault="00461803" w:rsidP="003C4407">
            <w:pPr>
              <w:ind w:firstLine="0"/>
              <w:rPr>
                <w:noProof/>
                <w:lang w:eastAsia="ru-RU"/>
              </w:rPr>
            </w:pPr>
            <w:r w:rsidRPr="00956D3E">
              <w:rPr>
                <w:b/>
              </w:rPr>
              <w:t xml:space="preserve">Рис. 1.3. </w:t>
            </w:r>
            <w:r w:rsidRPr="00956D3E">
              <w:t xml:space="preserve">Залежність часу від оберненої тривалості життя під час дисоціації та асоціації пар FeB за різної інтенсивності світла під напругою на зразках A (1,0 </w:t>
            </w:r>
            <w:r w:rsidRPr="00956D3E">
              <w:rPr>
                <w:rFonts w:cs="Times New Roman"/>
              </w:rPr>
              <w:t>Ω</w:t>
            </w:r>
            <w:r w:rsidRPr="00956D3E">
              <w:t xml:space="preserve">cm), B (4,0 </w:t>
            </w:r>
            <w:r w:rsidRPr="00956D3E">
              <w:rPr>
                <w:rFonts w:cs="Times New Roman"/>
              </w:rPr>
              <w:t>Ω</w:t>
            </w:r>
            <w:r w:rsidRPr="00956D3E">
              <w:t xml:space="preserve">cm) та C (11,66 </w:t>
            </w:r>
            <w:r w:rsidRPr="00956D3E">
              <w:rPr>
                <w:rFonts w:cs="Times New Roman"/>
              </w:rPr>
              <w:t>Ω</w:t>
            </w:r>
            <w:r w:rsidRPr="00956D3E">
              <w:t>cm). Рисунок взято з роботи [15]</w:t>
            </w:r>
          </w:p>
        </w:tc>
      </w:tr>
    </w:tbl>
    <w:p w14:paraId="5E8A91B8" w14:textId="46723549" w:rsidR="00944651" w:rsidRPr="00956D3E" w:rsidRDefault="00944651" w:rsidP="000813C0">
      <w:r w:rsidRPr="00956D3E">
        <w:t>Після повної асоціації [Fe</w:t>
      </w:r>
      <w:r w:rsidRPr="00956D3E">
        <w:rPr>
          <w:vertAlign w:val="subscript"/>
        </w:rPr>
        <w:t>i</w:t>
      </w:r>
      <w:r w:rsidRPr="00956D3E">
        <w:t>]</w:t>
      </w:r>
      <w:r w:rsidRPr="00956D3E">
        <w:rPr>
          <w:vertAlign w:val="subscript"/>
        </w:rPr>
        <w:t>relative</w:t>
      </w:r>
      <w:r w:rsidRPr="00956D3E">
        <w:t xml:space="preserve"> дорівнює нулю: все міжвузольне залізо зв'язано у пари FeB. Значення один відображає точку, де всі пари FeB дисоціювали. На </w:t>
      </w:r>
      <w:r w:rsidRPr="00956D3E">
        <w:rPr>
          <w:b/>
        </w:rPr>
        <w:t>Р</w:t>
      </w:r>
      <w:r w:rsidR="009D6258" w:rsidRPr="00956D3E">
        <w:rPr>
          <w:b/>
        </w:rPr>
        <w:t>ис.1.4</w:t>
      </w:r>
      <w:r w:rsidRPr="00956D3E">
        <w:t xml:space="preserve"> [Fe</w:t>
      </w:r>
      <w:r w:rsidRPr="00956D3E">
        <w:rPr>
          <w:vertAlign w:val="subscript"/>
        </w:rPr>
        <w:t>i</w:t>
      </w:r>
      <w:r w:rsidRPr="00956D3E">
        <w:t>]</w:t>
      </w:r>
      <w:r w:rsidRPr="00956D3E">
        <w:rPr>
          <w:vertAlign w:val="subscript"/>
        </w:rPr>
        <w:t>relative</w:t>
      </w:r>
      <w:r w:rsidRPr="00956D3E">
        <w:t xml:space="preserve"> прикладово ілюструється в залежності від інтенсивності освітлення зразка B. Зі збільшенням інтенсивності освітлення кількість міжвузольного заліза збільшується. Отже, кількість асоційованих пар FeB зменшується. Зі </w:t>
      </w:r>
      <w:r w:rsidRPr="00956D3E">
        <w:lastRenderedPageBreak/>
        <w:t xml:space="preserve">збільшенням щільності дотичних атомів бору інтенсивність освітлення повинна збільшуватися, щоб повністю запобігти асоціації FeB </w:t>
      </w:r>
      <w:r w:rsidRPr="00956D3E">
        <w:rPr>
          <w:b/>
        </w:rPr>
        <w:t>Р</w:t>
      </w:r>
      <w:r w:rsidR="0093674B" w:rsidRPr="00956D3E">
        <w:rPr>
          <w:b/>
        </w:rPr>
        <w:t xml:space="preserve">ис. </w:t>
      </w:r>
      <w:r w:rsidR="009D6258" w:rsidRPr="00956D3E">
        <w:rPr>
          <w:b/>
        </w:rPr>
        <w:t>1.</w:t>
      </w:r>
      <w:r w:rsidR="0093674B" w:rsidRPr="00956D3E">
        <w:rPr>
          <w:b/>
        </w:rPr>
        <w:t>3</w:t>
      </w:r>
      <w:r w:rsidRPr="00956D3E">
        <w:t>. Це викликано зменшенням проміжку між атомами бору, що збільшує швидкість асоціації. Отже, для запобігання асоціації FeB потрібна більш висока електронна щільність.</w:t>
      </w:r>
    </w:p>
    <w:p w14:paraId="05052CCB" w14:textId="77777777" w:rsidR="00944651" w:rsidRPr="00956D3E" w:rsidRDefault="00944651" w:rsidP="00944651">
      <w:pPr>
        <w:pStyle w:val="13"/>
        <w:jc w:val="center"/>
        <w:rPr>
          <w:lang w:val="uk-UA"/>
        </w:rPr>
      </w:pPr>
      <w:r w:rsidRPr="00956D3E">
        <w:rPr>
          <w:noProof/>
          <w:lang w:val="uk-UA" w:eastAsia="ru-RU"/>
        </w:rPr>
        <w:drawing>
          <wp:inline distT="0" distB="0" distL="0" distR="0" wp14:anchorId="2F3E9272" wp14:editId="3F72A31C">
            <wp:extent cx="3027113" cy="2702560"/>
            <wp:effectExtent l="0" t="0" r="190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9862" cy="2713942"/>
                    </a:xfrm>
                    <a:prstGeom prst="rect">
                      <a:avLst/>
                    </a:prstGeom>
                  </pic:spPr>
                </pic:pic>
              </a:graphicData>
            </a:graphic>
          </wp:inline>
        </w:drawing>
      </w:r>
    </w:p>
    <w:p w14:paraId="77806464" w14:textId="6130D42E" w:rsidR="00944651" w:rsidRPr="00956D3E" w:rsidRDefault="00944651" w:rsidP="00461803">
      <w:pPr>
        <w:pStyle w:val="13"/>
        <w:jc w:val="both"/>
        <w:rPr>
          <w:lang w:val="uk-UA"/>
        </w:rPr>
      </w:pPr>
      <w:r w:rsidRPr="00956D3E">
        <w:rPr>
          <w:b/>
          <w:lang w:val="uk-UA"/>
        </w:rPr>
        <w:t>Р</w:t>
      </w:r>
      <w:r w:rsidR="009D6258" w:rsidRPr="00956D3E">
        <w:rPr>
          <w:b/>
          <w:lang w:val="uk-UA"/>
        </w:rPr>
        <w:t>ис. 1.4</w:t>
      </w:r>
      <w:r w:rsidRPr="00956D3E">
        <w:rPr>
          <w:b/>
          <w:lang w:val="uk-UA"/>
        </w:rPr>
        <w:t>.</w:t>
      </w:r>
      <w:r w:rsidRPr="00956D3E">
        <w:rPr>
          <w:lang w:val="uk-UA"/>
        </w:rPr>
        <w:t>Залежність від часу відносного вмісту міжвузольного заліза в зразку B при різних інтенсивностях освітлення.</w:t>
      </w:r>
      <w:r w:rsidR="00875D3A">
        <w:rPr>
          <w:lang w:val="uk-UA"/>
        </w:rPr>
        <w:t xml:space="preserve"> </w:t>
      </w:r>
      <w:r w:rsidRPr="00956D3E">
        <w:rPr>
          <w:lang w:val="uk-UA"/>
        </w:rPr>
        <w:t>Рисунок взято з роботи [</w:t>
      </w:r>
      <w:r w:rsidR="00DE15FE" w:rsidRPr="00956D3E">
        <w:rPr>
          <w:lang w:val="uk-UA"/>
        </w:rPr>
        <w:t>15</w:t>
      </w:r>
      <w:r w:rsidRPr="00956D3E">
        <w:rPr>
          <w:lang w:val="uk-UA"/>
        </w:rPr>
        <w:t>]</w:t>
      </w:r>
    </w:p>
    <w:p w14:paraId="139857BA" w14:textId="42507F8D" w:rsidR="00944651" w:rsidRPr="00956D3E" w:rsidRDefault="00944651" w:rsidP="000813C0">
      <w:r w:rsidRPr="00956D3E">
        <w:t xml:space="preserve">    </w:t>
      </w:r>
      <w:r w:rsidR="000813C0" w:rsidRPr="00956D3E">
        <w:t xml:space="preserve">                          </w:t>
      </w:r>
      <w:r w:rsidRPr="00956D3E">
        <w:t xml:space="preserve">           </w:t>
      </w:r>
      <w:r w:rsidRPr="00956D3E">
        <w:rPr>
          <w:noProof/>
          <w:lang w:eastAsia="ru-RU"/>
        </w:rPr>
        <w:drawing>
          <wp:inline distT="0" distB="0" distL="0" distR="0" wp14:anchorId="1DD10A7F" wp14:editId="778C6327">
            <wp:extent cx="1958340" cy="588825"/>
            <wp:effectExtent l="0" t="0" r="381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3620" cy="593419"/>
                    </a:xfrm>
                    <a:prstGeom prst="rect">
                      <a:avLst/>
                    </a:prstGeom>
                    <a:noFill/>
                    <a:ln>
                      <a:noFill/>
                    </a:ln>
                  </pic:spPr>
                </pic:pic>
              </a:graphicData>
            </a:graphic>
          </wp:inline>
        </w:drawing>
      </w:r>
      <w:r w:rsidRPr="00956D3E">
        <w:t xml:space="preserve">                                            (1.6)</w:t>
      </w:r>
    </w:p>
    <w:p w14:paraId="566A36BD" w14:textId="77777777" w:rsidR="00944651" w:rsidRPr="00956D3E" w:rsidRDefault="00944651" w:rsidP="000813C0">
      <w:r w:rsidRPr="00956D3E">
        <w:t>Реакцію між Fe</w:t>
      </w:r>
      <w:r w:rsidRPr="00956D3E">
        <w:rPr>
          <w:vertAlign w:val="subscript"/>
        </w:rPr>
        <w:t>i</w:t>
      </w:r>
      <w:r w:rsidRPr="00956D3E">
        <w:t xml:space="preserve"> та B можна описати хімічними реакціями, наведеними рівнянням (1.6). З рівняння (1.6) (розв'язок рівняння швидкості), відносний вміст міжвузольного заліза, залежний від часу [Fe</w:t>
      </w:r>
      <w:r w:rsidRPr="00956D3E">
        <w:rPr>
          <w:vertAlign w:val="subscript"/>
        </w:rPr>
        <w:t>i</w:t>
      </w:r>
      <w:r w:rsidRPr="00956D3E">
        <w:t>]</w:t>
      </w:r>
      <w:r w:rsidRPr="00956D3E">
        <w:rPr>
          <w:vertAlign w:val="subscript"/>
        </w:rPr>
        <w:t>relative</w:t>
      </w:r>
      <w:r w:rsidRPr="00956D3E">
        <w:t>, залежить тільки від швидкості асоціації k</w:t>
      </w:r>
      <w:r w:rsidRPr="00956D3E">
        <w:rPr>
          <w:vertAlign w:val="subscript"/>
        </w:rPr>
        <w:t>A</w:t>
      </w:r>
      <w:r w:rsidRPr="00956D3E">
        <w:t xml:space="preserve"> та швидкості дисоціації k</w:t>
      </w:r>
      <w:r w:rsidRPr="00956D3E">
        <w:rPr>
          <w:vertAlign w:val="subscript"/>
        </w:rPr>
        <w:t>D</w:t>
      </w:r>
      <w:r w:rsidRPr="00956D3E">
        <w:t>.</w:t>
      </w:r>
    </w:p>
    <w:p w14:paraId="220D8B9D" w14:textId="04DF7F97" w:rsidR="00944651" w:rsidRPr="00956D3E" w:rsidRDefault="000813C0" w:rsidP="000813C0">
      <w:r w:rsidRPr="00956D3E">
        <w:rPr>
          <w:noProof/>
          <w:lang w:eastAsia="ru-RU"/>
        </w:rPr>
        <w:t xml:space="preserve">                   </w:t>
      </w:r>
      <w:r w:rsidR="00944651" w:rsidRPr="00956D3E">
        <w:rPr>
          <w:noProof/>
          <w:lang w:eastAsia="ru-RU"/>
        </w:rPr>
        <w:t xml:space="preserve">     </w:t>
      </w:r>
      <w:r w:rsidR="00944651" w:rsidRPr="00956D3E">
        <w:rPr>
          <w:noProof/>
          <w:lang w:eastAsia="ru-RU"/>
        </w:rPr>
        <w:drawing>
          <wp:inline distT="0" distB="0" distL="0" distR="0" wp14:anchorId="5FC4D823" wp14:editId="1DA4920E">
            <wp:extent cx="3238500" cy="6705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670560"/>
                    </a:xfrm>
                    <a:prstGeom prst="rect">
                      <a:avLst/>
                    </a:prstGeom>
                    <a:noFill/>
                    <a:ln>
                      <a:noFill/>
                    </a:ln>
                  </pic:spPr>
                </pic:pic>
              </a:graphicData>
            </a:graphic>
          </wp:inline>
        </w:drawing>
      </w:r>
      <w:r w:rsidR="00944651" w:rsidRPr="00956D3E">
        <w:rPr>
          <w:noProof/>
          <w:lang w:eastAsia="ru-RU"/>
        </w:rPr>
        <w:t xml:space="preserve">             </w:t>
      </w:r>
      <w:r w:rsidRPr="00956D3E">
        <w:rPr>
          <w:noProof/>
          <w:lang w:eastAsia="ru-RU"/>
        </w:rPr>
        <w:t xml:space="preserve">     </w:t>
      </w:r>
      <w:r w:rsidR="00944651" w:rsidRPr="00956D3E">
        <w:rPr>
          <w:noProof/>
          <w:lang w:eastAsia="ru-RU"/>
        </w:rPr>
        <w:t xml:space="preserve">        (1.7)</w:t>
      </w:r>
      <w:r w:rsidR="00944651" w:rsidRPr="00956D3E">
        <w:t xml:space="preserve"> </w:t>
      </w:r>
    </w:p>
    <w:p w14:paraId="7CB1D95A" w14:textId="33021888" w:rsidR="00944651" w:rsidRPr="00956D3E" w:rsidRDefault="00944651" w:rsidP="000813C0">
      <w:pPr>
        <w:rPr>
          <w:i/>
          <w:vertAlign w:val="subscript"/>
        </w:rPr>
      </w:pPr>
      <w:r w:rsidRPr="00956D3E">
        <w:t>У разі низької освітленості, що призводить до густини інжекції нижче точки перетину, рекомбінація через Fe</w:t>
      </w:r>
      <w:r w:rsidRPr="00956D3E">
        <w:rPr>
          <w:vertAlign w:val="subscript"/>
        </w:rPr>
        <w:t>i</w:t>
      </w:r>
      <w:r w:rsidRPr="00956D3E">
        <w:t xml:space="preserve"> є більш ефективною, ніж через FeB, і швидкість дисоціації зменшується під час вимірювання. Отже, аналіз, що не залежить від часу, швидкості дисоціації k</w:t>
      </w:r>
      <w:r w:rsidRPr="00956D3E">
        <w:rPr>
          <w:vertAlign w:val="subscript"/>
        </w:rPr>
        <w:t>D</w:t>
      </w:r>
      <w:r w:rsidR="00DE15FE" w:rsidRPr="00956D3E">
        <w:t xml:space="preserve"> є більш точним[16</w:t>
      </w:r>
      <w:r w:rsidRPr="00956D3E">
        <w:t>]. Для порівняння між часово залежним визначеним k</w:t>
      </w:r>
      <w:r w:rsidRPr="00956D3E">
        <w:rPr>
          <w:vertAlign w:val="subscript"/>
        </w:rPr>
        <w:t>D</w:t>
      </w:r>
      <w:r w:rsidRPr="00956D3E">
        <w:t xml:space="preserve"> (рівняння (1.7)) та значенням, що визначається в стійкому </w:t>
      </w:r>
      <w:r w:rsidRPr="00956D3E">
        <w:lastRenderedPageBreak/>
        <w:t>стані, [Fe</w:t>
      </w:r>
      <w:r w:rsidRPr="00956D3E">
        <w:rPr>
          <w:vertAlign w:val="subscript"/>
        </w:rPr>
        <w:t>i</w:t>
      </w:r>
      <w:r w:rsidRPr="00956D3E">
        <w:t xml:space="preserve">] </w:t>
      </w:r>
      <w:r w:rsidRPr="00956D3E">
        <w:rPr>
          <w:vertAlign w:val="subscript"/>
        </w:rPr>
        <w:t>relative,t</w:t>
      </w:r>
      <w:r w:rsidRPr="00956D3E">
        <w:rPr>
          <w:rFonts w:cs="Times New Roman"/>
          <w:vertAlign w:val="subscript"/>
        </w:rPr>
        <w:t>→∞</w:t>
      </w:r>
      <w:r w:rsidRPr="00956D3E">
        <w:rPr>
          <w:rFonts w:cs="Times New Roman"/>
        </w:rPr>
        <w:t xml:space="preserve"> </w:t>
      </w:r>
      <w:r w:rsidRPr="00956D3E">
        <w:t>було використано стійкий стан [Fe</w:t>
      </w:r>
      <w:r w:rsidRPr="00956D3E">
        <w:rPr>
          <w:vertAlign w:val="subscript"/>
        </w:rPr>
        <w:t>i</w:t>
      </w:r>
      <w:r w:rsidRPr="00956D3E">
        <w:t xml:space="preserve">] </w:t>
      </w:r>
      <w:r w:rsidRPr="00956D3E">
        <w:rPr>
          <w:vertAlign w:val="subscript"/>
        </w:rPr>
        <w:t>relative,t</w:t>
      </w:r>
      <w:r w:rsidRPr="00956D3E">
        <w:rPr>
          <w:rFonts w:cs="Times New Roman"/>
          <w:vertAlign w:val="subscript"/>
        </w:rPr>
        <w:t xml:space="preserve">→∞ </w:t>
      </w:r>
      <w:r w:rsidRPr="00956D3E">
        <w:rPr>
          <w:vertAlign w:val="subscript"/>
        </w:rPr>
        <w:t xml:space="preserve"> </w:t>
      </w:r>
      <w:r w:rsidRPr="00956D3E">
        <w:t>значення [Fe</w:t>
      </w:r>
      <w:r w:rsidRPr="00956D3E">
        <w:rPr>
          <w:vertAlign w:val="subscript"/>
        </w:rPr>
        <w:t>i</w:t>
      </w:r>
      <w:r w:rsidRPr="00956D3E">
        <w:t xml:space="preserve">] </w:t>
      </w:r>
      <w:r w:rsidRPr="00956D3E">
        <w:rPr>
          <w:vertAlign w:val="subscript"/>
        </w:rPr>
        <w:t>relative,t</w:t>
      </w:r>
      <w:r w:rsidRPr="00956D3E">
        <w:rPr>
          <w:rFonts w:cs="Times New Roman"/>
          <w:vertAlign w:val="subscript"/>
        </w:rPr>
        <w:t>→∞</w:t>
      </w:r>
      <w:r w:rsidRPr="00956D3E">
        <w:rPr>
          <w:vertAlign w:val="subscript"/>
        </w:rPr>
        <w:t xml:space="preserve"> </w:t>
      </w:r>
      <m:oMath>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D</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k</m:t>
                </m:r>
              </m:e>
              <m:sub>
                <m:r>
                  <w:rPr>
                    <w:rFonts w:ascii="Cambria Math" w:hAnsi="Cambria Math"/>
                    <w:vertAlign w:val="subscript"/>
                  </w:rPr>
                  <m:t>A</m:t>
                </m:r>
              </m:sub>
            </m:sSub>
          </m:den>
        </m:f>
      </m:oMath>
    </w:p>
    <w:p w14:paraId="4DEC514C" w14:textId="25C1A8F4" w:rsidR="00944651" w:rsidRPr="00956D3E" w:rsidRDefault="00944651" w:rsidP="000813C0">
      <w:r w:rsidRPr="00956D3E">
        <w:t>З припущенням, що швидкість асоціації k</w:t>
      </w:r>
      <w:r w:rsidRPr="00956D3E">
        <w:rPr>
          <w:vertAlign w:val="subscript"/>
        </w:rPr>
        <w:t>A</w:t>
      </w:r>
      <w:r w:rsidRPr="00956D3E">
        <w:t xml:space="preserve"> залишається постійною під час освітлення, відхилення між k</w:t>
      </w:r>
      <w:r w:rsidRPr="00956D3E">
        <w:rPr>
          <w:vertAlign w:val="subscript"/>
        </w:rPr>
        <w:t>D</w:t>
      </w:r>
      <w:r w:rsidRPr="00956D3E">
        <w:t>, визначеною згідно з рівнянням (1.7) та підходом стійкого стану відрізняється на 10%. Залежність швидкості дисоціації k</w:t>
      </w:r>
      <w:r w:rsidRPr="00956D3E">
        <w:rPr>
          <w:vertAlign w:val="subscript"/>
        </w:rPr>
        <w:t>D</w:t>
      </w:r>
      <w:r w:rsidRPr="00956D3E">
        <w:t xml:space="preserve"> від освітлення, як функція генерації носіїв G зображена на </w:t>
      </w:r>
      <w:r w:rsidRPr="00956D3E">
        <w:rPr>
          <w:b/>
        </w:rPr>
        <w:t>Рис.</w:t>
      </w:r>
      <w:r w:rsidR="009D6258" w:rsidRPr="00956D3E">
        <w:rPr>
          <w:b/>
        </w:rPr>
        <w:t>1.5</w:t>
      </w:r>
      <w:r w:rsidRPr="00956D3E">
        <w:t>. Швидкість генерації носіїв G при 1 сонці була обчислена за допомогою   G</w:t>
      </w:r>
      <w:r w:rsidRPr="00956D3E">
        <w:rPr>
          <w:vertAlign w:val="subscript"/>
        </w:rPr>
        <w:t xml:space="preserve">1 sun </w:t>
      </w:r>
      <w:r w:rsidRPr="00956D3E">
        <w:t>= 2,1 × 10</w:t>
      </w:r>
      <w:r w:rsidRPr="00956D3E">
        <w:rPr>
          <w:vertAlign w:val="superscript"/>
        </w:rPr>
        <w:t>17</w:t>
      </w:r>
      <w:r w:rsidRPr="00956D3E">
        <w:t xml:space="preserve"> см</w:t>
      </w:r>
      <w:r w:rsidRPr="00956D3E">
        <w:rPr>
          <w:vertAlign w:val="superscript"/>
        </w:rPr>
        <w:t>-2</w:t>
      </w:r>
      <w:r w:rsidRPr="00956D3E">
        <w:t xml:space="preserve"> с</w:t>
      </w:r>
      <w:r w:rsidRPr="00956D3E">
        <w:rPr>
          <w:vertAlign w:val="superscript"/>
        </w:rPr>
        <w:t>-1</w:t>
      </w:r>
      <w:r w:rsidRPr="00956D3E">
        <w:t xml:space="preserve"> /d , де d - (ефективна) товщина зразка[</w:t>
      </w:r>
      <w:r w:rsidR="00DE15FE" w:rsidRPr="00956D3E">
        <w:t>16</w:t>
      </w:r>
      <w:r w:rsidRPr="00956D3E">
        <w:t>]. Швидкість дисоціації k</w:t>
      </w:r>
      <w:r w:rsidRPr="00956D3E">
        <w:rPr>
          <w:vertAlign w:val="subscript"/>
        </w:rPr>
        <w:t>D</w:t>
      </w:r>
      <w:r w:rsidRPr="00956D3E">
        <w:t xml:space="preserve"> описується квадратичною функцією k</w:t>
      </w:r>
      <w:r w:rsidRPr="00956D3E">
        <w:rPr>
          <w:vertAlign w:val="subscript"/>
        </w:rPr>
        <w:t>D</w:t>
      </w:r>
      <w:r w:rsidRPr="00956D3E">
        <w:t xml:space="preserve"> = K G</w:t>
      </w:r>
      <w:r w:rsidRPr="00956D3E">
        <w:rPr>
          <w:vertAlign w:val="superscript"/>
        </w:rPr>
        <w:t>2</w:t>
      </w:r>
      <w:r w:rsidRPr="00956D3E">
        <w:t xml:space="preserve"> /[FeB]</w:t>
      </w:r>
      <w:r w:rsidRPr="00956D3E">
        <w:rPr>
          <w:vertAlign w:val="superscript"/>
        </w:rPr>
        <w:t>2</w:t>
      </w:r>
      <w:r w:rsidRPr="00956D3E">
        <w:t>. Квадратична залежність k</w:t>
      </w:r>
      <w:r w:rsidRPr="00956D3E">
        <w:rPr>
          <w:vertAlign w:val="subscript"/>
        </w:rPr>
        <w:t>D</w:t>
      </w:r>
      <w:r w:rsidRPr="00956D3E">
        <w:t xml:space="preserve"> свідчить про те, що в дисоціації FeB бере участь процес захоплення двох електронів[</w:t>
      </w:r>
      <w:r w:rsidR="00DE15FE" w:rsidRPr="00956D3E">
        <w:t>16,17</w:t>
      </w:r>
      <w:r w:rsidRPr="00956D3E">
        <w:t xml:space="preserve">]. </w:t>
      </w:r>
    </w:p>
    <w:p w14:paraId="7DF7B755" w14:textId="77777777" w:rsidR="00944651" w:rsidRPr="00956D3E" w:rsidRDefault="00944651" w:rsidP="00944651">
      <w:pPr>
        <w:pStyle w:val="13"/>
        <w:jc w:val="center"/>
        <w:rPr>
          <w:lang w:val="uk-UA"/>
        </w:rPr>
      </w:pPr>
      <w:r w:rsidRPr="00956D3E">
        <w:rPr>
          <w:noProof/>
          <w:lang w:val="uk-UA" w:eastAsia="ru-RU"/>
        </w:rPr>
        <w:drawing>
          <wp:inline distT="0" distB="0" distL="0" distR="0" wp14:anchorId="4D83E6AC" wp14:editId="5835282E">
            <wp:extent cx="3817620" cy="3485848"/>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7598" cy="3494959"/>
                    </a:xfrm>
                    <a:prstGeom prst="rect">
                      <a:avLst/>
                    </a:prstGeom>
                  </pic:spPr>
                </pic:pic>
              </a:graphicData>
            </a:graphic>
          </wp:inline>
        </w:drawing>
      </w:r>
    </w:p>
    <w:p w14:paraId="183C6D83" w14:textId="6C02775A" w:rsidR="00944651" w:rsidRPr="00956D3E" w:rsidRDefault="00944651" w:rsidP="00BF6F3F">
      <w:pPr>
        <w:pStyle w:val="13"/>
        <w:jc w:val="both"/>
        <w:rPr>
          <w:lang w:val="uk-UA"/>
        </w:rPr>
      </w:pPr>
      <w:r w:rsidRPr="00956D3E">
        <w:rPr>
          <w:b/>
          <w:lang w:val="uk-UA"/>
        </w:rPr>
        <w:t>Р</w:t>
      </w:r>
      <w:r w:rsidR="009D6258" w:rsidRPr="00956D3E">
        <w:rPr>
          <w:b/>
          <w:lang w:val="uk-UA"/>
        </w:rPr>
        <w:t>ис. 1.5</w:t>
      </w:r>
      <w:r w:rsidRPr="00956D3E">
        <w:rPr>
          <w:b/>
          <w:lang w:val="uk-UA"/>
        </w:rPr>
        <w:t xml:space="preserve">. </w:t>
      </w:r>
      <w:r w:rsidRPr="00956D3E">
        <w:rPr>
          <w:lang w:val="uk-UA"/>
        </w:rPr>
        <w:t>Швидкість дисоціації пар FeB, подана у вигляді k</w:t>
      </w:r>
      <w:r w:rsidRPr="00956D3E">
        <w:rPr>
          <w:vertAlign w:val="subscript"/>
          <w:lang w:val="uk-UA"/>
        </w:rPr>
        <w:t>D</w:t>
      </w:r>
      <w:r w:rsidRPr="00956D3E">
        <w:rPr>
          <w:lang w:val="uk-UA"/>
        </w:rPr>
        <w:t xml:space="preserve"> </w:t>
      </w:r>
      <w:r w:rsidRPr="00956D3E">
        <w:rPr>
          <w:rFonts w:cs="Times New Roman"/>
          <w:lang w:val="uk-UA"/>
        </w:rPr>
        <w:t>·</w:t>
      </w:r>
      <w:r w:rsidRPr="00956D3E">
        <w:rPr>
          <w:lang w:val="uk-UA"/>
        </w:rPr>
        <w:t xml:space="preserve"> [FeB]</w:t>
      </w:r>
      <w:r w:rsidRPr="00956D3E">
        <w:rPr>
          <w:vertAlign w:val="superscript"/>
          <w:lang w:val="uk-UA"/>
        </w:rPr>
        <w:t>2</w:t>
      </w:r>
      <w:r w:rsidRPr="00956D3E">
        <w:rPr>
          <w:lang w:val="uk-UA"/>
        </w:rPr>
        <w:t xml:space="preserve"> від лінійної швидкості створення носіїв заряду G. Суцільна лінія показує квадратичну залежність. Експериментальні результати які отримані Герлігсом та співавторами[</w:t>
      </w:r>
      <w:r w:rsidR="00DE15FE" w:rsidRPr="00956D3E">
        <w:rPr>
          <w:lang w:val="uk-UA"/>
        </w:rPr>
        <w:t>16</w:t>
      </w:r>
      <w:r w:rsidRPr="00956D3E">
        <w:rPr>
          <w:lang w:val="uk-UA"/>
        </w:rPr>
        <w:t>] зображені пунктирною лінією.</w:t>
      </w:r>
      <w:r w:rsidR="00875D3A">
        <w:rPr>
          <w:lang w:val="uk-UA"/>
        </w:rPr>
        <w:t xml:space="preserve"> </w:t>
      </w:r>
      <w:r w:rsidRPr="00956D3E">
        <w:rPr>
          <w:lang w:val="uk-UA"/>
        </w:rPr>
        <w:t>Рисунок взято з роботи [</w:t>
      </w:r>
      <w:r w:rsidR="00DE15FE" w:rsidRPr="00956D3E">
        <w:rPr>
          <w:lang w:val="uk-UA"/>
        </w:rPr>
        <w:t>15</w:t>
      </w:r>
      <w:r w:rsidRPr="00956D3E">
        <w:rPr>
          <w:lang w:val="uk-UA"/>
        </w:rPr>
        <w:t>]</w:t>
      </w:r>
    </w:p>
    <w:p w14:paraId="3FDF21BB" w14:textId="5CE99A11" w:rsidR="00FC40AE" w:rsidRPr="00956D3E" w:rsidRDefault="00FC40AE" w:rsidP="009D6258">
      <w:pPr>
        <w:ind w:firstLine="0"/>
      </w:pPr>
    </w:p>
    <w:p w14:paraId="15C5BA79" w14:textId="79620161" w:rsidR="00BD4639" w:rsidRPr="00956D3E" w:rsidRDefault="00BD4639" w:rsidP="00BD4639">
      <w:pPr>
        <w:pStyle w:val="2"/>
      </w:pPr>
      <w:bookmarkStart w:id="7" w:name="_Toc134519901"/>
      <w:r w:rsidRPr="00956D3E">
        <w:lastRenderedPageBreak/>
        <w:t xml:space="preserve">1.3. </w:t>
      </w:r>
      <w:r w:rsidR="00944651" w:rsidRPr="00956D3E">
        <w:t>Зв'язок кінетики струму короткого замикання з концентрацією заліза</w:t>
      </w:r>
      <w:bookmarkEnd w:id="7"/>
    </w:p>
    <w:p w14:paraId="4928CFD7" w14:textId="0F4AB368" w:rsidR="00944651" w:rsidRPr="00956D3E" w:rsidRDefault="00461803" w:rsidP="000813C0">
      <w:r>
        <w:t xml:space="preserve">В роботі </w:t>
      </w:r>
      <w:r w:rsidRPr="00461803">
        <w:rPr>
          <w:lang w:val="ru-RU"/>
        </w:rPr>
        <w:t xml:space="preserve">[18] </w:t>
      </w:r>
      <w:r>
        <w:t xml:space="preserve">було проаналізовано можливість використання кінетики зміни струму короткого замикання для оцінки концентрації заліза. </w:t>
      </w:r>
      <w:r w:rsidR="00944651" w:rsidRPr="00956D3E">
        <w:t xml:space="preserve">Відомо, що дисоціація пар FeB в базі SC супроводжується зміною часу життя меншості носіїв заряду </w:t>
      </w:r>
      <w:r w:rsidR="00944651" w:rsidRPr="00956D3E">
        <w:rPr>
          <w:rFonts w:cs="Times New Roman"/>
        </w:rPr>
        <w:t>τ</w:t>
      </w:r>
      <w:r w:rsidR="00944651" w:rsidRPr="00956D3E">
        <w:t xml:space="preserve">. Як показник </w:t>
      </w:r>
      <w:r w:rsidR="00944651" w:rsidRPr="00956D3E">
        <w:rPr>
          <w:rFonts w:cs="Times New Roman"/>
        </w:rPr>
        <w:t>τ</w:t>
      </w:r>
      <w:r w:rsidR="00944651" w:rsidRPr="00956D3E">
        <w:t xml:space="preserve"> було розглянуто короткозамкнений струм I</w:t>
      </w:r>
      <w:r w:rsidR="00944651" w:rsidRPr="00956D3E">
        <w:rPr>
          <w:vertAlign w:val="subscript"/>
        </w:rPr>
        <w:t>SC</w:t>
      </w:r>
      <w:r w:rsidR="00944651" w:rsidRPr="00956D3E">
        <w:t>, який вимірювався під час освітлення SC низькоінтенсивним монохроматичним світлом</w:t>
      </w:r>
      <w:r w:rsidR="00BF6F3F">
        <w:t xml:space="preserve"> (джерело </w:t>
      </w:r>
      <w:r w:rsidR="00BF6F3F">
        <w:noBreakHyphen/>
        <w:t xml:space="preserve"> </w:t>
      </w:r>
      <w:r w:rsidR="00944651" w:rsidRPr="00956D3E">
        <w:t>світлодіод зі світловою потужністю P</w:t>
      </w:r>
      <w:r w:rsidR="00944651" w:rsidRPr="00956D3E">
        <w:rPr>
          <w:vertAlign w:val="subscript"/>
        </w:rPr>
        <w:t>ph</w:t>
      </w:r>
      <w:r w:rsidR="00944651" w:rsidRPr="00956D3E">
        <w:t xml:space="preserve"> 350 </w:t>
      </w:r>
      <w:r w:rsidR="00944651" w:rsidRPr="00956D3E">
        <w:rPr>
          <w:rFonts w:cs="Times New Roman"/>
        </w:rPr>
        <w:t>мк</w:t>
      </w:r>
      <w:r w:rsidR="00944651" w:rsidRPr="00956D3E">
        <w:t xml:space="preserve">Вт і  </w:t>
      </w:r>
      <w:r w:rsidR="00944651" w:rsidRPr="00956D3E">
        <w:rPr>
          <w:rFonts w:cs="Times New Roman"/>
        </w:rPr>
        <w:t>λ</w:t>
      </w:r>
      <w:r w:rsidR="00944651" w:rsidRPr="00956D3E">
        <w:t>= 940 нм.</w:t>
      </w:r>
      <w:r w:rsidR="00BF6F3F">
        <w:t>)</w:t>
      </w:r>
    </w:p>
    <w:p w14:paraId="3DBA4A7D" w14:textId="3FD14731" w:rsidR="00944651" w:rsidRPr="00956D3E" w:rsidRDefault="00944651" w:rsidP="000813C0">
      <w:r w:rsidRPr="00956D3E">
        <w:t xml:space="preserve">Кінетику струму короткого замикання було вимірювано після високоінтенсивного освітлення (див. </w:t>
      </w:r>
      <w:r w:rsidRPr="00956D3E">
        <w:rPr>
          <w:b/>
        </w:rPr>
        <w:t>Р</w:t>
      </w:r>
      <w:r w:rsidR="009D6258" w:rsidRPr="00956D3E">
        <w:rPr>
          <w:b/>
        </w:rPr>
        <w:t>ис. 1.6</w:t>
      </w:r>
      <w:r w:rsidRPr="00956D3E">
        <w:t xml:space="preserve">). Вимірювання проводились в діапазоні температур від 300 до 340 К. </w:t>
      </w:r>
    </w:p>
    <w:p w14:paraId="2EC88004" w14:textId="77777777" w:rsidR="00944651" w:rsidRPr="00956D3E" w:rsidRDefault="00944651" w:rsidP="00944651">
      <w:pPr>
        <w:pStyle w:val="13"/>
        <w:jc w:val="center"/>
        <w:rPr>
          <w:lang w:val="uk-UA"/>
        </w:rPr>
      </w:pPr>
      <w:r w:rsidRPr="00956D3E">
        <w:rPr>
          <w:noProof/>
          <w:lang w:val="uk-UA" w:eastAsia="ru-RU"/>
        </w:rPr>
        <w:drawing>
          <wp:inline distT="0" distB="0" distL="0" distR="0" wp14:anchorId="70E16AF4" wp14:editId="142323EF">
            <wp:extent cx="4261485" cy="2736582"/>
            <wp:effectExtent l="0" t="0" r="571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7930" cy="2740721"/>
                    </a:xfrm>
                    <a:prstGeom prst="rect">
                      <a:avLst/>
                    </a:prstGeom>
                  </pic:spPr>
                </pic:pic>
              </a:graphicData>
            </a:graphic>
          </wp:inline>
        </w:drawing>
      </w:r>
    </w:p>
    <w:p w14:paraId="3032D355" w14:textId="4837E460" w:rsidR="00944651" w:rsidRPr="00956D3E" w:rsidRDefault="00944651" w:rsidP="00944651">
      <w:pPr>
        <w:pStyle w:val="13"/>
        <w:jc w:val="center"/>
        <w:rPr>
          <w:lang w:val="uk-UA"/>
        </w:rPr>
      </w:pPr>
      <w:r w:rsidRPr="00956D3E">
        <w:rPr>
          <w:b/>
          <w:lang w:val="uk-UA"/>
        </w:rPr>
        <w:t>Р</w:t>
      </w:r>
      <w:r w:rsidR="009D6258" w:rsidRPr="00956D3E">
        <w:rPr>
          <w:b/>
          <w:lang w:val="uk-UA"/>
        </w:rPr>
        <w:t>ис. 1.6</w:t>
      </w:r>
      <w:r w:rsidRPr="00956D3E">
        <w:rPr>
          <w:b/>
          <w:lang w:val="uk-UA"/>
        </w:rPr>
        <w:t>.</w:t>
      </w:r>
      <w:r w:rsidRPr="00956D3E">
        <w:rPr>
          <w:lang w:val="uk-UA"/>
        </w:rPr>
        <w:t xml:space="preserve"> Виміряна під слабкою інтенсивністю (LED) характеристика струму короткого замикання подана як функція часу після інтенсивного освітлення (лампа галогенового типу). Маркери показують експериментальні результати, лінії - криві, побудовані з використанням рівнянь (1.8)–(1.16). Нуль часу відповідає моменту закінчення інтенсивного освітлення. T, K: 300 (1, зелені квадрати), 330 (2, червоні кола) .</w:t>
      </w:r>
      <w:r w:rsidR="00875D3A">
        <w:rPr>
          <w:lang w:val="uk-UA"/>
        </w:rPr>
        <w:t xml:space="preserve"> </w:t>
      </w:r>
      <w:r w:rsidRPr="00956D3E">
        <w:rPr>
          <w:lang w:val="uk-UA"/>
        </w:rPr>
        <w:t>Рисунок взято з роботи [</w:t>
      </w:r>
      <w:r w:rsidR="00DE15FE" w:rsidRPr="00956D3E">
        <w:rPr>
          <w:lang w:val="uk-UA"/>
        </w:rPr>
        <w:t>18</w:t>
      </w:r>
      <w:r w:rsidRPr="00956D3E">
        <w:rPr>
          <w:lang w:val="uk-UA"/>
        </w:rPr>
        <w:t>]</w:t>
      </w:r>
    </w:p>
    <w:p w14:paraId="28E23793" w14:textId="0CF1B391" w:rsidR="00944651" w:rsidRPr="00956D3E" w:rsidRDefault="00944651" w:rsidP="000813C0">
      <w:r w:rsidRPr="00956D3E">
        <w:t>Моніторинг асоціації пар FeB в темряві супроводжувався збільшенням струму I</w:t>
      </w:r>
      <w:r w:rsidRPr="00956D3E">
        <w:rPr>
          <w:vertAlign w:val="subscript"/>
        </w:rPr>
        <w:t>SC</w:t>
      </w:r>
      <w:r w:rsidRPr="00956D3E">
        <w:t xml:space="preserve"> та контролювався шляхом вимірювання I</w:t>
      </w:r>
      <w:r w:rsidRPr="00956D3E">
        <w:rPr>
          <w:vertAlign w:val="subscript"/>
        </w:rPr>
        <w:t>SC</w:t>
      </w:r>
      <w:r w:rsidRPr="00956D3E">
        <w:t xml:space="preserve"> при освітленні світлодіодом з довжиною хвилі 940 нм. Освітлення світлодіодом викликало надлишкову концентрацію носіїв заряду Δn </w:t>
      </w:r>
      <w:r w:rsidRPr="00956D3E">
        <w:rPr>
          <w:rFonts w:cs="Times New Roman"/>
        </w:rPr>
        <w:t>˂</w:t>
      </w:r>
      <w:r w:rsidRPr="00956D3E">
        <w:t>10</w:t>
      </w:r>
      <w:r w:rsidRPr="00956D3E">
        <w:rPr>
          <w:vertAlign w:val="superscript"/>
        </w:rPr>
        <w:t>12</w:t>
      </w:r>
      <w:r w:rsidRPr="00956D3E">
        <w:t xml:space="preserve"> см</w:t>
      </w:r>
      <w:r w:rsidRPr="00956D3E">
        <w:rPr>
          <w:vertAlign w:val="superscript"/>
        </w:rPr>
        <w:t>-3</w:t>
      </w:r>
      <w:r w:rsidRPr="00956D3E">
        <w:t xml:space="preserve">, мав обов'язковий цикл роботи 0,5% при </w:t>
      </w:r>
      <w:r w:rsidRPr="00956D3E">
        <w:lastRenderedPageBreak/>
        <w:t>вимірюванні I</w:t>
      </w:r>
      <w:r w:rsidRPr="00956D3E">
        <w:rPr>
          <w:vertAlign w:val="subscript"/>
        </w:rPr>
        <w:t>SC</w:t>
      </w:r>
      <w:r w:rsidRPr="00956D3E">
        <w:t xml:space="preserve"> (t), і не спричиняв дисоціації FeB. Крім того, пристосування вимірюваних залежностей I</w:t>
      </w:r>
      <w:r w:rsidRPr="00956D3E">
        <w:rPr>
          <w:vertAlign w:val="subscript"/>
        </w:rPr>
        <w:t>SC</w:t>
      </w:r>
      <w:r w:rsidRPr="00956D3E">
        <w:t xml:space="preserve"> (t) після високоінтенсивного освітлення дозволяє визначити концентрацію пар та характеристичний час утворення комплексу FeB. Фактично, в умовах однорідного генерування носіїв заряду в основі світлодіодного освітлення, струм короткого замикання може б</w:t>
      </w:r>
      <w:r w:rsidR="00260A1D" w:rsidRPr="00956D3E">
        <w:t>ути описаний наступним чином [19</w:t>
      </w:r>
      <w:r w:rsidRPr="00956D3E">
        <w:t>,</w:t>
      </w:r>
      <w:r w:rsidR="00260A1D" w:rsidRPr="00956D3E">
        <w:t xml:space="preserve"> 20</w:t>
      </w:r>
      <w:r w:rsidRPr="00956D3E">
        <w:t>].</w:t>
      </w:r>
    </w:p>
    <w:p w14:paraId="097AD820" w14:textId="4EDB7876"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795DE139" wp14:editId="219642E4">
            <wp:extent cx="2651760" cy="677197"/>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050" cy="689529"/>
                    </a:xfrm>
                    <a:prstGeom prst="rect">
                      <a:avLst/>
                    </a:prstGeom>
                    <a:noFill/>
                    <a:ln>
                      <a:noFill/>
                    </a:ln>
                  </pic:spPr>
                </pic:pic>
              </a:graphicData>
            </a:graphic>
          </wp:inline>
        </w:drawing>
      </w:r>
      <w:r w:rsidRPr="00956D3E">
        <w:t xml:space="preserve">      </w:t>
      </w:r>
      <w:r w:rsidR="00944651" w:rsidRPr="00956D3E">
        <w:t xml:space="preserve">                          (1.8)</w:t>
      </w:r>
    </w:p>
    <w:p w14:paraId="48C1EF4F" w14:textId="33AA4F1E" w:rsidR="00944651" w:rsidRPr="00956D3E" w:rsidRDefault="00944651" w:rsidP="00BF6F3F">
      <w:pPr>
        <w:ind w:firstLine="0"/>
      </w:pPr>
      <w:r w:rsidRPr="00956D3E">
        <w:t>де P</w:t>
      </w:r>
      <w:r w:rsidRPr="00956D3E">
        <w:rPr>
          <w:vertAlign w:val="subscript"/>
        </w:rPr>
        <w:t>ph</w:t>
      </w:r>
      <w:r w:rsidRPr="00956D3E">
        <w:t xml:space="preserve"> - потужність світла світлодіода, </w:t>
      </w:r>
      <w:r w:rsidRPr="00956D3E">
        <w:rPr>
          <w:rFonts w:cs="Times New Roman"/>
        </w:rPr>
        <w:t>λ</w:t>
      </w:r>
      <w:r w:rsidRPr="00956D3E">
        <w:t xml:space="preserve"> - довжина хвилі світла (940 нм), q - елементарний заряд, h - константа Планка, c - швидкість світла, a</w:t>
      </w:r>
      <w:r w:rsidRPr="00956D3E">
        <w:rPr>
          <w:vertAlign w:val="subscript"/>
        </w:rPr>
        <w:t>ph</w:t>
      </w:r>
      <w:r w:rsidRPr="00956D3E">
        <w:t xml:space="preserve"> = a</w:t>
      </w:r>
      <w:r w:rsidRPr="00956D3E">
        <w:rPr>
          <w:vertAlign w:val="subscript"/>
        </w:rPr>
        <w:t>ph</w:t>
      </w:r>
      <w:r w:rsidRPr="00956D3E">
        <w:t>(T) - коефіцієнт поглинання світла, як</w:t>
      </w:r>
      <w:r w:rsidR="00260A1D" w:rsidRPr="00956D3E">
        <w:t>ий був розрахований згідно з [21, 22</w:t>
      </w:r>
      <w:r w:rsidRPr="00956D3E">
        <w:t>], T - температура елемента, R</w:t>
      </w:r>
      <w:r w:rsidRPr="00956D3E">
        <w:rPr>
          <w:vertAlign w:val="subscript"/>
        </w:rPr>
        <w:t>ph</w:t>
      </w:r>
      <w:r w:rsidRPr="00956D3E">
        <w:t>(</w:t>
      </w:r>
      <w:r w:rsidRPr="00956D3E">
        <w:rPr>
          <w:rFonts w:cs="Times New Roman"/>
        </w:rPr>
        <w:t>λ</w:t>
      </w:r>
      <w:r w:rsidRPr="00956D3E">
        <w:t>) - коефіцієнт відбивання, який був розрахований для в</w:t>
      </w:r>
      <w:r w:rsidR="00260A1D" w:rsidRPr="00956D3E">
        <w:t>икористаних зразків згідно з [23, 24</w:t>
      </w:r>
      <w:r w:rsidRPr="00956D3E">
        <w:t>], R</w:t>
      </w:r>
      <w:r w:rsidRPr="00956D3E">
        <w:rPr>
          <w:vertAlign w:val="subscript"/>
        </w:rPr>
        <w:t>ph</w:t>
      </w:r>
      <w:r w:rsidRPr="00956D3E">
        <w:t xml:space="preserve">(940 нм) = 0,14, </w:t>
      </w:r>
      <w:r w:rsidRPr="00956D3E">
        <w:rPr>
          <w:rFonts w:cs="Times New Roman"/>
        </w:rPr>
        <w:t>β</w:t>
      </w:r>
      <w:r w:rsidRPr="00956D3E">
        <w:t xml:space="preserve"> - коефіцієнт квантового виходу, </w:t>
      </w:r>
      <w:r w:rsidRPr="00956D3E">
        <w:rPr>
          <w:rFonts w:cs="Times New Roman"/>
        </w:rPr>
        <w:t>β</w:t>
      </w:r>
      <w:r w:rsidRPr="00956D3E">
        <w:t xml:space="preserve"> = 1, L</w:t>
      </w:r>
      <w:r w:rsidRPr="00956D3E">
        <w:rPr>
          <w:vertAlign w:val="subscript"/>
        </w:rPr>
        <w:t>n</w:t>
      </w:r>
      <w:r w:rsidRPr="00956D3E">
        <w:t xml:space="preserve"> – довжина дифузії менших несучих зарядів. В свою чергу</w:t>
      </w:r>
    </w:p>
    <w:p w14:paraId="53067F91" w14:textId="6B95A178" w:rsidR="00944651" w:rsidRPr="00956D3E" w:rsidRDefault="00944651" w:rsidP="000813C0">
      <w:r w:rsidRPr="00956D3E">
        <w:t xml:space="preserve"> </w:t>
      </w:r>
      <w:r w:rsidR="000813C0" w:rsidRPr="00956D3E">
        <w:t xml:space="preserve">                           </w:t>
      </w:r>
      <w:r w:rsidR="00DC4D62" w:rsidRPr="00956D3E">
        <w:t xml:space="preserve">        </w:t>
      </w:r>
      <w:r w:rsidRPr="00956D3E">
        <w:t xml:space="preserve">      </w:t>
      </w:r>
      <w:r w:rsidRPr="00956D3E">
        <w:rPr>
          <w:noProof/>
          <w:lang w:eastAsia="ru-RU"/>
        </w:rPr>
        <w:drawing>
          <wp:inline distT="0" distB="0" distL="0" distR="0" wp14:anchorId="1C90EFFC" wp14:editId="7F535123">
            <wp:extent cx="1661160" cy="658857"/>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1624" cy="663007"/>
                    </a:xfrm>
                    <a:prstGeom prst="rect">
                      <a:avLst/>
                    </a:prstGeom>
                    <a:noFill/>
                    <a:ln>
                      <a:noFill/>
                    </a:ln>
                  </pic:spPr>
                </pic:pic>
              </a:graphicData>
            </a:graphic>
          </wp:inline>
        </w:drawing>
      </w:r>
      <w:r w:rsidRPr="00956D3E">
        <w:t xml:space="preserve">                                               (1.9)</w:t>
      </w:r>
    </w:p>
    <w:p w14:paraId="3B58BDA9" w14:textId="7A679DC4" w:rsidR="00944651" w:rsidRPr="00956D3E" w:rsidRDefault="00944651" w:rsidP="00BF6F3F">
      <w:pPr>
        <w:ind w:firstLine="0"/>
      </w:pPr>
      <w:r w:rsidRPr="00956D3E">
        <w:t xml:space="preserve">де </w:t>
      </w:r>
      <w:r w:rsidRPr="00956D3E">
        <w:rPr>
          <w:rFonts w:cs="Times New Roman"/>
        </w:rPr>
        <w:t>μ</w:t>
      </w:r>
      <w:r w:rsidRPr="00956D3E">
        <w:rPr>
          <w:vertAlign w:val="subscript"/>
        </w:rPr>
        <w:t>n</w:t>
      </w:r>
      <w:r w:rsidRPr="00956D3E">
        <w:t xml:space="preserve"> - це рухливість електронів, яка була об</w:t>
      </w:r>
      <w:r w:rsidR="00260A1D" w:rsidRPr="00956D3E">
        <w:t>числена за теорією Клаассена [25</w:t>
      </w:r>
      <w:r w:rsidRPr="00956D3E">
        <w:t>], k - стала Больцмана.</w:t>
      </w:r>
    </w:p>
    <w:p w14:paraId="5670CA05" w14:textId="77777777" w:rsidR="00944651" w:rsidRPr="00956D3E" w:rsidRDefault="00944651" w:rsidP="000813C0">
      <w:r w:rsidRPr="00956D3E">
        <w:t xml:space="preserve">За припущенням, що дефекти, пов'язані з залізом, грають суттєву роль у рекомбінації, можна використовувати наступний вираз для оцінки </w:t>
      </w:r>
      <w:r w:rsidRPr="00956D3E">
        <w:rPr>
          <w:rFonts w:cs="Times New Roman"/>
        </w:rPr>
        <w:t>τ</w:t>
      </w:r>
      <w:r w:rsidRPr="00956D3E">
        <w:t xml:space="preserve"> згідно з правилом Маттісена:</w:t>
      </w:r>
    </w:p>
    <w:p w14:paraId="4003028D" w14:textId="4EFBE709"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3A5CAD91" wp14:editId="107B6547">
            <wp:extent cx="4207476" cy="34290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454" cy="343632"/>
                    </a:xfrm>
                    <a:prstGeom prst="rect">
                      <a:avLst/>
                    </a:prstGeom>
                    <a:noFill/>
                    <a:ln>
                      <a:noFill/>
                    </a:ln>
                  </pic:spPr>
                </pic:pic>
              </a:graphicData>
            </a:graphic>
          </wp:inline>
        </w:drawing>
      </w:r>
      <w:r w:rsidR="00944651" w:rsidRPr="00956D3E">
        <w:t xml:space="preserve">            (1.10)</w:t>
      </w:r>
    </w:p>
    <w:p w14:paraId="4E85A1CE" w14:textId="22B85275" w:rsidR="00944651" w:rsidRPr="00956D3E" w:rsidRDefault="00944651" w:rsidP="00BF6F3F">
      <w:pPr>
        <w:ind w:firstLine="0"/>
      </w:pPr>
      <w:r w:rsidRPr="00956D3E">
        <w:t xml:space="preserve">де </w:t>
      </w:r>
      <w:r w:rsidRPr="00956D3E">
        <w:rPr>
          <w:rFonts w:cs="Times New Roman"/>
        </w:rPr>
        <w:t>τ</w:t>
      </w:r>
      <w:r w:rsidRPr="00956D3E">
        <w:rPr>
          <w:vertAlign w:val="subscript"/>
        </w:rPr>
        <w:t>rad</w:t>
      </w:r>
      <w:r w:rsidRPr="00956D3E">
        <w:t xml:space="preserve"> та </w:t>
      </w:r>
      <w:r w:rsidRPr="00956D3E">
        <w:rPr>
          <w:rFonts w:cs="Times New Roman"/>
        </w:rPr>
        <w:t>τ</w:t>
      </w:r>
      <w:r w:rsidRPr="00956D3E">
        <w:rPr>
          <w:vertAlign w:val="subscript"/>
        </w:rPr>
        <w:t>Aug</w:t>
      </w:r>
      <w:r w:rsidRPr="00956D3E">
        <w:t xml:space="preserve"> пов'язані з процесами радіаційної рекомбінації валентних зон і </w:t>
      </w:r>
      <w:r w:rsidR="00461803">
        <w:t>Оже-</w:t>
      </w:r>
      <w:r w:rsidRPr="00956D3E">
        <w:t xml:space="preserve">процесами, відповідно;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sSub>
              <m:sSubPr>
                <m:ctrlPr>
                  <w:rPr>
                    <w:rFonts w:ascii="Cambria Math" w:hAnsi="Cambria Math"/>
                    <w:vertAlign w:val="superscript"/>
                  </w:rPr>
                </m:ctrlPr>
              </m:sSubPr>
              <m:e>
                <m:r>
                  <m:rPr>
                    <m:sty m:val="p"/>
                  </m:rPr>
                  <w:rPr>
                    <w:rFonts w:ascii="Cambria Math" w:hAnsi="Cambria Math"/>
                    <w:vertAlign w:val="superscript"/>
                  </w:rPr>
                  <m:t>Fe</m:t>
                </m:r>
              </m:e>
              <m:sub>
                <m:r>
                  <m:rPr>
                    <m:sty m:val="p"/>
                  </m:rPr>
                  <w:rPr>
                    <w:rFonts w:ascii="Cambria Math" w:hAnsi="Cambria Math"/>
                    <w:vertAlign w:val="superscript"/>
                  </w:rPr>
                  <m:t>i</m:t>
                </m:r>
              </m:sub>
            </m:sSub>
          </m:sup>
        </m:sSubSup>
      </m:oMath>
      <w:r w:rsidRPr="00956D3E">
        <w:t xml:space="preserve"> та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r>
              <m:rPr>
                <m:sty m:val="p"/>
              </m:rPr>
              <w:rPr>
                <w:rFonts w:ascii="Cambria Math" w:hAnsi="Cambria Math"/>
              </w:rPr>
              <m:t>FeB</m:t>
            </m:r>
          </m:sup>
        </m:sSubSup>
      </m:oMath>
      <w:r w:rsidRPr="00956D3E">
        <w:t xml:space="preserve">  пов'язані з рекомбінаціями на міжвузлових атомах заліза Fe</w:t>
      </w:r>
      <w:r w:rsidRPr="00956D3E">
        <w:rPr>
          <w:vertAlign w:val="subscript"/>
        </w:rPr>
        <w:t>i</w:t>
      </w:r>
      <w:r w:rsidRPr="00956D3E">
        <w:t xml:space="preserve"> та на парах FeB відповідно; </w:t>
      </w:r>
      <w:r w:rsidRPr="00956D3E">
        <w:rPr>
          <w:rFonts w:cs="Times New Roman"/>
        </w:rPr>
        <w:t>τ</w:t>
      </w:r>
      <w:r w:rsidRPr="00956D3E">
        <w:rPr>
          <w:vertAlign w:val="subscript"/>
        </w:rPr>
        <w:t>other</w:t>
      </w:r>
      <w:r w:rsidRPr="00956D3E">
        <w:t xml:space="preserve"> описує додаткові канали рекомбінації, включаючи поверхневу рекомбінацію. Зокрема,</w:t>
      </w:r>
    </w:p>
    <w:p w14:paraId="779D39B8" w14:textId="4C99D4F7" w:rsidR="00944651" w:rsidRPr="00956D3E" w:rsidRDefault="000813C0" w:rsidP="000813C0">
      <w:r w:rsidRPr="00956D3E">
        <w:lastRenderedPageBreak/>
        <w:t xml:space="preserve">                      </w:t>
      </w:r>
      <w:r w:rsidR="00944651" w:rsidRPr="00956D3E">
        <w:t xml:space="preserve">            </w:t>
      </w:r>
      <w:r w:rsidR="00944651" w:rsidRPr="00956D3E">
        <w:rPr>
          <w:noProof/>
          <w:lang w:eastAsia="ru-RU"/>
        </w:rPr>
        <w:drawing>
          <wp:inline distT="0" distB="0" distL="0" distR="0" wp14:anchorId="68E900D9" wp14:editId="4DD27D8A">
            <wp:extent cx="2376297" cy="480060"/>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6424" cy="480086"/>
                    </a:xfrm>
                    <a:prstGeom prst="rect">
                      <a:avLst/>
                    </a:prstGeom>
                    <a:noFill/>
                    <a:ln>
                      <a:noFill/>
                    </a:ln>
                  </pic:spPr>
                </pic:pic>
              </a:graphicData>
            </a:graphic>
          </wp:inline>
        </w:drawing>
      </w:r>
      <w:r w:rsidR="00944651" w:rsidRPr="00956D3E">
        <w:t xml:space="preserve">                                   (1.11)</w:t>
      </w:r>
    </w:p>
    <w:p w14:paraId="65BC3889" w14:textId="24DC1AB0" w:rsidR="00944651" w:rsidRPr="00956D3E" w:rsidRDefault="00944651" w:rsidP="000813C0">
      <w:r w:rsidRPr="00956D3E">
        <w:t xml:space="preserve">          </w:t>
      </w:r>
      <w:r w:rsidR="000813C0" w:rsidRPr="00956D3E">
        <w:t xml:space="preserve">                         </w:t>
      </w:r>
      <w:r w:rsidRPr="00956D3E">
        <w:t xml:space="preserve">            </w:t>
      </w:r>
      <w:r w:rsidRPr="00956D3E">
        <w:rPr>
          <w:noProof/>
          <w:lang w:eastAsia="ru-RU"/>
        </w:rPr>
        <w:drawing>
          <wp:inline distT="0" distB="0" distL="0" distR="0" wp14:anchorId="1F2708E0" wp14:editId="378C48E0">
            <wp:extent cx="1264920" cy="4038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920" cy="403860"/>
                    </a:xfrm>
                    <a:prstGeom prst="rect">
                      <a:avLst/>
                    </a:prstGeom>
                    <a:noFill/>
                    <a:ln>
                      <a:noFill/>
                    </a:ln>
                  </pic:spPr>
                </pic:pic>
              </a:graphicData>
            </a:graphic>
          </wp:inline>
        </w:drawing>
      </w:r>
      <w:r w:rsidRPr="00956D3E">
        <w:t xml:space="preserve">                                                 (1.12)                                                                                                                        </w:t>
      </w:r>
    </w:p>
    <w:p w14:paraId="00D1C0CE" w14:textId="173E5972" w:rsidR="00944651" w:rsidRPr="00956D3E" w:rsidRDefault="00944651" w:rsidP="000813C0">
      <w:r w:rsidRPr="00956D3E">
        <w:t>де значення коефіцієнтів рекомбінації B та C</w:t>
      </w:r>
      <w:r w:rsidRPr="00956D3E">
        <w:rPr>
          <w:vertAlign w:val="subscript"/>
        </w:rPr>
        <w:t>p</w:t>
      </w:r>
      <w:r w:rsidRPr="00956D3E">
        <w:t xml:space="preserve"> були</w:t>
      </w:r>
      <w:r w:rsidR="00260A1D" w:rsidRPr="00956D3E">
        <w:t xml:space="preserve"> обчислені на основі даних з [26, 27</w:t>
      </w:r>
      <w:r w:rsidRPr="00956D3E">
        <w:t>]; n</w:t>
      </w:r>
      <w:r w:rsidRPr="00956D3E">
        <w:rPr>
          <w:vertAlign w:val="subscript"/>
        </w:rPr>
        <w:t>0</w:t>
      </w:r>
      <w:r w:rsidRPr="00956D3E">
        <w:t xml:space="preserve"> = n</w:t>
      </w:r>
      <w:r w:rsidRPr="00956D3E">
        <w:rPr>
          <w:vertAlign w:val="superscript"/>
        </w:rPr>
        <w:t>2</w:t>
      </w:r>
      <w:r w:rsidRPr="00956D3E">
        <w:rPr>
          <w:vertAlign w:val="subscript"/>
        </w:rPr>
        <w:t>i</w:t>
      </w:r>
      <w:r w:rsidRPr="00956D3E">
        <w:t>/N</w:t>
      </w:r>
      <w:r w:rsidRPr="00956D3E">
        <w:rPr>
          <w:vertAlign w:val="subscript"/>
        </w:rPr>
        <w:t>A</w:t>
      </w:r>
      <w:r w:rsidRPr="00956D3E">
        <w:t>, а концентрація власних носіїв заряду ni була взята з(</w:t>
      </w:r>
      <w:r w:rsidR="00260A1D" w:rsidRPr="00956D3E">
        <w:t>28</w:t>
      </w:r>
      <w:r w:rsidRPr="00956D3E">
        <w:t>)</w:t>
      </w:r>
    </w:p>
    <w:p w14:paraId="09DE5AEF" w14:textId="77777777" w:rsidR="00944651" w:rsidRPr="00956D3E" w:rsidRDefault="00944651" w:rsidP="000813C0">
      <w:r w:rsidRPr="00956D3E">
        <w:t xml:space="preserve">Для розрахунку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sSub>
              <m:sSubPr>
                <m:ctrlPr>
                  <w:rPr>
                    <w:rFonts w:ascii="Cambria Math" w:hAnsi="Cambria Math"/>
                    <w:vertAlign w:val="superscript"/>
                  </w:rPr>
                </m:ctrlPr>
              </m:sSubPr>
              <m:e>
                <m:r>
                  <m:rPr>
                    <m:sty m:val="p"/>
                  </m:rPr>
                  <w:rPr>
                    <w:rFonts w:ascii="Cambria Math" w:hAnsi="Cambria Math"/>
                    <w:vertAlign w:val="superscript"/>
                  </w:rPr>
                  <m:t>Fe</m:t>
                </m:r>
              </m:e>
              <m:sub>
                <m:r>
                  <m:rPr>
                    <m:sty m:val="p"/>
                  </m:rPr>
                  <w:rPr>
                    <w:rFonts w:ascii="Cambria Math" w:hAnsi="Cambria Math"/>
                    <w:vertAlign w:val="superscript"/>
                  </w:rPr>
                  <m:t>i</m:t>
                </m:r>
              </m:sub>
            </m:sSub>
          </m:sup>
        </m:sSubSup>
      </m:oMath>
      <w:r w:rsidRPr="00956D3E">
        <w:t xml:space="preserve"> та </w:t>
      </w:r>
      <m:oMath>
        <m:sSubSup>
          <m:sSubSupPr>
            <m:ctrlPr>
              <w:rPr>
                <w:rFonts w:ascii="Cambria Math" w:hAnsi="Cambria Math"/>
                <w:i/>
              </w:rPr>
            </m:ctrlPr>
          </m:sSubSupPr>
          <m:e>
            <m:r>
              <m:rPr>
                <m:sty m:val="p"/>
              </m:rPr>
              <w:rPr>
                <w:rFonts w:ascii="Cambria Math" w:hAnsi="Cambria Math" w:cs="Times New Roman"/>
              </w:rPr>
              <m:t>τ</m:t>
            </m:r>
          </m:e>
          <m:sub>
            <m:r>
              <m:rPr>
                <m:sty m:val="p"/>
              </m:rPr>
              <w:rPr>
                <w:rFonts w:ascii="Cambria Math" w:hAnsi="Cambria Math"/>
                <w:vertAlign w:val="subscript"/>
              </w:rPr>
              <m:t>SRH</m:t>
            </m:r>
          </m:sub>
          <m:sup>
            <m:r>
              <m:rPr>
                <m:sty m:val="p"/>
              </m:rPr>
              <w:rPr>
                <w:rFonts w:ascii="Cambria Math" w:hAnsi="Cambria Math"/>
              </w:rPr>
              <m:t>FeB</m:t>
            </m:r>
          </m:sup>
        </m:sSubSup>
      </m:oMath>
      <w:r w:rsidRPr="00956D3E">
        <w:t xml:space="preserve"> використовувався модель Шоклі–Ріда–Холла:</w:t>
      </w:r>
    </w:p>
    <w:p w14:paraId="325329DD" w14:textId="788C818C"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1BD48880" wp14:editId="43856925">
            <wp:extent cx="4197350" cy="714443"/>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9114" cy="723254"/>
                    </a:xfrm>
                    <a:prstGeom prst="rect">
                      <a:avLst/>
                    </a:prstGeom>
                    <a:noFill/>
                    <a:ln>
                      <a:noFill/>
                    </a:ln>
                  </pic:spPr>
                </pic:pic>
              </a:graphicData>
            </a:graphic>
          </wp:inline>
        </w:drawing>
      </w:r>
      <w:r w:rsidR="00944651" w:rsidRPr="00956D3E">
        <w:t xml:space="preserve">                (1.13)</w:t>
      </w:r>
    </w:p>
    <w:p w14:paraId="3B79DA9D" w14:textId="5E485BBD" w:rsidR="00944651" w:rsidRPr="00956D3E" w:rsidRDefault="00944651" w:rsidP="000813C0">
      <w:r w:rsidRPr="00956D3E">
        <w:t xml:space="preserve">Де </w:t>
      </w:r>
      <w:r w:rsidRPr="00956D3E">
        <w:rPr>
          <w:rFonts w:cs="Times New Roman"/>
        </w:rPr>
        <w:t>τ</w:t>
      </w:r>
      <w:r w:rsidRPr="00956D3E">
        <w:rPr>
          <w:vertAlign w:val="subscript"/>
        </w:rPr>
        <w:t>p0, n0</w:t>
      </w:r>
      <w:r w:rsidRPr="00956D3E">
        <w:t>(t) = [N</w:t>
      </w:r>
      <w:r w:rsidRPr="00956D3E">
        <w:rPr>
          <w:vertAlign w:val="subscript"/>
        </w:rPr>
        <w:t>trap</w:t>
      </w:r>
      <w:r w:rsidRPr="00956D3E">
        <w:t>(t)</w:t>
      </w:r>
      <w:r w:rsidRPr="00956D3E">
        <w:rPr>
          <w:rFonts w:cs="Times New Roman"/>
        </w:rPr>
        <w:t>σ</w:t>
      </w:r>
      <w:r w:rsidRPr="00956D3E">
        <w:rPr>
          <w:vertAlign w:val="subscript"/>
        </w:rPr>
        <w:t>p,n</w:t>
      </w:r>
      <w:r w:rsidRPr="00956D3E">
        <w:rPr>
          <w:rFonts w:cs="Times New Roman"/>
        </w:rPr>
        <w:t>υ</w:t>
      </w:r>
      <w:r w:rsidRPr="00956D3E">
        <w:rPr>
          <w:vertAlign w:val="superscript"/>
        </w:rPr>
        <w:t>p, n</w:t>
      </w:r>
      <w:r w:rsidRPr="00956D3E">
        <w:rPr>
          <w:vertAlign w:val="subscript"/>
        </w:rPr>
        <w:t>th</w:t>
      </w:r>
      <w:r w:rsidRPr="00956D3E">
        <w:t>]</w:t>
      </w:r>
      <w:r w:rsidRPr="00956D3E">
        <w:rPr>
          <w:vertAlign w:val="superscript"/>
        </w:rPr>
        <w:t>-1</w:t>
      </w:r>
      <w:r w:rsidRPr="00956D3E">
        <w:t>, N</w:t>
      </w:r>
      <w:r w:rsidRPr="00956D3E">
        <w:rPr>
          <w:vertAlign w:val="subscript"/>
        </w:rPr>
        <w:t>trap</w:t>
      </w:r>
      <w:r w:rsidRPr="00956D3E">
        <w:t>(t) - концентрація пасток (N</w:t>
      </w:r>
      <w:r w:rsidRPr="00956D3E">
        <w:rPr>
          <w:vertAlign w:val="subscript"/>
        </w:rPr>
        <w:t>Fei</w:t>
      </w:r>
      <w:r w:rsidRPr="00956D3E">
        <w:t xml:space="preserve"> та N</w:t>
      </w:r>
      <w:r w:rsidRPr="00956D3E">
        <w:rPr>
          <w:vertAlign w:val="subscript"/>
        </w:rPr>
        <w:t>FeB</w:t>
      </w:r>
      <w:r w:rsidRPr="00956D3E">
        <w:t xml:space="preserve"> для Fe</w:t>
      </w:r>
      <w:r w:rsidRPr="00956D3E">
        <w:rPr>
          <w:vertAlign w:val="subscript"/>
        </w:rPr>
        <w:t>i</w:t>
      </w:r>
      <w:r w:rsidRPr="00956D3E">
        <w:t xml:space="preserve"> та FeB відповідно), </w:t>
      </w:r>
      <w:r w:rsidRPr="00956D3E">
        <w:rPr>
          <w:rFonts w:cs="Times New Roman"/>
        </w:rPr>
        <w:t>σ</w:t>
      </w:r>
      <w:r w:rsidRPr="00956D3E">
        <w:rPr>
          <w:vertAlign w:val="subscript"/>
        </w:rPr>
        <w:t>n</w:t>
      </w:r>
      <w:r w:rsidRPr="00956D3E">
        <w:t xml:space="preserve">, </w:t>
      </w:r>
      <w:r w:rsidRPr="00956D3E">
        <w:rPr>
          <w:rFonts w:cs="Times New Roman"/>
        </w:rPr>
        <w:t>σ</w:t>
      </w:r>
      <w:r w:rsidRPr="00956D3E">
        <w:rPr>
          <w:vertAlign w:val="subscript"/>
        </w:rPr>
        <w:t>p</w:t>
      </w:r>
      <w:r w:rsidRPr="00956D3E">
        <w:t xml:space="preserve"> - поперечні перерізи рекомбінаційних центрів для електронів та дірок відповідно, </w:t>
      </w:r>
      <w:r w:rsidRPr="00956D3E">
        <w:rPr>
          <w:rFonts w:cs="Times New Roman"/>
        </w:rPr>
        <w:t>υ</w:t>
      </w:r>
      <w:r w:rsidRPr="00956D3E">
        <w:rPr>
          <w:vertAlign w:val="superscript"/>
        </w:rPr>
        <w:t>n</w:t>
      </w:r>
      <w:r w:rsidRPr="00956D3E">
        <w:rPr>
          <w:vertAlign w:val="subscript"/>
        </w:rPr>
        <w:t>th</w:t>
      </w:r>
      <w:r w:rsidRPr="00956D3E">
        <w:t xml:space="preserve">, </w:t>
      </w:r>
      <w:r w:rsidRPr="00956D3E">
        <w:rPr>
          <w:rFonts w:cs="Times New Roman"/>
        </w:rPr>
        <w:t>υ</w:t>
      </w:r>
      <w:r w:rsidRPr="00956D3E">
        <w:rPr>
          <w:vertAlign w:val="superscript"/>
        </w:rPr>
        <w:t>p</w:t>
      </w:r>
      <w:r w:rsidRPr="00956D3E">
        <w:rPr>
          <w:vertAlign w:val="subscript"/>
        </w:rPr>
        <w:t>th</w:t>
      </w:r>
      <w:r w:rsidRPr="00956D3E">
        <w:t xml:space="preserve"> - середні теплові швидкості електронів та</w:t>
      </w:r>
      <w:r w:rsidR="00AA4D8E" w:rsidRPr="00956D3E">
        <w:t xml:space="preserve"> дірок, розраховані згідно з [28</w:t>
      </w:r>
      <w:r w:rsidRPr="00956D3E">
        <w:t xml:space="preserve">]. </w:t>
      </w:r>
    </w:p>
    <w:p w14:paraId="4CC49AA1" w14:textId="77777777" w:rsidR="00944651" w:rsidRPr="00956D3E" w:rsidRDefault="00944651" w:rsidP="00E467DB">
      <w:pPr>
        <w:ind w:firstLine="0"/>
      </w:pPr>
      <w:r w:rsidRPr="00956D3E">
        <w:t>n</w:t>
      </w:r>
      <w:r w:rsidRPr="00956D3E">
        <w:rPr>
          <w:vertAlign w:val="subscript"/>
        </w:rPr>
        <w:t>1</w:t>
      </w:r>
      <w:r w:rsidRPr="00956D3E">
        <w:t xml:space="preserve"> = N</w:t>
      </w:r>
      <w:r w:rsidRPr="00956D3E">
        <w:rPr>
          <w:vertAlign w:val="subscript"/>
        </w:rPr>
        <w:t>C</w:t>
      </w:r>
      <w:r w:rsidRPr="00956D3E">
        <w:t xml:space="preserve"> exp[ -(E</w:t>
      </w:r>
      <w:r w:rsidRPr="00956D3E">
        <w:rPr>
          <w:vertAlign w:val="subscript"/>
        </w:rPr>
        <w:t>C</w:t>
      </w:r>
      <w:r w:rsidRPr="00956D3E">
        <w:t xml:space="preserve"> - E</w:t>
      </w:r>
      <w:r w:rsidRPr="00956D3E">
        <w:rPr>
          <w:vertAlign w:val="subscript"/>
        </w:rPr>
        <w:t>t</w:t>
      </w:r>
      <w:r w:rsidRPr="00956D3E">
        <w:t xml:space="preserve">) / kT ] </w:t>
      </w:r>
    </w:p>
    <w:p w14:paraId="2D6CEFB3" w14:textId="243E76AD" w:rsidR="00944651" w:rsidRPr="00956D3E" w:rsidRDefault="00944651" w:rsidP="00E467DB">
      <w:pPr>
        <w:ind w:firstLine="0"/>
      </w:pPr>
      <w:r w:rsidRPr="00956D3E">
        <w:t>p</w:t>
      </w:r>
      <w:r w:rsidRPr="00956D3E">
        <w:rPr>
          <w:vertAlign w:val="subscript"/>
        </w:rPr>
        <w:t>1</w:t>
      </w:r>
      <w:r w:rsidRPr="00956D3E">
        <w:t xml:space="preserve"> = N</w:t>
      </w:r>
      <w:r w:rsidRPr="00956D3E">
        <w:rPr>
          <w:vertAlign w:val="subscript"/>
        </w:rPr>
        <w:t>V</w:t>
      </w:r>
      <w:r w:rsidRPr="00956D3E">
        <w:t xml:space="preserve"> exp[ -(E</w:t>
      </w:r>
      <w:r w:rsidRPr="00956D3E">
        <w:rPr>
          <w:vertAlign w:val="subscript"/>
        </w:rPr>
        <w:t>t</w:t>
      </w:r>
      <w:r w:rsidRPr="00956D3E">
        <w:t xml:space="preserve"> - E</w:t>
      </w:r>
      <w:r w:rsidRPr="00956D3E">
        <w:rPr>
          <w:vertAlign w:val="subscript"/>
        </w:rPr>
        <w:t>V</w:t>
      </w:r>
      <w:r w:rsidRPr="00956D3E">
        <w:t>) / kT ] де N</w:t>
      </w:r>
      <w:r w:rsidRPr="00956D3E">
        <w:rPr>
          <w:vertAlign w:val="subscript"/>
        </w:rPr>
        <w:t>C</w:t>
      </w:r>
      <w:r w:rsidRPr="00956D3E">
        <w:t xml:space="preserve"> та N</w:t>
      </w:r>
      <w:r w:rsidRPr="00956D3E">
        <w:rPr>
          <w:vertAlign w:val="subscript"/>
        </w:rPr>
        <w:t>V</w:t>
      </w:r>
      <w:r w:rsidRPr="00956D3E">
        <w:t xml:space="preserve"> - густини станів у зоні провідності та зоні валентності відповідно [</w:t>
      </w:r>
      <w:r w:rsidR="00AA4D8E" w:rsidRPr="00956D3E">
        <w:t>29</w:t>
      </w:r>
      <w:r w:rsidRPr="00956D3E">
        <w:t>]; E</w:t>
      </w:r>
      <w:r w:rsidRPr="00956D3E">
        <w:rPr>
          <w:vertAlign w:val="subscript"/>
        </w:rPr>
        <w:t>C</w:t>
      </w:r>
      <w:r w:rsidRPr="00956D3E">
        <w:t xml:space="preserve"> та E</w:t>
      </w:r>
      <w:r w:rsidRPr="00956D3E">
        <w:rPr>
          <w:vertAlign w:val="subscript"/>
        </w:rPr>
        <w:t>V</w:t>
      </w:r>
      <w:r w:rsidRPr="00956D3E">
        <w:t xml:space="preserve"> - енергії краю зони провідності та валентності відповідно; E</w:t>
      </w:r>
      <w:r w:rsidRPr="00956D3E">
        <w:rPr>
          <w:vertAlign w:val="subscript"/>
        </w:rPr>
        <w:t>t</w:t>
      </w:r>
      <w:r w:rsidRPr="00956D3E">
        <w:t xml:space="preserve"> - енергетичний рівень відповідного рівня рекомбінації. Параметри рекомбінаційних центрів, що пов'язані з Fe</w:t>
      </w:r>
      <w:r w:rsidRPr="00956D3E">
        <w:rPr>
          <w:vertAlign w:val="subscript"/>
        </w:rPr>
        <w:t>i</w:t>
      </w:r>
      <w:r w:rsidR="00260A1D" w:rsidRPr="00956D3E">
        <w:t xml:space="preserve"> та FeB, були взяті з [30</w:t>
      </w:r>
      <w:r w:rsidRPr="00956D3E">
        <w:t>].</w:t>
      </w:r>
    </w:p>
    <w:p w14:paraId="47347E5E" w14:textId="7AA23ABE" w:rsidR="00944651" w:rsidRPr="00956D3E" w:rsidRDefault="00944651" w:rsidP="000813C0">
      <w:r w:rsidRPr="00956D3E">
        <w:t xml:space="preserve">Часова залежність концентрації міжвузлового атома заліза після дисоціації пар </w:t>
      </w:r>
      <w:r w:rsidR="00260A1D" w:rsidRPr="00956D3E">
        <w:t>описується відомим виразом з [31</w:t>
      </w:r>
      <w:r w:rsidRPr="00956D3E">
        <w:t>]:</w:t>
      </w:r>
    </w:p>
    <w:p w14:paraId="43E0BBE8" w14:textId="463EE634"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701F97B1" wp14:editId="070B46AF">
            <wp:extent cx="3893820" cy="44378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583" cy="454468"/>
                    </a:xfrm>
                    <a:prstGeom prst="rect">
                      <a:avLst/>
                    </a:prstGeom>
                    <a:noFill/>
                    <a:ln>
                      <a:noFill/>
                    </a:ln>
                  </pic:spPr>
                </pic:pic>
              </a:graphicData>
            </a:graphic>
          </wp:inline>
        </w:drawing>
      </w:r>
      <w:r w:rsidR="00944651" w:rsidRPr="00956D3E">
        <w:t xml:space="preserve">                  (1.14)</w:t>
      </w:r>
    </w:p>
    <w:p w14:paraId="1F95925E" w14:textId="6BAA9A97" w:rsidR="00944651" w:rsidRPr="00956D3E" w:rsidRDefault="00944651" w:rsidP="000813C0">
      <w:r w:rsidRPr="00956D3E">
        <w:t xml:space="preserve">де </w:t>
      </w:r>
      <w:r w:rsidRPr="00956D3E">
        <w:rPr>
          <w:rFonts w:cs="Times New Roman"/>
        </w:rPr>
        <w:t>τ</w:t>
      </w:r>
      <w:r w:rsidRPr="00956D3E">
        <w:rPr>
          <w:vertAlign w:val="subscript"/>
        </w:rPr>
        <w:t>ass</w:t>
      </w:r>
      <w:r w:rsidRPr="00956D3E">
        <w:t xml:space="preserve"> - характеристичний час формування пари FeB, N</w:t>
      </w:r>
      <w:r w:rsidRPr="00956D3E">
        <w:rPr>
          <w:vertAlign w:val="subscript"/>
        </w:rPr>
        <w:t>Fei,0</w:t>
      </w:r>
      <w:r w:rsidRPr="00956D3E">
        <w:t>- концентрація міжвузлових атомів заліза, утворених внаслідок інтенсивного освітлення, N</w:t>
      </w:r>
      <w:r w:rsidRPr="00956D3E">
        <w:rPr>
          <w:vertAlign w:val="subscript"/>
        </w:rPr>
        <w:t>Fei,eq</w:t>
      </w:r>
      <w:r w:rsidRPr="00956D3E">
        <w:t xml:space="preserve"> - частина міжвузлових атомів заліза з N</w:t>
      </w:r>
      <w:r w:rsidRPr="00956D3E">
        <w:rPr>
          <w:vertAlign w:val="subscript"/>
        </w:rPr>
        <w:t>Fei,0</w:t>
      </w:r>
      <w:r w:rsidRPr="00956D3E">
        <w:t>, які залишаються непарними в стані рівноваги (після довготр</w:t>
      </w:r>
      <w:r w:rsidR="00260A1D" w:rsidRPr="00956D3E">
        <w:t>ивалої експозиції у темряві) [32</w:t>
      </w:r>
      <w:r w:rsidRPr="00956D3E">
        <w:t>].</w:t>
      </w:r>
    </w:p>
    <w:p w14:paraId="481CE6E1" w14:textId="7D1DCAA7"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56A351E8" wp14:editId="528A232C">
            <wp:extent cx="4809328" cy="7086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3407" cy="743152"/>
                    </a:xfrm>
                    <a:prstGeom prst="rect">
                      <a:avLst/>
                    </a:prstGeom>
                    <a:noFill/>
                    <a:ln>
                      <a:noFill/>
                    </a:ln>
                  </pic:spPr>
                </pic:pic>
              </a:graphicData>
            </a:graphic>
          </wp:inline>
        </w:drawing>
      </w:r>
      <w:r w:rsidR="00944651" w:rsidRPr="00956D3E">
        <w:t xml:space="preserve">         (1.15)</w:t>
      </w:r>
    </w:p>
    <w:p w14:paraId="17D23190" w14:textId="77777777" w:rsidR="00944651" w:rsidRPr="00956D3E" w:rsidRDefault="00944651" w:rsidP="00E467DB">
      <w:pPr>
        <w:ind w:firstLine="0"/>
      </w:pPr>
      <w:r w:rsidRPr="00956D3E">
        <w:lastRenderedPageBreak/>
        <w:t>E</w:t>
      </w:r>
      <w:r w:rsidRPr="00956D3E">
        <w:rPr>
          <w:vertAlign w:val="subscript"/>
        </w:rPr>
        <w:t>F</w:t>
      </w:r>
      <w:r w:rsidRPr="00956D3E">
        <w:t xml:space="preserve"> це квазі рівень Фермі.</w:t>
      </w:r>
    </w:p>
    <w:p w14:paraId="75C42365" w14:textId="77777777" w:rsidR="00944651" w:rsidRPr="00956D3E" w:rsidRDefault="00944651" w:rsidP="000813C0">
      <w:r w:rsidRPr="00956D3E">
        <w:t>Концентрацію пар N</w:t>
      </w:r>
      <w:r w:rsidRPr="00956D3E">
        <w:rPr>
          <w:vertAlign w:val="subscript"/>
        </w:rPr>
        <w:t>FeB</w:t>
      </w:r>
      <w:r w:rsidRPr="00956D3E">
        <w:t>, яка утворилась в результаті часткового асоціювання N</w:t>
      </w:r>
      <w:r w:rsidRPr="00956D3E">
        <w:rPr>
          <w:vertAlign w:val="subscript"/>
        </w:rPr>
        <w:t>Fei,0</w:t>
      </w:r>
      <w:r w:rsidRPr="00956D3E">
        <w:t>, можна описати наступним виразом:</w:t>
      </w:r>
    </w:p>
    <w:p w14:paraId="008EE1D7" w14:textId="57FA0EAA" w:rsidR="00944651" w:rsidRPr="00956D3E" w:rsidRDefault="000813C0" w:rsidP="000813C0">
      <w:r w:rsidRPr="00956D3E">
        <w:t xml:space="preserve">                        </w:t>
      </w:r>
      <w:r w:rsidR="00944651" w:rsidRPr="00956D3E">
        <w:t xml:space="preserve">            </w:t>
      </w:r>
      <w:r w:rsidR="00944651" w:rsidRPr="00956D3E">
        <w:rPr>
          <w:noProof/>
          <w:lang w:eastAsia="ru-RU"/>
        </w:rPr>
        <w:drawing>
          <wp:inline distT="0" distB="0" distL="0" distR="0" wp14:anchorId="18742C6C" wp14:editId="3BD8F21E">
            <wp:extent cx="2499360" cy="4055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6925" cy="413244"/>
                    </a:xfrm>
                    <a:prstGeom prst="rect">
                      <a:avLst/>
                    </a:prstGeom>
                    <a:noFill/>
                    <a:ln>
                      <a:noFill/>
                    </a:ln>
                  </pic:spPr>
                </pic:pic>
              </a:graphicData>
            </a:graphic>
          </wp:inline>
        </w:drawing>
      </w:r>
      <w:r w:rsidR="00944651" w:rsidRPr="00956D3E">
        <w:t xml:space="preserve">                                 (1.16)</w:t>
      </w:r>
    </w:p>
    <w:p w14:paraId="33EFA381" w14:textId="55A4A435" w:rsidR="009E1DD9" w:rsidRPr="00956D3E" w:rsidRDefault="00944651" w:rsidP="000813C0">
      <w:r w:rsidRPr="00956D3E">
        <w:t xml:space="preserve">Було використано рівняння (1.8)–(1.16), щоб підігнати виміряні залежності короткого замикання струму - приклади на </w:t>
      </w:r>
      <w:r w:rsidRPr="00956D3E">
        <w:rPr>
          <w:b/>
        </w:rPr>
        <w:t>Р</w:t>
      </w:r>
      <w:r w:rsidR="009D6258" w:rsidRPr="00956D3E">
        <w:rPr>
          <w:b/>
        </w:rPr>
        <w:t>ис. 1.6</w:t>
      </w:r>
      <w:r w:rsidRPr="00956D3E">
        <w:t>.</w:t>
      </w:r>
    </w:p>
    <w:p w14:paraId="6108ADC0" w14:textId="2DA7E898" w:rsidR="003C4407" w:rsidRPr="00956D3E" w:rsidRDefault="003C4407" w:rsidP="00944651">
      <w:pPr>
        <w:pStyle w:val="13"/>
        <w:jc w:val="both"/>
        <w:rPr>
          <w:lang w:val="uk-UA"/>
        </w:rPr>
      </w:pPr>
    </w:p>
    <w:p w14:paraId="1D92E46A" w14:textId="23410973" w:rsidR="00875D3A" w:rsidRDefault="00875D3A">
      <w:pPr>
        <w:spacing w:after="160" w:line="259" w:lineRule="auto"/>
        <w:ind w:firstLine="0"/>
        <w:jc w:val="left"/>
      </w:pPr>
      <w:r>
        <w:br w:type="page"/>
      </w:r>
    </w:p>
    <w:p w14:paraId="11143AB3" w14:textId="77777777" w:rsidR="003C4407" w:rsidRPr="00956D3E" w:rsidRDefault="003C4407" w:rsidP="00944651">
      <w:pPr>
        <w:pStyle w:val="13"/>
        <w:jc w:val="both"/>
        <w:rPr>
          <w:lang w:val="uk-UA"/>
        </w:rPr>
      </w:pPr>
    </w:p>
    <w:p w14:paraId="10A6AA74" w14:textId="3025E6DE" w:rsidR="009E1DD9" w:rsidRPr="00956D3E" w:rsidRDefault="009E1DD9" w:rsidP="009E1DD9">
      <w:pPr>
        <w:pStyle w:val="1"/>
      </w:pPr>
      <w:bookmarkStart w:id="8" w:name="_Toc134519902"/>
      <w:r w:rsidRPr="00956D3E">
        <w:t xml:space="preserve">Розділ 2. Методика </w:t>
      </w:r>
      <w:r w:rsidR="006916B6" w:rsidRPr="00956D3E">
        <w:t>експерименту</w:t>
      </w:r>
      <w:bookmarkEnd w:id="8"/>
    </w:p>
    <w:p w14:paraId="18C65815" w14:textId="614AB74A" w:rsidR="009E1DD9" w:rsidRPr="00956D3E" w:rsidRDefault="00FC40AE" w:rsidP="00FC40AE">
      <w:pPr>
        <w:pStyle w:val="2"/>
      </w:pPr>
      <w:bookmarkStart w:id="9" w:name="_Toc134519903"/>
      <w:r w:rsidRPr="00956D3E">
        <w:t xml:space="preserve">2.1 </w:t>
      </w:r>
      <w:r w:rsidR="006916B6" w:rsidRPr="00956D3E">
        <w:t>Експериментальна установка</w:t>
      </w:r>
      <w:bookmarkEnd w:id="9"/>
    </w:p>
    <w:p w14:paraId="5A86EA96" w14:textId="2FD26E4C" w:rsidR="00A805FF" w:rsidRPr="00956D3E" w:rsidRDefault="000850E3" w:rsidP="00A805FF">
      <w:r w:rsidRPr="00956D3E">
        <w:t>Для того щоб визначити стан дефектів, пов’язаних із домішковим залізом</w:t>
      </w:r>
      <w:r w:rsidR="00A805FF" w:rsidRPr="00956D3E">
        <w:t xml:space="preserve">, були </w:t>
      </w:r>
      <w:r w:rsidR="00BC1477" w:rsidRPr="00956D3E">
        <w:t>виміряні</w:t>
      </w:r>
      <w:r w:rsidRPr="00956D3E">
        <w:t xml:space="preserve"> параметри вольт-амперних характеристик КСЕ (DUT, device under testing).</w:t>
      </w:r>
      <w:r w:rsidR="00A805FF" w:rsidRPr="00956D3E">
        <w:t xml:space="preserve"> На рис. 2.1. схематично зображений стенд для вимірювання ВАХ. Визначення ВАХ відбувалося в режимі постійної напруги. </w:t>
      </w:r>
      <w:r w:rsidR="006E7254">
        <w:t xml:space="preserve">Безпосередні вимірювання ВАХ проводилися за допомогою чотирьох-квадрантного джерела-вимірювача </w:t>
      </w:r>
      <w:r w:rsidR="006E7254">
        <w:rPr>
          <w:lang w:val="en-US"/>
        </w:rPr>
        <w:t>Keitley</w:t>
      </w:r>
      <w:r w:rsidR="006E7254" w:rsidRPr="00193F17">
        <w:rPr>
          <w:lang w:val="ru-RU"/>
        </w:rPr>
        <w:t xml:space="preserve"> 2450</w:t>
      </w:r>
      <w:r w:rsidR="00A805FF" w:rsidRPr="00956D3E">
        <w:t xml:space="preserve">. Комутуючий блок був створений з використанням мікроконтролерної плати Arduino Mega 2560 . </w:t>
      </w:r>
    </w:p>
    <w:p w14:paraId="43B9E6F3" w14:textId="068CAB7B" w:rsidR="00A805FF" w:rsidRPr="00956D3E" w:rsidRDefault="00A805FF" w:rsidP="00A805FF">
      <w:pPr>
        <w:jc w:val="center"/>
      </w:pPr>
      <w:r w:rsidRPr="00956D3E">
        <w:rPr>
          <w:noProof/>
          <w:lang w:eastAsia="ru-RU"/>
        </w:rPr>
        <w:drawing>
          <wp:inline distT="0" distB="0" distL="0" distR="0" wp14:anchorId="6BF4BCE6" wp14:editId="18C95FE3">
            <wp:extent cx="4098290" cy="3027841"/>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4204" cy="3032210"/>
                    </a:xfrm>
                    <a:prstGeom prst="rect">
                      <a:avLst/>
                    </a:prstGeom>
                    <a:noFill/>
                    <a:ln>
                      <a:noFill/>
                    </a:ln>
                  </pic:spPr>
                </pic:pic>
              </a:graphicData>
            </a:graphic>
          </wp:inline>
        </w:drawing>
      </w:r>
    </w:p>
    <w:p w14:paraId="5D9B408F" w14:textId="393797FE" w:rsidR="00A805FF" w:rsidRPr="00956D3E" w:rsidRDefault="00A805FF" w:rsidP="00FF7274">
      <w:pPr>
        <w:pStyle w:val="af2"/>
        <w:ind w:left="0" w:right="-35" w:firstLine="0"/>
        <w:jc w:val="center"/>
      </w:pPr>
      <w:r w:rsidRPr="00956D3E">
        <w:t>Рисунок 2.1 – Загальна схема експериментального стенду для вимірювання ВАХ</w:t>
      </w:r>
    </w:p>
    <w:p w14:paraId="700DFDC3" w14:textId="18BD2983" w:rsidR="00A805FF" w:rsidRDefault="00164352" w:rsidP="004D5C6E">
      <w:pPr>
        <w:pStyle w:val="af"/>
        <w:rPr>
          <w:noProof/>
          <w:lang w:val="uk-UA"/>
        </w:rPr>
      </w:pPr>
      <w:r>
        <w:rPr>
          <w:lang w:val="uk-UA"/>
        </w:rPr>
        <w:t>В установці б</w:t>
      </w:r>
      <w:r w:rsidR="00A805FF" w:rsidRPr="00956D3E">
        <w:rPr>
          <w:lang w:val="uk-UA"/>
        </w:rPr>
        <w:t xml:space="preserve">уло використано два джерела світла. </w:t>
      </w:r>
      <w:r w:rsidR="00846293" w:rsidRPr="00956D3E">
        <w:rPr>
          <w:szCs w:val="28"/>
          <w:lang w:val="uk-UA"/>
        </w:rPr>
        <w:t>Для реалізації світлоіндукованої дисоціації пар FeB</w:t>
      </w:r>
      <w:r w:rsidR="00A805FF" w:rsidRPr="00956D3E">
        <w:rPr>
          <w:lang w:val="uk-UA"/>
        </w:rPr>
        <w:t xml:space="preserve"> </w:t>
      </w:r>
      <w:r w:rsidR="00846293" w:rsidRPr="00956D3E">
        <w:rPr>
          <w:lang w:val="uk-UA"/>
        </w:rPr>
        <w:t>застосовувалась</w:t>
      </w:r>
      <w:r w:rsidR="00A805FF" w:rsidRPr="00956D3E">
        <w:rPr>
          <w:lang w:val="uk-UA"/>
        </w:rPr>
        <w:t xml:space="preserve"> </w:t>
      </w:r>
      <w:r w:rsidR="00A805FF" w:rsidRPr="00956D3E">
        <w:rPr>
          <w:szCs w:val="28"/>
          <w:lang w:val="uk-UA"/>
        </w:rPr>
        <w:t>галогенова лампа</w:t>
      </w:r>
      <w:r w:rsidR="00846293" w:rsidRPr="00956D3E">
        <w:rPr>
          <w:szCs w:val="28"/>
          <w:lang w:val="uk-UA"/>
        </w:rPr>
        <w:t xml:space="preserve"> (детальніше див. у наступному пункті), яка виступала в ролі </w:t>
      </w:r>
      <w:r w:rsidR="00846293" w:rsidRPr="00956D3E">
        <w:rPr>
          <w:lang w:val="uk-UA"/>
        </w:rPr>
        <w:t>високоінтенсивного джерела</w:t>
      </w:r>
      <w:r w:rsidR="00846293" w:rsidRPr="00956D3E">
        <w:rPr>
          <w:szCs w:val="28"/>
          <w:lang w:val="uk-UA"/>
        </w:rPr>
        <w:t>.</w:t>
      </w:r>
      <w:r w:rsidR="00846293" w:rsidRPr="00956D3E">
        <w:rPr>
          <w:lang w:val="uk-UA"/>
        </w:rPr>
        <w:t xml:space="preserve"> Для оцінки фотоелектричного перетворення було використане друге джерело , яке слугувало індикатором стану дефектної підсистеми КСЕ. Попередні дослідження</w:t>
      </w:r>
      <w:r w:rsidR="00BC1477" w:rsidRPr="00956D3E">
        <w:rPr>
          <w:lang w:val="uk-UA"/>
        </w:rPr>
        <w:t xml:space="preserve"> показали</w:t>
      </w:r>
      <w:r w:rsidR="00846293" w:rsidRPr="00956D3E">
        <w:rPr>
          <w:lang w:val="uk-UA"/>
        </w:rPr>
        <w:t>,</w:t>
      </w:r>
      <w:r w:rsidR="00BC1477" w:rsidRPr="00956D3E">
        <w:rPr>
          <w:lang w:val="uk-UA"/>
        </w:rPr>
        <w:t xml:space="preserve"> </w:t>
      </w:r>
      <w:r w:rsidR="00846293" w:rsidRPr="00956D3E">
        <w:rPr>
          <w:lang w:val="uk-UA"/>
        </w:rPr>
        <w:t xml:space="preserve">що найбільш чутливим до зміни стану дефектів є струм короткого замикання </w:t>
      </w:r>
      <w:r w:rsidR="00846293" w:rsidRPr="00956D3E">
        <w:rPr>
          <w:lang w:val="uk-UA"/>
        </w:rPr>
        <w:lastRenderedPageBreak/>
        <w:t xml:space="preserve">КСЕ, тому доцільно використовувати монохроматичне освітлення, при якому відбувається рівномірна генерація носіїв заряду по об’єму бази елементу. </w:t>
      </w:r>
      <w:r w:rsidR="0046598D" w:rsidRPr="00956D3E">
        <w:rPr>
          <w:lang w:val="uk-UA"/>
        </w:rPr>
        <w:t xml:space="preserve">Для цього як джерело  </w:t>
      </w:r>
      <w:r w:rsidR="00BC1477" w:rsidRPr="00956D3E">
        <w:rPr>
          <w:lang w:val="uk-UA"/>
        </w:rPr>
        <w:t>виступав</w:t>
      </w:r>
      <w:r w:rsidR="00846293" w:rsidRPr="00956D3E">
        <w:rPr>
          <w:lang w:val="uk-UA"/>
        </w:rPr>
        <w:t xml:space="preserve"> світловипромінюючий діод SN-HPIR940nm-1W, </w:t>
      </w:r>
      <w:r w:rsidR="0046598D" w:rsidRPr="00956D3E">
        <w:rPr>
          <w:lang w:val="uk-UA"/>
        </w:rPr>
        <w:t xml:space="preserve">який має </w:t>
      </w:r>
      <w:r w:rsidR="00846293" w:rsidRPr="00956D3E">
        <w:rPr>
          <w:lang w:val="uk-UA"/>
        </w:rPr>
        <w:t>максимум випроміню</w:t>
      </w:r>
      <w:r w:rsidR="0046598D" w:rsidRPr="00956D3E">
        <w:rPr>
          <w:lang w:val="uk-UA"/>
        </w:rPr>
        <w:t>вальної здатності</w:t>
      </w:r>
      <w:r w:rsidR="00846293" w:rsidRPr="00956D3E">
        <w:rPr>
          <w:lang w:val="uk-UA"/>
        </w:rPr>
        <w:t xml:space="preserve"> на 940 нм (при цьому </w:t>
      </w:r>
      <w:r w:rsidR="00846293" w:rsidRPr="00956D3E">
        <w:rPr>
          <w:noProof/>
          <w:lang w:val="uk-UA"/>
        </w:rPr>
        <w:t xml:space="preserve">ефективна глибина поглинання світла </w:t>
      </w:r>
      <w:r w:rsidR="00846293" w:rsidRPr="00956D3E">
        <w:rPr>
          <w:i/>
          <w:noProof/>
          <w:lang w:val="uk-UA"/>
        </w:rPr>
        <w:t>d</w:t>
      </w:r>
      <w:r w:rsidR="00846293" w:rsidRPr="00956D3E">
        <w:rPr>
          <w:noProof/>
          <w:vertAlign w:val="subscript"/>
          <w:lang w:val="uk-UA"/>
        </w:rPr>
        <w:t>λ</w:t>
      </w:r>
      <w:r w:rsidR="00846293" w:rsidRPr="00956D3E">
        <w:rPr>
          <w:noProof/>
          <w:lang w:val="uk-UA"/>
        </w:rPr>
        <w:t xml:space="preserve"> у кремнії становить приблизно 55 мкм </w:t>
      </w:r>
      <w:r w:rsidR="00846293" w:rsidRPr="00956D3E">
        <w:rPr>
          <w:lang w:val="uk-UA"/>
        </w:rPr>
        <w:t>[</w:t>
      </w:r>
      <w:r w:rsidR="007043EC" w:rsidRPr="00956D3E">
        <w:rPr>
          <w:lang w:val="uk-UA"/>
        </w:rPr>
        <w:t>33</w:t>
      </w:r>
      <w:r w:rsidR="00846293" w:rsidRPr="00956D3E">
        <w:rPr>
          <w:lang w:val="uk-UA"/>
        </w:rPr>
        <w:t>,</w:t>
      </w:r>
      <w:r w:rsidR="007043EC" w:rsidRPr="00956D3E">
        <w:rPr>
          <w:lang w:val="uk-UA"/>
        </w:rPr>
        <w:t>34</w:t>
      </w:r>
      <w:r w:rsidR="00846293" w:rsidRPr="00956D3E">
        <w:rPr>
          <w:lang w:val="uk-UA"/>
        </w:rPr>
        <w:t>])</w:t>
      </w:r>
      <w:r w:rsidR="00846293" w:rsidRPr="00956D3E">
        <w:rPr>
          <w:noProof/>
          <w:lang w:val="uk-UA"/>
        </w:rPr>
        <w:t>.</w:t>
      </w:r>
      <w:r w:rsidR="0046598D" w:rsidRPr="00956D3E">
        <w:rPr>
          <w:noProof/>
          <w:lang w:val="uk-UA"/>
        </w:rPr>
        <w:t xml:space="preserve"> Для можливості</w:t>
      </w:r>
      <w:r w:rsidR="00846293" w:rsidRPr="00956D3E">
        <w:rPr>
          <w:noProof/>
          <w:lang w:val="uk-UA"/>
        </w:rPr>
        <w:t xml:space="preserve"> швидких змін джерела освітлен</w:t>
      </w:r>
      <w:r w:rsidR="0046598D" w:rsidRPr="00956D3E">
        <w:rPr>
          <w:noProof/>
          <w:lang w:val="uk-UA"/>
        </w:rPr>
        <w:t>ня розроблено</w:t>
      </w:r>
      <w:r w:rsidR="00846293" w:rsidRPr="00956D3E">
        <w:rPr>
          <w:noProof/>
          <w:lang w:val="uk-UA"/>
        </w:rPr>
        <w:t xml:space="preserve"> спеціальний блок з використанням оптоволоконного світловоду. </w:t>
      </w:r>
      <w:r w:rsidR="004D5C6E" w:rsidRPr="00956D3E">
        <w:rPr>
          <w:noProof/>
          <w:lang w:val="uk-UA"/>
        </w:rPr>
        <w:t>З метою стабілізації інтенсивності випромінювання, яка залежить  від температури пристрою і споживаного струму,  діод розмішувався в термостаті на базі схеми W1209, завдяки чому його живлення здійснювалося за допомогою спеціально розробленої схеми з позитивним зворотнім зв’язком та цифровим керуванням (детальніше дані блоки описані у попередньому звіті). Це було потрібно так як , при кімнатній</w:t>
      </w:r>
      <w:r w:rsidR="00846293" w:rsidRPr="00956D3E">
        <w:rPr>
          <w:noProof/>
          <w:lang w:val="uk-UA"/>
        </w:rPr>
        <w:t xml:space="preserve"> температур</w:t>
      </w:r>
      <w:r w:rsidR="004D5C6E" w:rsidRPr="00956D3E">
        <w:rPr>
          <w:noProof/>
          <w:lang w:val="uk-UA"/>
        </w:rPr>
        <w:t>і</w:t>
      </w:r>
      <w:r w:rsidR="00846293" w:rsidRPr="00956D3E">
        <w:rPr>
          <w:noProof/>
          <w:lang w:val="uk-UA"/>
        </w:rPr>
        <w:t xml:space="preserve"> процеси відновлення пар залізо-бор є достатньо тривал</w:t>
      </w:r>
      <w:r w:rsidR="004D5C6E" w:rsidRPr="00956D3E">
        <w:rPr>
          <w:noProof/>
          <w:lang w:val="uk-UA"/>
        </w:rPr>
        <w:t>ими (для цього</w:t>
      </w:r>
      <w:r w:rsidR="00846293" w:rsidRPr="00956D3E">
        <w:rPr>
          <w:noProof/>
          <w:lang w:val="uk-UA"/>
        </w:rPr>
        <w:t xml:space="preserve"> випадку очікуваний характерний час при 300 К складав близько 13000 </w:t>
      </w:r>
      <w:r w:rsidR="004D5C6E" w:rsidRPr="00956D3E">
        <w:rPr>
          <w:noProof/>
          <w:lang w:val="uk-UA"/>
        </w:rPr>
        <w:t>с).</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164352" w:rsidRPr="00956D3E" w14:paraId="5F762E2A" w14:textId="77777777" w:rsidTr="00FF0267">
        <w:tc>
          <w:tcPr>
            <w:tcW w:w="9736" w:type="dxa"/>
          </w:tcPr>
          <w:p w14:paraId="7EA01C9A" w14:textId="1893DB9B" w:rsidR="00164352" w:rsidRPr="00956D3E" w:rsidRDefault="00164352" w:rsidP="00FF0267">
            <w:pPr>
              <w:ind w:firstLine="0"/>
              <w:jc w:val="center"/>
            </w:pPr>
            <w:r w:rsidRPr="00164352">
              <w:rPr>
                <w:noProof/>
              </w:rPr>
              <w:drawing>
                <wp:inline distT="0" distB="0" distL="0" distR="0" wp14:anchorId="7B5C9475" wp14:editId="29B853D3">
                  <wp:extent cx="6188710" cy="2442845"/>
                  <wp:effectExtent l="0" t="0" r="2540" b="0"/>
                  <wp:docPr id="402628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28092" name=""/>
                          <pic:cNvPicPr/>
                        </pic:nvPicPr>
                        <pic:blipFill>
                          <a:blip r:embed="rId35"/>
                          <a:stretch>
                            <a:fillRect/>
                          </a:stretch>
                        </pic:blipFill>
                        <pic:spPr>
                          <a:xfrm>
                            <a:off x="0" y="0"/>
                            <a:ext cx="6188710" cy="2442845"/>
                          </a:xfrm>
                          <a:prstGeom prst="rect">
                            <a:avLst/>
                          </a:prstGeom>
                        </pic:spPr>
                      </pic:pic>
                    </a:graphicData>
                  </a:graphic>
                </wp:inline>
              </w:drawing>
            </w:r>
          </w:p>
        </w:tc>
      </w:tr>
      <w:tr w:rsidR="00164352" w:rsidRPr="00956D3E" w14:paraId="4F6292D2" w14:textId="77777777" w:rsidTr="00FF0267">
        <w:tc>
          <w:tcPr>
            <w:tcW w:w="9736" w:type="dxa"/>
          </w:tcPr>
          <w:p w14:paraId="53D5E297" w14:textId="4E34FF42" w:rsidR="00164352" w:rsidRPr="00956D3E" w:rsidRDefault="00164352" w:rsidP="00FF0267">
            <w:pPr>
              <w:ind w:firstLine="0"/>
              <w:jc w:val="center"/>
            </w:pPr>
            <w:r w:rsidRPr="00956D3E">
              <w:t>Рисунок 2.2 – Схема контролю та вимірювання температури КСЕ.</w:t>
            </w:r>
          </w:p>
        </w:tc>
      </w:tr>
    </w:tbl>
    <w:p w14:paraId="6F38EA19" w14:textId="2C48309C" w:rsidR="004D5C6E" w:rsidRPr="00956D3E" w:rsidRDefault="004D5C6E" w:rsidP="004D5C6E">
      <w:r w:rsidRPr="00956D3E">
        <w:t>О</w:t>
      </w:r>
      <w:r w:rsidR="005140DF" w:rsidRPr="00956D3E">
        <w:t>соблива увага приділялася</w:t>
      </w:r>
      <w:r w:rsidRPr="00956D3E">
        <w:t xml:space="preserve"> точності вимірювання температури КСЕ (схема блоку </w:t>
      </w:r>
      <w:r w:rsidR="005140DF" w:rsidRPr="00956D3E">
        <w:t>зображена</w:t>
      </w:r>
      <w:r w:rsidRPr="00956D3E">
        <w:t xml:space="preserve"> на рис. 2.2). </w:t>
      </w:r>
      <w:r w:rsidR="005140DF" w:rsidRPr="00956D3E">
        <w:t>В</w:t>
      </w:r>
      <w:r w:rsidRPr="00956D3E">
        <w:t xml:space="preserve"> термостаті</w:t>
      </w:r>
      <w:r w:rsidR="005140DF" w:rsidRPr="00956D3E">
        <w:t xml:space="preserve"> розміщувався DUT</w:t>
      </w:r>
      <w:r w:rsidRPr="00956D3E">
        <w:t>, температура якого регулювалася за допомогою термоелектричного нагрів</w:t>
      </w:r>
      <w:r w:rsidR="005140DF" w:rsidRPr="00956D3E">
        <w:t>ача, її стабілізування</w:t>
      </w:r>
      <w:r w:rsidRPr="00956D3E">
        <w:t xml:space="preserve"> </w:t>
      </w:r>
      <w:r w:rsidR="005140DF" w:rsidRPr="00956D3E">
        <w:t xml:space="preserve">відбувалося за допомогою </w:t>
      </w:r>
      <w:r w:rsidRPr="00956D3E">
        <w:t xml:space="preserve">програмно реалізованого </w:t>
      </w:r>
      <w:bookmarkStart w:id="10" w:name="OLE_LINK391"/>
      <w:bookmarkStart w:id="11" w:name="OLE_LINK392"/>
      <w:r w:rsidRPr="00956D3E">
        <w:t xml:space="preserve">пропорційно-інтегрально-диференціального </w:t>
      </w:r>
      <w:bookmarkEnd w:id="10"/>
      <w:bookmarkEnd w:id="11"/>
      <w:r w:rsidRPr="00956D3E">
        <w:t>контролера</w:t>
      </w:r>
      <w:r w:rsidR="005140DF" w:rsidRPr="00956D3E">
        <w:t>, а вимірювання</w:t>
      </w:r>
      <w:r w:rsidRPr="00956D3E">
        <w:t xml:space="preserve"> цифровим датчиком </w:t>
      </w:r>
      <w:bookmarkStart w:id="12" w:name="OLE_LINK800"/>
      <w:bookmarkStart w:id="13" w:name="OLE_LINK801"/>
      <w:r w:rsidRPr="00956D3E">
        <w:rPr>
          <w:szCs w:val="28"/>
        </w:rPr>
        <w:t>STS-21</w:t>
      </w:r>
      <w:bookmarkEnd w:id="12"/>
      <w:bookmarkEnd w:id="13"/>
      <w:r w:rsidRPr="00956D3E">
        <w:rPr>
          <w:szCs w:val="28"/>
        </w:rPr>
        <w:t xml:space="preserve">, розташованим на поверхні КСЕ. </w:t>
      </w:r>
      <w:r w:rsidR="005140DF" w:rsidRPr="00956D3E">
        <w:rPr>
          <w:szCs w:val="28"/>
        </w:rPr>
        <w:t>Така</w:t>
      </w:r>
      <w:r w:rsidR="005140DF" w:rsidRPr="00956D3E">
        <w:t xml:space="preserve"> с</w:t>
      </w:r>
      <w:r w:rsidRPr="00956D3E">
        <w:t xml:space="preserve">истема дозволяла вимірювати температуру </w:t>
      </w:r>
      <w:r w:rsidRPr="00956D3E">
        <w:lastRenderedPageBreak/>
        <w:t>з т</w:t>
      </w:r>
      <w:r w:rsidR="005140DF" w:rsidRPr="00956D3E">
        <w:t>очністю до 0,01 К та</w:t>
      </w:r>
      <w:r w:rsidRPr="00956D3E">
        <w:t xml:space="preserve"> ефективно підтримувати її на протязі довгого проміжку часу (десятки годин) в діапазоні ±0,05 К від необхідного значення.</w:t>
      </w:r>
    </w:p>
    <w:p w14:paraId="24E17AF6" w14:textId="03C401F3" w:rsidR="003A306A" w:rsidRPr="00956D3E" w:rsidRDefault="00314F1A" w:rsidP="00314F1A">
      <w:pPr>
        <w:pStyle w:val="2"/>
      </w:pPr>
      <w:bookmarkStart w:id="14" w:name="_Toc134519904"/>
      <w:r w:rsidRPr="00956D3E">
        <w:t xml:space="preserve">2.2 </w:t>
      </w:r>
      <w:r w:rsidR="006916B6" w:rsidRPr="00956D3E">
        <w:t>Результати калібрування джерел світла</w:t>
      </w:r>
      <w:bookmarkEnd w:id="14"/>
    </w:p>
    <w:p w14:paraId="2DF6FB0A" w14:textId="4ED119E7" w:rsidR="006916B6" w:rsidRPr="00956D3E" w:rsidRDefault="00C10D4A" w:rsidP="00FC40AE">
      <w:r w:rsidRPr="00956D3E">
        <w:t>Для світло-індукованої дисоціації пар FeB використовувалися 3 потужні галогенові лампи різних виробників. А саме</w:t>
      </w:r>
    </w:p>
    <w:p w14:paraId="0DEE2398" w14:textId="3B3C4DAA" w:rsidR="00C10D4A" w:rsidRPr="00956D3E" w:rsidRDefault="00C10D4A" w:rsidP="00C10D4A">
      <w:pPr>
        <w:ind w:firstLine="0"/>
      </w:pPr>
      <w:r w:rsidRPr="00956D3E">
        <w:t>Haltlichtspiegel 52240.0</w:t>
      </w:r>
      <w:r w:rsidR="000053A1" w:rsidRPr="00956D3E">
        <w:t>,</w:t>
      </w:r>
      <w:r w:rsidRPr="00956D3E">
        <w:t xml:space="preserve"> 24 </w:t>
      </w:r>
      <w:r w:rsidR="000053A1" w:rsidRPr="00956D3E">
        <w:t>В,</w:t>
      </w:r>
      <w:r w:rsidRPr="00956D3E">
        <w:t xml:space="preserve"> 200</w:t>
      </w:r>
      <w:r w:rsidR="000053A1" w:rsidRPr="00956D3E">
        <w:t xml:space="preserve"> Вт</w:t>
      </w:r>
      <w:r w:rsidRPr="00956D3E">
        <w:t xml:space="preserve"> – надалі її позначатимемо Orion;</w:t>
      </w:r>
    </w:p>
    <w:p w14:paraId="7D82D9C6" w14:textId="7E78D28F" w:rsidR="000053A1" w:rsidRPr="00956D3E" w:rsidRDefault="000053A1" w:rsidP="000053A1">
      <w:pPr>
        <w:ind w:firstLine="0"/>
      </w:pPr>
      <w:r w:rsidRPr="00956D3E">
        <w:t>Osram 64653 HLX ELC, 24 В, 250 Вт (Osram);</w:t>
      </w:r>
    </w:p>
    <w:p w14:paraId="31FCCB64" w14:textId="562E30F8" w:rsidR="00C10D4A" w:rsidRPr="00956D3E" w:rsidRDefault="00C10D4A" w:rsidP="000053A1">
      <w:pPr>
        <w:ind w:firstLine="0"/>
      </w:pPr>
      <w:r w:rsidRPr="00956D3E">
        <w:t>General Electric</w:t>
      </w:r>
      <w:r w:rsidR="000053A1" w:rsidRPr="00956D3E">
        <w:t xml:space="preserve"> </w:t>
      </w:r>
      <w:r w:rsidRPr="00956D3E">
        <w:t>43537</w:t>
      </w:r>
      <w:r w:rsidR="000053A1" w:rsidRPr="00956D3E">
        <w:t xml:space="preserve"> </w:t>
      </w:r>
      <w:r w:rsidRPr="00956D3E">
        <w:t>H271</w:t>
      </w:r>
      <w:r w:rsidR="000053A1" w:rsidRPr="00956D3E">
        <w:t xml:space="preserve">, </w:t>
      </w:r>
      <w:r w:rsidRPr="00956D3E">
        <w:t>20</w:t>
      </w:r>
      <w:r w:rsidR="000053A1" w:rsidRPr="00956D3E">
        <w:t xml:space="preserve"> В,</w:t>
      </w:r>
      <w:r w:rsidRPr="00956D3E">
        <w:t xml:space="preserve"> 150</w:t>
      </w:r>
      <w:r w:rsidR="000053A1" w:rsidRPr="00956D3E">
        <w:t xml:space="preserve"> Вт (GE).</w:t>
      </w:r>
    </w:p>
    <w:p w14:paraId="4A1379E5" w14:textId="0FD92AD4" w:rsidR="00C10D4A" w:rsidRDefault="000053A1" w:rsidP="000053A1">
      <w:pPr>
        <w:ind w:firstLine="0"/>
      </w:pPr>
      <w:r w:rsidRPr="00956D3E">
        <w:t>Калібрування випромінювання цих джерел здій</w:t>
      </w:r>
      <w:r w:rsidR="00370D9B" w:rsidRPr="00956D3E">
        <w:t>снювалося на виході світловоду,</w:t>
      </w:r>
      <w:r w:rsidR="00BF6F3F">
        <w:t xml:space="preserve"> </w:t>
      </w:r>
      <w:r w:rsidRPr="00956D3E">
        <w:t xml:space="preserve">тобто оцінювався світловий потік, який безпосередньо потрапляв на зразок. Для живлення ламп використовувалося </w:t>
      </w:r>
      <w:r w:rsidR="00316825" w:rsidRPr="00956D3E">
        <w:t xml:space="preserve">регулюване джерело живлення ITECH IT6332В, яке дозволяло встановити струм, що протікає через лампу з точністю до 1 мА. Калібрування за інтегральною </w:t>
      </w:r>
      <w:r w:rsidR="006B5C95" w:rsidRPr="00956D3E">
        <w:t>потужністю</w:t>
      </w:r>
      <w:r w:rsidR="00316825" w:rsidRPr="00956D3E">
        <w:t xml:space="preserve"> випромінювання Will здійснювалося за допомогою </w:t>
      </w:r>
      <w:r w:rsidR="002B092F" w:rsidRPr="00956D3E">
        <w:t xml:space="preserve">цифрового вимірювача оптичної потужності та енергії THORLABS PM100D; при цьому використовувався широкосмуговий датчик S401C (вхідний діапазон 0,19-20 мкм, максимальна вхідна оптична потужність – 1 Вт). </w:t>
      </w:r>
      <w:r w:rsidR="00766A53" w:rsidRPr="00956D3E">
        <w:t>Були проведені вимірювання оптичної потужності як функції сили струму, що споживає лампа I</w:t>
      </w:r>
      <w:r w:rsidR="00766A53" w:rsidRPr="00956D3E">
        <w:rPr>
          <w:vertAlign w:val="subscript"/>
        </w:rPr>
        <w:t>l</w:t>
      </w:r>
      <w:r w:rsidR="00766A53" w:rsidRPr="00956D3E">
        <w:t xml:space="preserve"> – див. рис.2.3.</w:t>
      </w:r>
      <w:r w:rsidR="00DD3AEF" w:rsidRPr="00956D3E">
        <w:t xml:space="preserve"> Як видно, максимальна потужність світлового потоку для GE може досягати 400 мВт, для Osram – 800 мВт, для Orion – 1 Вт. Надалі під час освітлення зразків інтегральна інтенсивність контролювалася саме за величиною споживаного струму.</w:t>
      </w:r>
    </w:p>
    <w:p w14:paraId="585E1FF1" w14:textId="00ADB12C" w:rsidR="00164352" w:rsidRDefault="00164352" w:rsidP="00164352">
      <w:r w:rsidRPr="00956D3E">
        <w:t>Спектр випромінювання використаних ламп вимірювався за допомогою спектрометра ДФС12 (побудованого за принципом подвійного монохроматора) з використанням ФЕП40 з Пельт’є охолодженням. Так на рис.2.3 наведено залежності спектральної випромінювальної здатності ω</w:t>
      </w:r>
      <w:r w:rsidRPr="00956D3E">
        <w:rPr>
          <w:vertAlign w:val="subscript"/>
        </w:rPr>
        <w:t>ill</w:t>
      </w:r>
      <w:r w:rsidRPr="00956D3E">
        <w:t xml:space="preserve"> лампи Osram при різних інтегральних інтенсивностях. Наведені дані є типовими для всіх використаних ламп і відображають основні особливості, а саме: 1) фактично все випромінювання знаходиться в діапазоні 400-800 нм; 2) при збільшенні Will спостерігається зсув спектру у короткохвильову область.</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DA54FB" w:rsidRPr="00956D3E" w14:paraId="0453F07F" w14:textId="77777777" w:rsidTr="005F0ABA">
        <w:tc>
          <w:tcPr>
            <w:tcW w:w="9736" w:type="dxa"/>
            <w:gridSpan w:val="2"/>
          </w:tcPr>
          <w:p w14:paraId="2E72C748" w14:textId="46D1BF62" w:rsidR="00DA54FB" w:rsidRPr="00956D3E" w:rsidRDefault="00DD3AEF" w:rsidP="005F0ABA">
            <w:pPr>
              <w:ind w:firstLine="0"/>
              <w:jc w:val="center"/>
            </w:pPr>
            <w:r w:rsidRPr="00956D3E">
              <w:rPr>
                <w:noProof/>
                <w:lang w:eastAsia="ru-RU"/>
                <w14:ligatures w14:val="standardContextual"/>
              </w:rPr>
              <w:lastRenderedPageBreak/>
              <w:drawing>
                <wp:inline distT="0" distB="0" distL="0" distR="0" wp14:anchorId="77A7F9C6" wp14:editId="2F3119C9">
                  <wp:extent cx="3854346" cy="2725647"/>
                  <wp:effectExtent l="0" t="0" r="0" b="0"/>
                  <wp:docPr id="1048179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79619" name="Рисунок 10481796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62534" cy="2731437"/>
                          </a:xfrm>
                          <a:prstGeom prst="rect">
                            <a:avLst/>
                          </a:prstGeom>
                        </pic:spPr>
                      </pic:pic>
                    </a:graphicData>
                  </a:graphic>
                </wp:inline>
              </w:drawing>
            </w:r>
          </w:p>
        </w:tc>
      </w:tr>
      <w:tr w:rsidR="00DA54FB" w:rsidRPr="00956D3E" w14:paraId="1BEEBBE8" w14:textId="77777777" w:rsidTr="005F0ABA">
        <w:tc>
          <w:tcPr>
            <w:tcW w:w="9736" w:type="dxa"/>
            <w:gridSpan w:val="2"/>
          </w:tcPr>
          <w:p w14:paraId="233DFBB9" w14:textId="578E22F7" w:rsidR="00DA54FB" w:rsidRPr="00956D3E" w:rsidRDefault="00DA54FB" w:rsidP="00BC1477">
            <w:pPr>
              <w:ind w:firstLine="0"/>
              <w:jc w:val="center"/>
            </w:pPr>
            <w:r w:rsidRPr="00956D3E">
              <w:t>Рис.2.</w:t>
            </w:r>
            <w:r w:rsidR="00766A53" w:rsidRPr="00956D3E">
              <w:t>3</w:t>
            </w:r>
            <w:r w:rsidRPr="00956D3E">
              <w:t xml:space="preserve"> </w:t>
            </w:r>
            <w:r w:rsidR="00DD3AEF" w:rsidRPr="00956D3E">
              <w:t>Калібрувальні криві використаних джерел освітлення</w:t>
            </w:r>
            <w:r w:rsidR="00C30544" w:rsidRPr="00956D3E">
              <w:t>.</w:t>
            </w:r>
          </w:p>
        </w:tc>
      </w:tr>
      <w:tr w:rsidR="00086A29" w:rsidRPr="00956D3E" w14:paraId="78637E5C" w14:textId="77777777" w:rsidTr="005F0ABA">
        <w:tc>
          <w:tcPr>
            <w:tcW w:w="4868" w:type="dxa"/>
          </w:tcPr>
          <w:p w14:paraId="5928D3F7" w14:textId="3FEADFF3" w:rsidR="00086A29" w:rsidRPr="00956D3E" w:rsidRDefault="00A017C9" w:rsidP="005F0ABA">
            <w:pPr>
              <w:ind w:firstLine="0"/>
            </w:pPr>
            <w:r w:rsidRPr="00956D3E">
              <w:rPr>
                <w:noProof/>
                <w:lang w:eastAsia="ru-RU"/>
                <w14:ligatures w14:val="standardContextual"/>
              </w:rPr>
              <w:drawing>
                <wp:inline distT="0" distB="0" distL="0" distR="0" wp14:anchorId="309E501C" wp14:editId="290AFD71">
                  <wp:extent cx="2880000" cy="2225455"/>
                  <wp:effectExtent l="0" t="0" r="0" b="3810"/>
                  <wp:docPr id="7850766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6633" name="Рисунок 7850766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0E589BF3" w14:textId="40D6DC9F" w:rsidR="00086A29" w:rsidRPr="00956D3E" w:rsidRDefault="00377829" w:rsidP="005F0ABA">
            <w:pPr>
              <w:ind w:firstLine="0"/>
            </w:pPr>
            <w:r w:rsidRPr="00956D3E">
              <w:rPr>
                <w:noProof/>
                <w:lang w:eastAsia="ru-RU"/>
                <w14:ligatures w14:val="standardContextual"/>
              </w:rPr>
              <w:drawing>
                <wp:inline distT="0" distB="0" distL="0" distR="0" wp14:anchorId="0DDA9CC0" wp14:editId="39D7ABCF">
                  <wp:extent cx="2880000" cy="2225455"/>
                  <wp:effectExtent l="0" t="0" r="0" b="3810"/>
                  <wp:docPr id="10361985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98582" name="Рисунок 103619858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086A29" w:rsidRPr="00956D3E" w14:paraId="66D1A1CA" w14:textId="77777777" w:rsidTr="005F0ABA">
        <w:tc>
          <w:tcPr>
            <w:tcW w:w="9736" w:type="dxa"/>
            <w:gridSpan w:val="2"/>
          </w:tcPr>
          <w:p w14:paraId="1BF37B65" w14:textId="2E6929FE" w:rsidR="00086A29" w:rsidRPr="00956D3E" w:rsidRDefault="00086A29" w:rsidP="00BC1477">
            <w:pPr>
              <w:ind w:firstLine="0"/>
              <w:jc w:val="center"/>
            </w:pPr>
            <w:r w:rsidRPr="00956D3E">
              <w:t>Рис.</w:t>
            </w:r>
            <w:r w:rsidR="00B26544" w:rsidRPr="00956D3E">
              <w:t>2</w:t>
            </w:r>
            <w:r w:rsidRPr="00956D3E">
              <w:t>.</w:t>
            </w:r>
            <w:r w:rsidR="00B26544" w:rsidRPr="00956D3E">
              <w:t>4</w:t>
            </w:r>
            <w:r w:rsidRPr="00956D3E">
              <w:t xml:space="preserve"> </w:t>
            </w:r>
            <w:r w:rsidR="00B26544" w:rsidRPr="00956D3E">
              <w:t>Спектри випромінювання лампи Osram при різних інтегральних інтенсивностях (а) та їх нормовані значення (б)</w:t>
            </w:r>
          </w:p>
        </w:tc>
      </w:tr>
      <w:tr w:rsidR="006B5C95" w:rsidRPr="00956D3E" w14:paraId="75DCD412" w14:textId="77777777" w:rsidTr="005F0ABA">
        <w:tc>
          <w:tcPr>
            <w:tcW w:w="9736" w:type="dxa"/>
            <w:gridSpan w:val="2"/>
          </w:tcPr>
          <w:p w14:paraId="069DFC18" w14:textId="185A8D33" w:rsidR="006B5C95" w:rsidRPr="00956D3E" w:rsidRDefault="00837F89" w:rsidP="005F0ABA">
            <w:pPr>
              <w:ind w:firstLine="0"/>
              <w:jc w:val="center"/>
            </w:pPr>
            <w:r w:rsidRPr="00956D3E">
              <w:rPr>
                <w:noProof/>
                <w:lang w:eastAsia="ru-RU"/>
                <w14:ligatures w14:val="standardContextual"/>
              </w:rPr>
              <w:drawing>
                <wp:inline distT="0" distB="0" distL="0" distR="0" wp14:anchorId="64E7A72E" wp14:editId="22A17B5B">
                  <wp:extent cx="3352800" cy="2590800"/>
                  <wp:effectExtent l="0" t="0" r="0" b="0"/>
                  <wp:docPr id="12683098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09878" name="Рисунок 1268309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60203" cy="2596521"/>
                          </a:xfrm>
                          <a:prstGeom prst="rect">
                            <a:avLst/>
                          </a:prstGeom>
                        </pic:spPr>
                      </pic:pic>
                    </a:graphicData>
                  </a:graphic>
                </wp:inline>
              </w:drawing>
            </w:r>
          </w:p>
        </w:tc>
      </w:tr>
      <w:tr w:rsidR="006B5C95" w:rsidRPr="00956D3E" w14:paraId="03BD8467" w14:textId="77777777" w:rsidTr="005F0ABA">
        <w:tc>
          <w:tcPr>
            <w:tcW w:w="9736" w:type="dxa"/>
            <w:gridSpan w:val="2"/>
          </w:tcPr>
          <w:p w14:paraId="33C0BA72" w14:textId="1DF9B60A" w:rsidR="006B5C95" w:rsidRPr="00956D3E" w:rsidRDefault="006B5C95" w:rsidP="00BC1477">
            <w:pPr>
              <w:ind w:firstLine="0"/>
              <w:jc w:val="center"/>
            </w:pPr>
            <w:r w:rsidRPr="00956D3E">
              <w:t xml:space="preserve">Рис.2.5 Спектри випромінювання джерел при однаковій </w:t>
            </w:r>
            <w:r w:rsidR="00B51F42" w:rsidRPr="00956D3E">
              <w:t>Will</w:t>
            </w:r>
          </w:p>
        </w:tc>
      </w:tr>
    </w:tbl>
    <w:p w14:paraId="0D308E14" w14:textId="5787C657" w:rsidR="00B51F42" w:rsidRDefault="00B51F42" w:rsidP="00B51F42">
      <w:r w:rsidRPr="00956D3E">
        <w:lastRenderedPageBreak/>
        <w:t>З іншого боку, спектри різних ламп не тотожні (див. рис.2.5) і відрізняються як положенням максимуму випромінювальної здатності так і внесками довгохвильової та короткохвильової компонент.</w:t>
      </w:r>
    </w:p>
    <w:p w14:paraId="06D813EB" w14:textId="57B31B70" w:rsidR="004D3B9B" w:rsidRPr="00956D3E" w:rsidRDefault="004D3B9B" w:rsidP="004D3B9B">
      <w:pPr>
        <w:pStyle w:val="2"/>
      </w:pPr>
      <w:bookmarkStart w:id="15" w:name="_Toc134519905"/>
      <w:r w:rsidRPr="00956D3E">
        <w:t>2.</w:t>
      </w:r>
      <w:r w:rsidR="002B7225" w:rsidRPr="00956D3E">
        <w:t>3</w:t>
      </w:r>
      <w:r w:rsidRPr="00956D3E">
        <w:t xml:space="preserve"> </w:t>
      </w:r>
      <w:r w:rsidR="006916B6" w:rsidRPr="00956D3E">
        <w:t>Зразки</w:t>
      </w:r>
      <w:bookmarkEnd w:id="15"/>
    </w:p>
    <w:p w14:paraId="0C0B4616" w14:textId="1395C2B4" w:rsidR="006A3653" w:rsidRPr="00956D3E" w:rsidRDefault="006A3653" w:rsidP="006A3653">
      <w:pPr>
        <w:pStyle w:val="af"/>
        <w:rPr>
          <w:noProof/>
          <w:lang w:val="uk-UA"/>
        </w:rPr>
      </w:pPr>
      <w:r w:rsidRPr="00956D3E">
        <w:rPr>
          <w:noProof/>
          <w:lang w:val="uk-UA"/>
        </w:rPr>
        <w:t xml:space="preserve">Для досліджень було використано кремнієві сонячні елементи (КСЕ) </w:t>
      </w:r>
      <w:r w:rsidRPr="00956D3E">
        <w:rPr>
          <w:lang w:val="uk-UA"/>
        </w:rPr>
        <w:t xml:space="preserve">дифузійно-польового типу зі структурою </w:t>
      </w:r>
      <w:r w:rsidRPr="00956D3E">
        <w:rPr>
          <w:i/>
          <w:lang w:val="uk-UA"/>
        </w:rPr>
        <w:t>n</w:t>
      </w:r>
      <w:r w:rsidRPr="00956D3E">
        <w:rPr>
          <w:i/>
          <w:vertAlign w:val="superscript"/>
          <w:lang w:val="uk-UA"/>
        </w:rPr>
        <w:t>+</w:t>
      </w:r>
      <w:r w:rsidRPr="00956D3E">
        <w:rPr>
          <w:i/>
          <w:lang w:val="uk-UA"/>
        </w:rPr>
        <w:t>-p-p</w:t>
      </w:r>
      <w:r w:rsidRPr="00956D3E">
        <w:rPr>
          <w:i/>
          <w:vertAlign w:val="superscript"/>
          <w:lang w:val="uk-UA"/>
        </w:rPr>
        <w:t>+</w:t>
      </w:r>
      <w:r w:rsidRPr="00956D3E">
        <w:rPr>
          <w:lang w:val="uk-UA"/>
        </w:rPr>
        <w:t>, структура яких показана на рис.</w:t>
      </w:r>
      <w:r w:rsidRPr="00956D3E">
        <w:rPr>
          <w:noProof/>
          <w:lang w:val="uk-UA"/>
        </w:rPr>
        <w:t xml:space="preserve"> 2.6. Для їхнього виготовлення використовувалися монокристалічні пласнини кремнію КДБ10 товщиною 380 мкм. Р-n та </w:t>
      </w:r>
      <w:r w:rsidRPr="00956D3E">
        <w:rPr>
          <w:lang w:val="uk-UA"/>
        </w:rPr>
        <w:t>антирекомбінаційний ізотипний переходи були сформовані шлях</w:t>
      </w:r>
      <w:r w:rsidR="00A1665F" w:rsidRPr="00956D3E">
        <w:rPr>
          <w:lang w:val="uk-UA"/>
        </w:rPr>
        <w:t>ом дифузії фосфору та бору з газової фази, відповідно. Товщини n</w:t>
      </w:r>
      <w:r w:rsidR="00A1665F" w:rsidRPr="00956D3E">
        <w:rPr>
          <w:vertAlign w:val="superscript"/>
          <w:lang w:val="uk-UA"/>
        </w:rPr>
        <w:t>+</w:t>
      </w:r>
      <w:r w:rsidR="00A1665F" w:rsidRPr="00956D3E">
        <w:rPr>
          <w:lang w:val="uk-UA"/>
        </w:rPr>
        <w:t>- та p</w:t>
      </w:r>
      <w:r w:rsidR="00A1665F" w:rsidRPr="00956D3E">
        <w:rPr>
          <w:vertAlign w:val="superscript"/>
          <w:lang w:val="uk-UA"/>
        </w:rPr>
        <w:t>+</w:t>
      </w:r>
      <w:r w:rsidR="00A1665F" w:rsidRPr="00956D3E">
        <w:rPr>
          <w:lang w:val="uk-UA"/>
        </w:rPr>
        <w:t xml:space="preserve"> шарів складали 0,7 та 0,6 мкм відповідно, їхні опори </w:t>
      </w:r>
      <w:r w:rsidR="00A1665F" w:rsidRPr="00956D3E">
        <w:rPr>
          <w:lang w:val="uk-UA"/>
        </w:rPr>
        <w:noBreakHyphen/>
        <w:t xml:space="preserve"> 20-30 Ом/</w:t>
      </w:r>
      <w:r w:rsidR="00A1665F" w:rsidRPr="00956D3E">
        <w:rPr>
          <w:lang w:val="uk-UA"/>
        </w:rPr>
        <w:sym w:font="Symbol" w:char="F0F0"/>
      </w:r>
      <w:r w:rsidR="00A1665F" w:rsidRPr="00956D3E">
        <w:rPr>
          <w:lang w:val="uk-UA"/>
        </w:rPr>
        <w:t xml:space="preserve"> та 10-20 Ом/</w:t>
      </w:r>
      <w:r w:rsidR="00A1665F" w:rsidRPr="00956D3E">
        <w:rPr>
          <w:lang w:val="uk-UA"/>
        </w:rPr>
        <w:sym w:font="Symbol" w:char="F0F0"/>
      </w:r>
      <w:r w:rsidR="00A1665F" w:rsidRPr="00956D3E">
        <w:rPr>
          <w:lang w:val="uk-UA"/>
        </w:rPr>
        <w:t>. На фронтальній поверхні KСЕ були наявні також просвітлюючі покриття з двоокису кремнію SiO</w:t>
      </w:r>
      <w:r w:rsidR="00A1665F" w:rsidRPr="00956D3E">
        <w:rPr>
          <w:vertAlign w:val="subscript"/>
          <w:lang w:val="uk-UA"/>
        </w:rPr>
        <w:t>2</w:t>
      </w:r>
      <w:r w:rsidR="00A1665F" w:rsidRPr="00956D3E">
        <w:rPr>
          <w:lang w:val="uk-UA"/>
        </w:rPr>
        <w:t xml:space="preserve"> товщиною 30 нм і нітриду кремнію Si</w:t>
      </w:r>
      <w:r w:rsidR="00A1665F" w:rsidRPr="00956D3E">
        <w:rPr>
          <w:vertAlign w:val="subscript"/>
          <w:lang w:val="uk-UA"/>
        </w:rPr>
        <w:t>3</w:t>
      </w:r>
      <w:r w:rsidR="00A1665F" w:rsidRPr="00956D3E">
        <w:rPr>
          <w:lang w:val="uk-UA"/>
        </w:rPr>
        <w:t>N</w:t>
      </w:r>
      <w:r w:rsidR="00A1665F" w:rsidRPr="00956D3E">
        <w:rPr>
          <w:vertAlign w:val="subscript"/>
          <w:lang w:val="uk-UA"/>
        </w:rPr>
        <w:t xml:space="preserve">4 </w:t>
      </w:r>
      <w:r w:rsidR="00A1665F" w:rsidRPr="00956D3E">
        <w:rPr>
          <w:lang w:val="uk-UA"/>
        </w:rPr>
        <w:t xml:space="preserve">товщиною 40 нм. </w:t>
      </w:r>
      <w:r w:rsidR="00A1665F" w:rsidRPr="00956D3E">
        <w:rPr>
          <w:noProof/>
          <w:lang w:val="uk-UA"/>
        </w:rPr>
        <w:t>В експериментах використовувалися зразки розміром 1,52×1,523 см</w:t>
      </w:r>
      <w:r w:rsidR="00A1665F" w:rsidRPr="00956D3E">
        <w:rPr>
          <w:noProof/>
          <w:vertAlign w:val="superscript"/>
          <w:lang w:val="uk-UA"/>
        </w:rPr>
        <w:t>2</w:t>
      </w:r>
      <w:r w:rsidR="00A1665F" w:rsidRPr="00956D3E">
        <w:rPr>
          <w:noProof/>
          <w:lang w:val="uk-UA"/>
        </w:rPr>
        <w:t xml:space="preserve">. Тестові вимірювання проводилися на трьох різних зразках; основний масив даних отримано для зразка з максимальною концентрацією заліза (близько </w:t>
      </w:r>
      <w:r w:rsidR="00463B5D" w:rsidRPr="00956D3E">
        <w:rPr>
          <w:noProof/>
          <w:lang w:val="uk-UA"/>
        </w:rPr>
        <w:t>9</w:t>
      </w:r>
      <w:r w:rsidR="00A1665F" w:rsidRPr="00956D3E">
        <w:rPr>
          <w:noProof/>
          <w:lang w:val="uk-UA"/>
        </w:rPr>
        <w:sym w:font="Symbol" w:char="F0D7"/>
      </w:r>
      <w:r w:rsidR="00A1665F" w:rsidRPr="00956D3E">
        <w:rPr>
          <w:noProof/>
          <w:lang w:val="uk-UA"/>
        </w:rPr>
        <w:t>10</w:t>
      </w:r>
      <w:r w:rsidR="00A1665F" w:rsidRPr="00956D3E">
        <w:rPr>
          <w:noProof/>
          <w:vertAlign w:val="superscript"/>
          <w:lang w:val="uk-UA"/>
        </w:rPr>
        <w:t>12</w:t>
      </w:r>
      <w:r w:rsidR="00A1665F" w:rsidRPr="00956D3E">
        <w:rPr>
          <w:noProof/>
          <w:lang w:val="uk-UA"/>
        </w:rPr>
        <w:t xml:space="preserve"> см</w:t>
      </w:r>
      <w:r w:rsidR="00A1665F" w:rsidRPr="00956D3E">
        <w:rPr>
          <w:noProof/>
          <w:vertAlign w:val="superscript"/>
          <w:lang w:val="uk-UA"/>
        </w:rPr>
        <w:t>-3</w:t>
      </w:r>
      <w:r w:rsidR="00A1665F" w:rsidRPr="00956D3E">
        <w:rPr>
          <w:noProof/>
          <w:lang w:val="uk-U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6A3653" w:rsidRPr="00956D3E" w14:paraId="57566425" w14:textId="77777777" w:rsidTr="005F0ABA">
        <w:tc>
          <w:tcPr>
            <w:tcW w:w="9736" w:type="dxa"/>
          </w:tcPr>
          <w:p w14:paraId="58F558A4" w14:textId="192EE033" w:rsidR="006A3653" w:rsidRPr="00956D3E" w:rsidRDefault="006A3653" w:rsidP="005F0ABA">
            <w:pPr>
              <w:ind w:firstLine="0"/>
              <w:jc w:val="center"/>
            </w:pPr>
            <w:r w:rsidRPr="00956D3E">
              <w:rPr>
                <w:noProof/>
                <w:lang w:eastAsia="ru-RU"/>
                <w14:ligatures w14:val="standardContextual"/>
              </w:rPr>
              <w:drawing>
                <wp:inline distT="0" distB="0" distL="0" distR="0" wp14:anchorId="365BCB56" wp14:editId="4BD43569">
                  <wp:extent cx="3937002" cy="2286000"/>
                  <wp:effectExtent l="0" t="0" r="6350" b="0"/>
                  <wp:docPr id="15964568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56819" name="Рисунок 1596456819"/>
                          <pic:cNvPicPr/>
                        </pic:nvPicPr>
                        <pic:blipFill>
                          <a:blip r:embed="rId40">
                            <a:extLst>
                              <a:ext uri="{28A0092B-C50C-407E-A947-70E740481C1C}">
                                <a14:useLocalDpi xmlns:a14="http://schemas.microsoft.com/office/drawing/2010/main" val="0"/>
                              </a:ext>
                            </a:extLst>
                          </a:blip>
                          <a:stretch>
                            <a:fillRect/>
                          </a:stretch>
                        </pic:blipFill>
                        <pic:spPr>
                          <a:xfrm>
                            <a:off x="0" y="0"/>
                            <a:ext cx="3968141" cy="2304081"/>
                          </a:xfrm>
                          <a:prstGeom prst="rect">
                            <a:avLst/>
                          </a:prstGeom>
                        </pic:spPr>
                      </pic:pic>
                    </a:graphicData>
                  </a:graphic>
                </wp:inline>
              </w:drawing>
            </w:r>
          </w:p>
        </w:tc>
      </w:tr>
      <w:tr w:rsidR="006A3653" w:rsidRPr="00956D3E" w14:paraId="2269F0F6" w14:textId="77777777" w:rsidTr="005F0ABA">
        <w:tc>
          <w:tcPr>
            <w:tcW w:w="9736" w:type="dxa"/>
          </w:tcPr>
          <w:p w14:paraId="284CB935" w14:textId="54E99CF7" w:rsidR="006A3653" w:rsidRPr="00956D3E" w:rsidRDefault="006A3653" w:rsidP="00601E46">
            <w:pPr>
              <w:ind w:firstLine="0"/>
              <w:jc w:val="center"/>
            </w:pPr>
            <w:r w:rsidRPr="00956D3E">
              <w:t xml:space="preserve">Рис.2.6 Схема КСЕ. 1 – фронтальний електрод (Al); 2 – шар нітриду кремнію; 3 </w:t>
            </w:r>
            <w:r w:rsidRPr="00956D3E">
              <w:noBreakHyphen/>
              <w:t xml:space="preserve"> діелектричний шар SiO2; 4 – індукований n</w:t>
            </w:r>
            <w:r w:rsidRPr="00956D3E">
              <w:rPr>
                <w:vertAlign w:val="superscript"/>
              </w:rPr>
              <w:t>++</w:t>
            </w:r>
            <w:r w:rsidRPr="00956D3E">
              <w:t>-шар; 5 – дифузійний n</w:t>
            </w:r>
            <w:r w:rsidRPr="00956D3E">
              <w:rPr>
                <w:vertAlign w:val="superscript"/>
              </w:rPr>
              <w:t>+</w:t>
            </w:r>
            <w:r w:rsidRPr="00956D3E">
              <w:t>- шар;6 – базова область (</w:t>
            </w:r>
            <w:r w:rsidRPr="00956D3E">
              <w:rPr>
                <w:i/>
              </w:rPr>
              <w:t>р</w:t>
            </w:r>
            <w:r w:rsidRPr="00956D3E">
              <w:t xml:space="preserve">-Si); 7 – дифузійний </w:t>
            </w:r>
            <w:r w:rsidRPr="00956D3E">
              <w:rPr>
                <w:i/>
              </w:rPr>
              <w:t>р</w:t>
            </w:r>
            <w:r w:rsidRPr="00956D3E">
              <w:t>+-шар; 8 – тилова металізація (Al)</w:t>
            </w:r>
          </w:p>
        </w:tc>
      </w:tr>
    </w:tbl>
    <w:p w14:paraId="0A626986" w14:textId="77777777" w:rsidR="006A3653" w:rsidRPr="00956D3E" w:rsidRDefault="006A3653"/>
    <w:p w14:paraId="377DFE1C" w14:textId="0A0021F0" w:rsidR="009E1DD9" w:rsidRPr="00956D3E" w:rsidRDefault="009E1DD9">
      <w:pPr>
        <w:spacing w:after="160" w:line="259" w:lineRule="auto"/>
        <w:ind w:firstLine="0"/>
        <w:jc w:val="left"/>
      </w:pPr>
      <w:r w:rsidRPr="00956D3E">
        <w:br w:type="page"/>
      </w:r>
    </w:p>
    <w:p w14:paraId="4222A531" w14:textId="33B7F669" w:rsidR="009E1DD9" w:rsidRPr="00956D3E" w:rsidRDefault="009E1DD9" w:rsidP="009E1DD9">
      <w:pPr>
        <w:pStyle w:val="1"/>
      </w:pPr>
      <w:bookmarkStart w:id="16" w:name="_Toc134519906"/>
      <w:r w:rsidRPr="00956D3E">
        <w:lastRenderedPageBreak/>
        <w:t>Розділ 3. Отримані результати</w:t>
      </w:r>
      <w:bookmarkEnd w:id="16"/>
    </w:p>
    <w:p w14:paraId="0E375439" w14:textId="33DEAAAC" w:rsidR="009E1DD9" w:rsidRPr="00956D3E" w:rsidRDefault="0097193E" w:rsidP="0097193E">
      <w:pPr>
        <w:pStyle w:val="2"/>
      </w:pPr>
      <w:bookmarkStart w:id="17" w:name="_Toc134519907"/>
      <w:r w:rsidRPr="00956D3E">
        <w:t xml:space="preserve">3.1 </w:t>
      </w:r>
      <w:r w:rsidR="00B82E28" w:rsidRPr="00956D3E">
        <w:t>Ви</w:t>
      </w:r>
      <w:r w:rsidR="00166D40" w:rsidRPr="00956D3E">
        <w:t>значення</w:t>
      </w:r>
      <w:r w:rsidR="00B82E28" w:rsidRPr="00956D3E">
        <w:t xml:space="preserve"> </w:t>
      </w:r>
      <w:r w:rsidR="00D80EE0" w:rsidRPr="00956D3E">
        <w:t>характерного часу</w:t>
      </w:r>
      <w:r w:rsidR="00B82E28" w:rsidRPr="00956D3E">
        <w:t xml:space="preserve"> дисоціації пар FeB</w:t>
      </w:r>
      <w:bookmarkEnd w:id="17"/>
    </w:p>
    <w:p w14:paraId="4AF994AE" w14:textId="4D5E1CFF" w:rsidR="00166D40" w:rsidRPr="00956D3E" w:rsidRDefault="00166D40" w:rsidP="0092520D">
      <w:pPr>
        <w:rPr>
          <w:color w:val="000000"/>
          <w:szCs w:val="28"/>
        </w:rPr>
      </w:pPr>
      <w:r w:rsidRPr="00956D3E">
        <w:t>Як вже зазначалося раніше, основними дефектами, пов’язаними з домішковим залізом у монокристалічному кремнії, легованому бором, є міжвузольні атоми Fe</w:t>
      </w:r>
      <w:r w:rsidRPr="00956D3E">
        <w:rPr>
          <w:vertAlign w:val="subscript"/>
        </w:rPr>
        <w:t>і</w:t>
      </w:r>
      <w:r w:rsidRPr="00956D3E">
        <w:t xml:space="preserve"> та пари Fe</w:t>
      </w:r>
      <w:r w:rsidRPr="00956D3E">
        <w:rPr>
          <w:vertAlign w:val="subscript"/>
        </w:rPr>
        <w:t>i</w:t>
      </w:r>
      <w:r w:rsidRPr="00956D3E">
        <w:t>B</w:t>
      </w:r>
      <w:r w:rsidRPr="00956D3E">
        <w:rPr>
          <w:vertAlign w:val="subscript"/>
        </w:rPr>
        <w:t>s</w:t>
      </w:r>
      <w:r w:rsidRPr="00956D3E">
        <w:t xml:space="preserve">. </w:t>
      </w:r>
      <w:r w:rsidR="001C3A47" w:rsidRPr="00956D3E">
        <w:t xml:space="preserve">Причому за рівноважних умов більшість атомів заліза будуть утворювати пари, а залишкова рівноважна кількість неспарених атомів </w:t>
      </w:r>
      <w:r w:rsidR="001C3A47" w:rsidRPr="00956D3E">
        <w:rPr>
          <w:i/>
          <w:color w:val="000000"/>
          <w:szCs w:val="28"/>
        </w:rPr>
        <w:t>N</w:t>
      </w:r>
      <w:r w:rsidR="001C3A47" w:rsidRPr="00956D3E">
        <w:rPr>
          <w:color w:val="000000"/>
          <w:szCs w:val="28"/>
          <w:vertAlign w:val="subscript"/>
        </w:rPr>
        <w:t>Fe,eq</w:t>
      </w:r>
      <w:r w:rsidR="001C3A47" w:rsidRPr="00956D3E">
        <w:t xml:space="preserve"> суттєво залежатиме від температури </w:t>
      </w:r>
      <w:r w:rsidR="007043EC" w:rsidRPr="00956D3E">
        <w:t>[35</w:t>
      </w:r>
      <w:r w:rsidR="001C3A47" w:rsidRPr="00956D3E">
        <w:t xml:space="preserve">]. </w:t>
      </w:r>
      <w:r w:rsidR="00B04744" w:rsidRPr="00956D3E">
        <w:t xml:space="preserve">Зокрема, при 340 К </w:t>
      </w:r>
      <w:r w:rsidR="00B04744" w:rsidRPr="00956D3E">
        <w:rPr>
          <w:i/>
          <w:color w:val="000000"/>
          <w:szCs w:val="28"/>
        </w:rPr>
        <w:t>N</w:t>
      </w:r>
      <w:r w:rsidR="00B04744" w:rsidRPr="00956D3E">
        <w:rPr>
          <w:color w:val="000000"/>
          <w:szCs w:val="28"/>
          <w:vertAlign w:val="subscript"/>
        </w:rPr>
        <w:t>Fe,eq</w:t>
      </w:r>
      <w:r w:rsidR="00B04744" w:rsidRPr="00956D3E">
        <w:t xml:space="preserve"> складає близько 10% від загальної </w:t>
      </w:r>
      <w:r w:rsidR="0092520D" w:rsidRPr="00956D3E">
        <w:t xml:space="preserve">кількості </w:t>
      </w:r>
      <w:r w:rsidR="00B04744" w:rsidRPr="00956D3E">
        <w:t xml:space="preserve">атомів заліза </w:t>
      </w:r>
      <w:r w:rsidR="00B04744" w:rsidRPr="00956D3E">
        <w:rPr>
          <w:i/>
          <w:color w:val="000000"/>
          <w:szCs w:val="28"/>
        </w:rPr>
        <w:t>N</w:t>
      </w:r>
      <w:r w:rsidR="00B04744" w:rsidRPr="00956D3E">
        <w:rPr>
          <w:color w:val="000000"/>
          <w:szCs w:val="28"/>
          <w:vertAlign w:val="subscript"/>
        </w:rPr>
        <w:t>Fe,tot</w:t>
      </w:r>
      <w:r w:rsidR="00B04744" w:rsidRPr="00956D3E">
        <w:t xml:space="preserve"> в кристалі</w:t>
      </w:r>
      <w:r w:rsidR="00F55C20" w:rsidRPr="00956D3E">
        <w:t>.</w:t>
      </w:r>
      <w:r w:rsidR="0092520D" w:rsidRPr="00956D3E">
        <w:t xml:space="preserve"> Якщо стимулювати дисоціацію пар, а це, як відомо, можна реалізувати зокрема використовуючи освітлення, то рівноважне співвідношення між концентраціями </w:t>
      </w:r>
      <w:r w:rsidRPr="00956D3E">
        <w:rPr>
          <w:color w:val="000000"/>
          <w:szCs w:val="28"/>
        </w:rPr>
        <w:t>міжвузольних атомів заліза та парами FeB може бути визначена за допомогою наступних реакцій</w:t>
      </w:r>
      <w:r w:rsidR="0092520D" w:rsidRPr="00956D3E">
        <w:rPr>
          <w:color w:val="000000"/>
          <w:szCs w:val="28"/>
        </w:rPr>
        <w:t xml:space="preserve"> </w:t>
      </w:r>
      <w:r w:rsidR="007043EC" w:rsidRPr="00956D3E">
        <w:rPr>
          <w:color w:val="000000"/>
          <w:szCs w:val="28"/>
        </w:rPr>
        <w:t>[36,37</w:t>
      </w:r>
      <w:r w:rsidR="0092520D" w:rsidRPr="00956D3E">
        <w:rPr>
          <w:color w:val="000000"/>
          <w:szCs w:val="28"/>
        </w:rPr>
        <w:t>]</w:t>
      </w:r>
    </w:p>
    <w:p w14:paraId="074DF11D" w14:textId="7DA17F63" w:rsidR="00BB65D3" w:rsidRPr="00956D3E" w:rsidRDefault="00BB65D3" w:rsidP="00BB65D3">
      <w:pPr>
        <w:pStyle w:val="ab"/>
      </w:pPr>
      <w:r w:rsidRPr="00956D3E">
        <w:tab/>
      </w:r>
      <w:r w:rsidRPr="00956D3E">
        <w:rPr>
          <w:position w:val="-48"/>
        </w:rPr>
        <w:object w:dxaOrig="2480" w:dyaOrig="1100" w14:anchorId="39C7F825">
          <v:shape id="_x0000_i1026" type="#_x0000_t75" style="width:124.2pt;height:55.8pt" o:ole="">
            <v:imagedata r:id="rId41" o:title=""/>
          </v:shape>
          <o:OLEObject Type="Embed" ProgID="Equation.3" ShapeID="_x0000_i1026" DrawAspect="Content" ObjectID="_1745214935" r:id="rId42"/>
        </w:object>
      </w:r>
      <w:r w:rsidRPr="00956D3E">
        <w:tab/>
        <w:t>(3.1)</w:t>
      </w:r>
    </w:p>
    <w:p w14:paraId="56C88E4A" w14:textId="602D0813" w:rsidR="00166D40" w:rsidRPr="00956D3E" w:rsidRDefault="00166D40" w:rsidP="00166D40">
      <w:pPr>
        <w:pStyle w:val="af"/>
        <w:ind w:firstLine="0"/>
        <w:rPr>
          <w:color w:val="000000"/>
          <w:szCs w:val="28"/>
          <w:lang w:val="uk-UA"/>
        </w:rPr>
      </w:pPr>
      <w:r w:rsidRPr="00956D3E">
        <w:rPr>
          <w:color w:val="000000"/>
          <w:szCs w:val="28"/>
          <w:lang w:val="uk-UA"/>
        </w:rPr>
        <w:t>де</w:t>
      </w:r>
      <w:r w:rsidR="00CB0794" w:rsidRPr="00956D3E">
        <w:rPr>
          <w:color w:val="000000"/>
          <w:szCs w:val="28"/>
          <w:lang w:val="uk-UA"/>
        </w:rPr>
        <w:t xml:space="preserve"> </w:t>
      </w:r>
      <w:r w:rsidRPr="00956D3E">
        <w:rPr>
          <w:i/>
          <w:color w:val="000000"/>
          <w:szCs w:val="28"/>
          <w:lang w:val="uk-UA"/>
        </w:rPr>
        <w:t>R</w:t>
      </w:r>
      <w:r w:rsidRPr="00956D3E">
        <w:rPr>
          <w:i/>
          <w:color w:val="000000"/>
          <w:szCs w:val="28"/>
          <w:vertAlign w:val="subscript"/>
          <w:lang w:val="uk-UA"/>
        </w:rPr>
        <w:t>a</w:t>
      </w:r>
      <w:r w:rsidRPr="00956D3E">
        <w:rPr>
          <w:color w:val="000000"/>
          <w:szCs w:val="28"/>
          <w:lang w:val="uk-UA"/>
        </w:rPr>
        <w:t xml:space="preserve">  та </w:t>
      </w:r>
      <w:r w:rsidRPr="00956D3E">
        <w:rPr>
          <w:i/>
          <w:color w:val="000000"/>
          <w:szCs w:val="28"/>
          <w:lang w:val="uk-UA"/>
        </w:rPr>
        <w:t>R</w:t>
      </w:r>
      <w:r w:rsidRPr="00956D3E">
        <w:rPr>
          <w:i/>
          <w:color w:val="000000"/>
          <w:szCs w:val="28"/>
          <w:vertAlign w:val="subscript"/>
          <w:lang w:val="uk-UA"/>
        </w:rPr>
        <w:t>d</w:t>
      </w:r>
      <w:r w:rsidRPr="00956D3E">
        <w:rPr>
          <w:color w:val="000000"/>
          <w:szCs w:val="28"/>
          <w:lang w:val="uk-UA"/>
        </w:rPr>
        <w:t xml:space="preserve"> – темпи асоціації та дисоціації пари FeB, відповідно. </w:t>
      </w:r>
      <w:r w:rsidR="00CB0794" w:rsidRPr="00956D3E">
        <w:rPr>
          <w:color w:val="000000"/>
          <w:szCs w:val="28"/>
          <w:lang w:val="uk-UA"/>
        </w:rPr>
        <w:t>Як показано в [</w:t>
      </w:r>
      <w:r w:rsidR="007043EC" w:rsidRPr="00956D3E">
        <w:rPr>
          <w:color w:val="000000"/>
          <w:szCs w:val="28"/>
          <w:lang w:val="uk-UA"/>
        </w:rPr>
        <w:t>36,37</w:t>
      </w:r>
      <w:r w:rsidR="00CB0794" w:rsidRPr="00956D3E">
        <w:rPr>
          <w:color w:val="000000"/>
          <w:szCs w:val="28"/>
          <w:lang w:val="uk-UA"/>
        </w:rPr>
        <w:t xml:space="preserve">], </w:t>
      </w:r>
      <w:r w:rsidRPr="00956D3E">
        <w:rPr>
          <w:color w:val="000000"/>
          <w:szCs w:val="28"/>
          <w:lang w:val="uk-UA"/>
        </w:rPr>
        <w:t>часов</w:t>
      </w:r>
      <w:r w:rsidR="00CB0794" w:rsidRPr="00956D3E">
        <w:rPr>
          <w:color w:val="000000"/>
          <w:szCs w:val="28"/>
          <w:lang w:val="uk-UA"/>
        </w:rPr>
        <w:t>а</w:t>
      </w:r>
      <w:r w:rsidRPr="00956D3E">
        <w:rPr>
          <w:color w:val="000000"/>
          <w:szCs w:val="28"/>
          <w:lang w:val="uk-UA"/>
        </w:rPr>
        <w:t xml:space="preserve"> залежність концентрації міжвузольних атомів під час інтенсивного освітлення</w:t>
      </w:r>
      <w:r w:rsidR="00CB0794" w:rsidRPr="00956D3E">
        <w:rPr>
          <w:color w:val="000000"/>
          <w:szCs w:val="28"/>
          <w:lang w:val="uk-UA"/>
        </w:rPr>
        <w:t xml:space="preserve"> описується виразом</w:t>
      </w:r>
      <w:r w:rsidRPr="00956D3E">
        <w:rPr>
          <w:color w:val="000000"/>
          <w:szCs w:val="28"/>
          <w:lang w:val="uk-UA"/>
        </w:rPr>
        <w:t>:</w:t>
      </w:r>
    </w:p>
    <w:p w14:paraId="67078093" w14:textId="5B08A26B" w:rsidR="00166D40" w:rsidRPr="00956D3E" w:rsidRDefault="00166D40" w:rsidP="00CB0794">
      <w:pPr>
        <w:pStyle w:val="ab"/>
      </w:pPr>
      <w:r w:rsidRPr="00956D3E">
        <w:tab/>
      </w:r>
      <w:r w:rsidR="00D80EE0" w:rsidRPr="00956D3E">
        <w:rPr>
          <w:position w:val="-36"/>
        </w:rPr>
        <w:object w:dxaOrig="7720" w:dyaOrig="859" w14:anchorId="5864E5FE">
          <v:shape id="_x0000_i1027" type="#_x0000_t75" style="width:385.8pt;height:44.4pt" o:ole="">
            <v:imagedata r:id="rId43" o:title=""/>
          </v:shape>
          <o:OLEObject Type="Embed" ProgID="Equation.DSMT4" ShapeID="_x0000_i1027" DrawAspect="Content" ObjectID="_1745214936" r:id="rId44"/>
        </w:object>
      </w:r>
      <w:r w:rsidR="00D80EE0" w:rsidRPr="00956D3E">
        <w:t xml:space="preserve">, </w:t>
      </w:r>
      <w:r w:rsidRPr="00956D3E">
        <w:tab/>
        <w:t>(</w:t>
      </w:r>
      <w:r w:rsidR="00CB0794" w:rsidRPr="00956D3E">
        <w:t>3</w:t>
      </w:r>
      <w:r w:rsidRPr="00956D3E">
        <w:t>.</w:t>
      </w:r>
      <w:r w:rsidR="00CB0794" w:rsidRPr="00956D3E">
        <w:t>2</w:t>
      </w:r>
      <w:r w:rsidRPr="00956D3E">
        <w:t>)</w:t>
      </w:r>
    </w:p>
    <w:p w14:paraId="37B3CE1E" w14:textId="2EB963D4" w:rsidR="00D80EE0" w:rsidRPr="00956D3E" w:rsidRDefault="00D80EE0" w:rsidP="00D80EE0">
      <w:pPr>
        <w:pStyle w:val="af"/>
        <w:ind w:firstLine="0"/>
        <w:rPr>
          <w:color w:val="000000"/>
          <w:szCs w:val="28"/>
          <w:lang w:val="uk-UA"/>
        </w:rPr>
      </w:pPr>
      <w:r w:rsidRPr="00956D3E">
        <w:rPr>
          <w:color w:val="000000"/>
          <w:szCs w:val="28"/>
          <w:lang w:val="uk-UA"/>
        </w:rPr>
        <w:t xml:space="preserve">де </w:t>
      </w:r>
      <w:r w:rsidRPr="00956D3E">
        <w:rPr>
          <w:i/>
          <w:iCs/>
          <w:color w:val="000000"/>
          <w:szCs w:val="28"/>
          <w:lang w:val="uk-UA"/>
        </w:rPr>
        <w:t>t</w:t>
      </w:r>
      <w:r w:rsidRPr="00956D3E">
        <w:rPr>
          <w:color w:val="000000"/>
          <w:szCs w:val="28"/>
          <w:vertAlign w:val="subscript"/>
          <w:lang w:val="uk-UA"/>
        </w:rPr>
        <w:t>ill</w:t>
      </w:r>
      <w:r w:rsidRPr="00956D3E">
        <w:rPr>
          <w:color w:val="000000"/>
          <w:szCs w:val="28"/>
          <w:lang w:val="uk-UA"/>
        </w:rPr>
        <w:t xml:space="preserve"> – час освітлення. В свою чергу, після припинення дії вимушуючого фактору, буде відбуватися лише асоціація пар (перша реакція з системи (3.1)) і часова залежність концентрації </w:t>
      </w:r>
      <w:r w:rsidRPr="00956D3E">
        <w:rPr>
          <w:lang w:val="uk-UA"/>
        </w:rPr>
        <w:t>Fe</w:t>
      </w:r>
      <w:r w:rsidRPr="00956D3E">
        <w:rPr>
          <w:vertAlign w:val="subscript"/>
          <w:lang w:val="uk-UA"/>
        </w:rPr>
        <w:t>і</w:t>
      </w:r>
      <w:r w:rsidRPr="00956D3E">
        <w:rPr>
          <w:lang w:val="uk-UA"/>
        </w:rPr>
        <w:t xml:space="preserve"> матиме вигляд</w:t>
      </w:r>
      <w:r w:rsidR="007043EC" w:rsidRPr="00956D3E">
        <w:rPr>
          <w:lang w:val="uk-UA"/>
        </w:rPr>
        <w:t xml:space="preserve"> [35,38</w:t>
      </w:r>
      <w:r w:rsidR="00EC2D14" w:rsidRPr="00956D3E">
        <w:rPr>
          <w:lang w:val="uk-UA"/>
        </w:rPr>
        <w:t>]</w:t>
      </w:r>
    </w:p>
    <w:p w14:paraId="087E1E7C" w14:textId="0B5DAE9C" w:rsidR="00D80EE0" w:rsidRPr="00956D3E" w:rsidRDefault="00D80EE0" w:rsidP="00D80EE0">
      <w:pPr>
        <w:pStyle w:val="ab"/>
      </w:pPr>
      <w:r w:rsidRPr="00956D3E">
        <w:tab/>
      </w:r>
      <w:r w:rsidRPr="00956D3E">
        <w:rPr>
          <w:position w:val="-18"/>
        </w:rPr>
        <w:object w:dxaOrig="4640" w:dyaOrig="499" w14:anchorId="07274491">
          <v:shape id="_x0000_i1028" type="#_x0000_t75" style="width:231.6pt;height:25.8pt" o:ole="">
            <v:imagedata r:id="rId45" o:title=""/>
          </v:shape>
          <o:OLEObject Type="Embed" ProgID="Equation.DSMT4" ShapeID="_x0000_i1028" DrawAspect="Content" ObjectID="_1745214937" r:id="rId46"/>
        </w:object>
      </w:r>
      <w:r w:rsidRPr="00956D3E">
        <w:t xml:space="preserve">, </w:t>
      </w:r>
      <w:r w:rsidRPr="00956D3E">
        <w:tab/>
        <w:t>(3.</w:t>
      </w:r>
      <w:r w:rsidR="007F21B1" w:rsidRPr="00956D3E">
        <w:t>3</w:t>
      </w:r>
      <w:r w:rsidRPr="00956D3E">
        <w:t>)</w:t>
      </w:r>
    </w:p>
    <w:p w14:paraId="317B1251" w14:textId="466FEA87" w:rsidR="00D80EE0" w:rsidRPr="00956D3E" w:rsidRDefault="00D80EE0" w:rsidP="00D80EE0">
      <w:pPr>
        <w:pStyle w:val="af"/>
        <w:ind w:firstLine="0"/>
        <w:rPr>
          <w:color w:val="000000"/>
          <w:szCs w:val="28"/>
          <w:lang w:val="uk-UA"/>
        </w:rPr>
      </w:pPr>
      <w:r w:rsidRPr="00956D3E">
        <w:rPr>
          <w:color w:val="000000"/>
          <w:szCs w:val="28"/>
          <w:lang w:val="uk-UA"/>
        </w:rPr>
        <w:t xml:space="preserve">де </w:t>
      </w:r>
      <w:r w:rsidRPr="00956D3E">
        <w:rPr>
          <w:i/>
          <w:iCs/>
          <w:color w:val="000000"/>
          <w:szCs w:val="28"/>
          <w:lang w:val="uk-UA"/>
        </w:rPr>
        <w:t>t</w:t>
      </w:r>
      <w:r w:rsidRPr="00956D3E">
        <w:rPr>
          <w:color w:val="000000"/>
          <w:szCs w:val="28"/>
          <w:lang w:val="uk-UA"/>
        </w:rPr>
        <w:t xml:space="preserve"> – час після закінчення освітлення,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 концентрація міжвузольних атомів, сформована в результаті освітлення </w:t>
      </w:r>
      <w:r w:rsidR="00776E8D" w:rsidRPr="00956D3E">
        <w:rPr>
          <w:color w:val="000000"/>
          <w:szCs w:val="28"/>
          <w:lang w:val="uk-UA"/>
        </w:rPr>
        <w:t>(</w:t>
      </w:r>
      <w:r w:rsidR="007C7003" w:rsidRPr="00956D3E">
        <w:rPr>
          <w:position w:val="-14"/>
          <w:lang w:val="uk-UA"/>
        </w:rPr>
        <w:object w:dxaOrig="1700" w:dyaOrig="400" w14:anchorId="63001EDD">
          <v:shape id="_x0000_i1029" type="#_x0000_t75" style="width:85.8pt;height:20.4pt" o:ole="">
            <v:imagedata r:id="rId47" o:title=""/>
          </v:shape>
          <o:OLEObject Type="Embed" ProgID="Equation.DSMT4" ShapeID="_x0000_i1029" DrawAspect="Content" ObjectID="_1745214938" r:id="rId48"/>
        </w:object>
      </w:r>
      <w:r w:rsidR="00776E8D" w:rsidRPr="00956D3E">
        <w:rPr>
          <w:lang w:val="uk-UA"/>
        </w:rPr>
        <w:t>).</w:t>
      </w:r>
      <w:r w:rsidR="007C7003" w:rsidRPr="00956D3E">
        <w:rPr>
          <w:lang w:val="uk-UA"/>
        </w:rPr>
        <w:t xml:space="preserve"> </w:t>
      </w:r>
    </w:p>
    <w:p w14:paraId="78AED266" w14:textId="042EBD05" w:rsidR="00D80EE0" w:rsidRPr="00956D3E" w:rsidRDefault="00EC2D14" w:rsidP="00166D40">
      <w:pPr>
        <w:pStyle w:val="af"/>
        <w:rPr>
          <w:color w:val="000000"/>
          <w:szCs w:val="28"/>
          <w:lang w:val="uk-UA"/>
        </w:rPr>
      </w:pPr>
      <w:r w:rsidRPr="00956D3E">
        <w:rPr>
          <w:color w:val="000000"/>
          <w:szCs w:val="28"/>
          <w:lang w:val="uk-UA"/>
        </w:rPr>
        <w:lastRenderedPageBreak/>
        <w:t xml:space="preserve">В роботі проводилося вивчення залежності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від часу освітлення при використанні різних значень потужності освітлення та різних джерел. Відповідно до даних роботи </w:t>
      </w:r>
      <w:r w:rsidR="007043EC" w:rsidRPr="00956D3E">
        <w:rPr>
          <w:color w:val="000000"/>
          <w:szCs w:val="28"/>
          <w:lang w:val="uk-UA"/>
        </w:rPr>
        <w:t>[39</w:t>
      </w:r>
      <w:r w:rsidRPr="00956D3E">
        <w:rPr>
          <w:color w:val="000000"/>
          <w:szCs w:val="28"/>
          <w:lang w:val="uk-UA"/>
        </w:rPr>
        <w:t>], при використанні інтенсивності освітлення більше 0,1 Вт/см</w:t>
      </w:r>
      <w:r w:rsidRPr="00956D3E">
        <w:rPr>
          <w:color w:val="000000"/>
          <w:szCs w:val="28"/>
          <w:vertAlign w:val="superscript"/>
          <w:lang w:val="uk-UA"/>
        </w:rPr>
        <w:t>2</w:t>
      </w:r>
      <w:r w:rsidRPr="00956D3E">
        <w:rPr>
          <w:color w:val="000000"/>
          <w:szCs w:val="28"/>
          <w:lang w:val="uk-UA"/>
        </w:rPr>
        <w:t xml:space="preserve"> можлива майже повна (більше 99%) дисоціація пар FeB. Враховуючи цей факт, освітлену площу зразка та характеристики ламп (див. рис.2.3) дослідження проводилися для Orion з використанням значень </w:t>
      </w:r>
      <w:r w:rsidRPr="00956D3E">
        <w:rPr>
          <w:i/>
          <w:iCs/>
          <w:color w:val="000000"/>
          <w:szCs w:val="28"/>
          <w:lang w:val="uk-UA"/>
        </w:rPr>
        <w:t>W</w:t>
      </w:r>
      <w:r w:rsidRPr="00956D3E">
        <w:rPr>
          <w:color w:val="000000"/>
          <w:szCs w:val="28"/>
          <w:vertAlign w:val="subscript"/>
          <w:lang w:val="uk-UA"/>
        </w:rPr>
        <w:t>ill</w:t>
      </w:r>
      <w:r w:rsidRPr="00956D3E">
        <w:rPr>
          <w:color w:val="000000"/>
          <w:szCs w:val="28"/>
          <w:lang w:val="uk-UA"/>
        </w:rPr>
        <w:t xml:space="preserve"> 750, 700, 600, 500, 400, 300 та 200 мВт, для Osram - 700, 600, 500, 400, 300 та 200 мВт, для GE – 400, 300 та 200 мВт.</w:t>
      </w:r>
    </w:p>
    <w:p w14:paraId="272CC08D" w14:textId="4B6941C4" w:rsidR="00D80EE0" w:rsidRPr="00956D3E" w:rsidRDefault="00B60534" w:rsidP="00166D40">
      <w:pPr>
        <w:pStyle w:val="af"/>
        <w:rPr>
          <w:color w:val="000000"/>
          <w:szCs w:val="28"/>
          <w:lang w:val="uk-UA"/>
        </w:rPr>
      </w:pPr>
      <w:r w:rsidRPr="00956D3E">
        <w:rPr>
          <w:color w:val="000000"/>
          <w:szCs w:val="28"/>
          <w:lang w:val="uk-UA"/>
        </w:rPr>
        <w:t xml:space="preserve">Значення </w:t>
      </w:r>
      <w:r w:rsidRPr="00956D3E">
        <w:rPr>
          <w:i/>
          <w:color w:val="000000"/>
          <w:szCs w:val="28"/>
          <w:lang w:val="uk-UA"/>
        </w:rPr>
        <w:t>N</w:t>
      </w:r>
      <w:r w:rsidRPr="00956D3E">
        <w:rPr>
          <w:color w:val="000000"/>
          <w:szCs w:val="28"/>
          <w:vertAlign w:val="subscript"/>
          <w:lang w:val="uk-UA"/>
        </w:rPr>
        <w:t>Fe,0</w:t>
      </w:r>
      <w:r w:rsidRPr="00956D3E">
        <w:rPr>
          <w:color w:val="000000"/>
          <w:szCs w:val="28"/>
          <w:lang w:val="uk-UA"/>
        </w:rPr>
        <w:t xml:space="preserve"> визначалися за методикою, описаною в п.1.3, що спирається на вивчення кінетики струму короткого замикання</w:t>
      </w:r>
      <w:r w:rsidR="00F56118" w:rsidRPr="00956D3E">
        <w:rPr>
          <w:color w:val="000000"/>
          <w:szCs w:val="28"/>
          <w:lang w:val="uk-UA"/>
        </w:rPr>
        <w:t xml:space="preserve"> при монохроматичному освітленні, яке викликає рівномірну генерацію носіїв в базі сонячного елементу. Для цього зразок освітлювався протягом часу </w:t>
      </w:r>
      <w:r w:rsidR="00F56118" w:rsidRPr="00956D3E">
        <w:rPr>
          <w:i/>
          <w:iCs/>
          <w:color w:val="000000"/>
          <w:szCs w:val="28"/>
          <w:lang w:val="uk-UA"/>
        </w:rPr>
        <w:t>t</w:t>
      </w:r>
      <w:r w:rsidR="00F56118" w:rsidRPr="00956D3E">
        <w:rPr>
          <w:color w:val="000000"/>
          <w:szCs w:val="28"/>
          <w:vertAlign w:val="subscript"/>
          <w:lang w:val="uk-UA"/>
        </w:rPr>
        <w:t>ill</w:t>
      </w:r>
      <w:r w:rsidR="00F56118" w:rsidRPr="00956D3E">
        <w:rPr>
          <w:color w:val="000000"/>
          <w:szCs w:val="28"/>
          <w:lang w:val="uk-UA"/>
        </w:rPr>
        <w:t xml:space="preserve"> (з використанням певних значень </w:t>
      </w:r>
      <w:r w:rsidR="00F56118" w:rsidRPr="00956D3E">
        <w:rPr>
          <w:i/>
          <w:iCs/>
          <w:color w:val="000000"/>
          <w:szCs w:val="28"/>
          <w:lang w:val="uk-UA"/>
        </w:rPr>
        <w:t>W</w:t>
      </w:r>
      <w:r w:rsidR="00F56118" w:rsidRPr="00956D3E">
        <w:rPr>
          <w:color w:val="000000"/>
          <w:szCs w:val="28"/>
          <w:vertAlign w:val="subscript"/>
          <w:lang w:val="uk-UA"/>
        </w:rPr>
        <w:t>ill</w:t>
      </w:r>
      <w:r w:rsidR="00F56118" w:rsidRPr="00956D3E">
        <w:rPr>
          <w:color w:val="000000"/>
          <w:szCs w:val="28"/>
          <w:lang w:val="uk-UA"/>
        </w:rPr>
        <w:t xml:space="preserve"> та ламп), після чого галогенове джерело вимикалося і проводилися вимірювання ВАХ кожні 21 секунду на протязі інтервалу часу близько 3000 с. Інтервал був вибраний з врахуванням відомого </w:t>
      </w:r>
      <w:r w:rsidR="007043EC" w:rsidRPr="00956D3E">
        <w:rPr>
          <w:color w:val="000000"/>
          <w:szCs w:val="28"/>
          <w:lang w:val="uk-UA"/>
        </w:rPr>
        <w:t>[40,41</w:t>
      </w:r>
      <w:r w:rsidR="00F56118" w:rsidRPr="00956D3E">
        <w:rPr>
          <w:color w:val="000000"/>
          <w:szCs w:val="28"/>
          <w:lang w:val="uk-UA"/>
        </w:rPr>
        <w:t>] часу асоціації пари τ</w:t>
      </w:r>
      <w:r w:rsidR="00F56118" w:rsidRPr="00956D3E">
        <w:rPr>
          <w:color w:val="000000"/>
          <w:szCs w:val="28"/>
          <w:vertAlign w:val="subscript"/>
          <w:lang w:val="uk-UA"/>
        </w:rPr>
        <w:t>ass</w:t>
      </w:r>
      <w:r w:rsidR="00F56118" w:rsidRPr="00956D3E">
        <w:rPr>
          <w:color w:val="000000"/>
          <w:szCs w:val="28"/>
          <w:lang w:val="uk-UA"/>
        </w:rPr>
        <w:t>, який при даній концентрації бору в базі КСЕ та температурі вимірювань (340 К) має бути рівний близько 600 с. Зауважимо, що експериментальні дослідження показали, що τ</w:t>
      </w:r>
      <w:r w:rsidR="00F56118" w:rsidRPr="00956D3E">
        <w:rPr>
          <w:color w:val="000000"/>
          <w:szCs w:val="28"/>
          <w:vertAlign w:val="subscript"/>
          <w:lang w:val="uk-UA"/>
        </w:rPr>
        <w:t>ass</w:t>
      </w:r>
      <w:r w:rsidR="00F56118" w:rsidRPr="00956D3E">
        <w:rPr>
          <w:color w:val="000000"/>
          <w:szCs w:val="28"/>
          <w:lang w:val="uk-UA"/>
        </w:rPr>
        <w:t> = </w:t>
      </w:r>
      <w:r w:rsidR="00F56118" w:rsidRPr="00956D3E">
        <w:rPr>
          <w:i/>
          <w:iCs/>
          <w:color w:val="000000"/>
          <w:szCs w:val="28"/>
          <w:lang w:val="uk-UA"/>
        </w:rPr>
        <w:t>R</w:t>
      </w:r>
      <w:r w:rsidR="00F56118" w:rsidRPr="00956D3E">
        <w:rPr>
          <w:i/>
          <w:iCs/>
          <w:color w:val="000000"/>
          <w:szCs w:val="28"/>
          <w:vertAlign w:val="subscript"/>
          <w:lang w:val="uk-UA"/>
        </w:rPr>
        <w:t>a</w:t>
      </w:r>
      <w:r w:rsidR="00F56118" w:rsidRPr="00956D3E">
        <w:rPr>
          <w:color w:val="000000"/>
          <w:szCs w:val="28"/>
          <w:vertAlign w:val="superscript"/>
          <w:lang w:val="uk-UA"/>
        </w:rPr>
        <w:t>-1</w:t>
      </w:r>
      <w:r w:rsidR="00F56118" w:rsidRPr="00956D3E">
        <w:rPr>
          <w:color w:val="000000"/>
          <w:szCs w:val="28"/>
          <w:lang w:val="uk-UA"/>
        </w:rPr>
        <w:t xml:space="preserve"> = (590±10) c, що </w:t>
      </w:r>
      <w:r w:rsidR="007F21B1" w:rsidRPr="00956D3E">
        <w:rPr>
          <w:color w:val="000000"/>
          <w:szCs w:val="28"/>
          <w:lang w:val="uk-UA"/>
        </w:rPr>
        <w:t xml:space="preserve">цілком </w:t>
      </w:r>
      <w:r w:rsidR="00F56118" w:rsidRPr="00956D3E">
        <w:rPr>
          <w:color w:val="000000"/>
          <w:szCs w:val="28"/>
          <w:lang w:val="uk-UA"/>
        </w:rPr>
        <w:t>відповідає</w:t>
      </w:r>
      <w:r w:rsidR="007F21B1" w:rsidRPr="00956D3E">
        <w:rPr>
          <w:color w:val="000000"/>
          <w:szCs w:val="28"/>
          <w:lang w:val="uk-UA"/>
        </w:rPr>
        <w:t xml:space="preserve"> очікуванням. Також зазначимо, що згідно з даними роботи </w:t>
      </w:r>
      <w:r w:rsidR="007043EC" w:rsidRPr="00956D3E">
        <w:rPr>
          <w:color w:val="000000"/>
          <w:szCs w:val="28"/>
          <w:lang w:val="uk-UA"/>
        </w:rPr>
        <w:t>[39</w:t>
      </w:r>
      <w:r w:rsidR="007F21B1" w:rsidRPr="00956D3E">
        <w:rPr>
          <w:color w:val="000000"/>
          <w:szCs w:val="28"/>
          <w:lang w:val="uk-UA"/>
        </w:rPr>
        <w:t>], у випадку освітлення з інтенсивність меншою 0,01</w:t>
      </w:r>
      <w:r w:rsidR="009744D8" w:rsidRPr="00956D3E">
        <w:rPr>
          <w:color w:val="000000"/>
          <w:szCs w:val="28"/>
          <w:lang w:val="uk-UA"/>
        </w:rPr>
        <w:t> </w:t>
      </w:r>
      <w:r w:rsidR="007F21B1" w:rsidRPr="00956D3E">
        <w:rPr>
          <w:color w:val="000000"/>
          <w:szCs w:val="28"/>
          <w:lang w:val="uk-UA"/>
        </w:rPr>
        <w:t>Вт/см</w:t>
      </w:r>
      <w:r w:rsidR="007F21B1" w:rsidRPr="00956D3E">
        <w:rPr>
          <w:color w:val="000000"/>
          <w:szCs w:val="28"/>
          <w:vertAlign w:val="superscript"/>
          <w:lang w:val="uk-UA"/>
        </w:rPr>
        <w:t>2</w:t>
      </w:r>
      <w:r w:rsidR="007F21B1" w:rsidRPr="00956D3E">
        <w:rPr>
          <w:color w:val="000000"/>
          <w:szCs w:val="28"/>
          <w:lang w:val="uk-UA"/>
        </w:rPr>
        <w:t xml:space="preserve"> розпад пар FeB не спостерігається. В нашому випадку вимірювання ВАХ відбувалося при монохроматичному освітленні </w:t>
      </w:r>
      <w:r w:rsidR="009744D8" w:rsidRPr="00956D3E">
        <w:rPr>
          <w:color w:val="000000"/>
          <w:szCs w:val="28"/>
          <w:lang w:val="uk-UA"/>
        </w:rPr>
        <w:t xml:space="preserve">(LED) </w:t>
      </w:r>
      <w:r w:rsidR="007F21B1" w:rsidRPr="00956D3E">
        <w:rPr>
          <w:color w:val="000000"/>
          <w:szCs w:val="28"/>
          <w:lang w:val="uk-UA"/>
        </w:rPr>
        <w:t>потужніст</w:t>
      </w:r>
      <w:r w:rsidR="009744D8" w:rsidRPr="00956D3E">
        <w:rPr>
          <w:color w:val="000000"/>
          <w:szCs w:val="28"/>
          <w:lang w:val="uk-UA"/>
        </w:rPr>
        <w:t>ю</w:t>
      </w:r>
      <w:r w:rsidR="007F21B1" w:rsidRPr="00956D3E">
        <w:rPr>
          <w:color w:val="000000"/>
          <w:szCs w:val="28"/>
          <w:lang w:val="uk-UA"/>
        </w:rPr>
        <w:t xml:space="preserve"> 50</w:t>
      </w:r>
      <w:r w:rsidR="00744E35" w:rsidRPr="00956D3E">
        <w:rPr>
          <w:color w:val="000000"/>
          <w:szCs w:val="28"/>
          <w:lang w:val="uk-UA"/>
        </w:rPr>
        <w:t>0</w:t>
      </w:r>
      <w:r w:rsidR="007F21B1" w:rsidRPr="00956D3E">
        <w:rPr>
          <w:color w:val="000000"/>
          <w:szCs w:val="28"/>
          <w:lang w:val="uk-UA"/>
        </w:rPr>
        <w:t xml:space="preserve"> м</w:t>
      </w:r>
      <w:r w:rsidR="00744E35" w:rsidRPr="00956D3E">
        <w:rPr>
          <w:color w:val="000000"/>
          <w:szCs w:val="28"/>
          <w:lang w:val="uk-UA"/>
        </w:rPr>
        <w:t>к</w:t>
      </w:r>
      <w:r w:rsidR="007F21B1" w:rsidRPr="00956D3E">
        <w:rPr>
          <w:color w:val="000000"/>
          <w:szCs w:val="28"/>
          <w:lang w:val="uk-UA"/>
        </w:rPr>
        <w:t xml:space="preserve">Вт і тому </w:t>
      </w:r>
      <w:r w:rsidR="009744D8" w:rsidRPr="00956D3E">
        <w:rPr>
          <w:color w:val="000000"/>
          <w:szCs w:val="28"/>
          <w:lang w:val="uk-UA"/>
        </w:rPr>
        <w:t xml:space="preserve">його </w:t>
      </w:r>
      <w:r w:rsidR="007F21B1" w:rsidRPr="00956D3E">
        <w:rPr>
          <w:color w:val="000000"/>
          <w:szCs w:val="28"/>
          <w:lang w:val="uk-UA"/>
        </w:rPr>
        <w:t>впливом цього освітлення на концентрації залізо-вмісних можна знехтувати.</w:t>
      </w:r>
    </w:p>
    <w:p w14:paraId="55F0700E" w14:textId="3C603473" w:rsidR="00EC2D14" w:rsidRPr="00956D3E" w:rsidRDefault="004C5EE1" w:rsidP="00166D40">
      <w:pPr>
        <w:pStyle w:val="af"/>
        <w:rPr>
          <w:color w:val="000000"/>
          <w:szCs w:val="28"/>
          <w:lang w:val="uk-UA"/>
        </w:rPr>
      </w:pPr>
      <w:r w:rsidRPr="00956D3E">
        <w:rPr>
          <w:color w:val="000000"/>
          <w:szCs w:val="28"/>
          <w:lang w:val="uk-UA"/>
        </w:rPr>
        <w:t xml:space="preserve">На рис.3.1 наведено типові приклади ВАХ, виміряних через різні проміжки часу після закінчення високоінтенсивного освітлення. З представлених результатів видно, що після припинення освітлення спостерігається поступове покращення параметрів фотоелектричного перетворення, про що свідчить зростання як струму короткого замикання, так напруги холостого ходу. Це пов’язано зі зменшенням рекомбінаційної активності дефектної системи КСЕ, яке віддзеркалює перехід міжвузольного заліза </w:t>
      </w:r>
      <w:r w:rsidR="008E044F" w:rsidRPr="00956D3E">
        <w:rPr>
          <w:color w:val="000000"/>
          <w:szCs w:val="28"/>
          <w:lang w:val="uk-UA"/>
        </w:rPr>
        <w:t>у</w:t>
      </w:r>
      <w:r w:rsidRPr="00956D3E">
        <w:rPr>
          <w:color w:val="000000"/>
          <w:szCs w:val="28"/>
          <w:lang w:val="uk-UA"/>
        </w:rPr>
        <w:t xml:space="preserve"> зв’язаний стан з акцептором</w:t>
      </w:r>
      <w:r w:rsidR="008E044F" w:rsidRPr="00956D3E">
        <w:rPr>
          <w:color w:val="000000"/>
          <w:szCs w:val="28"/>
          <w:lang w:val="uk-UA"/>
        </w:rPr>
        <w:t xml:space="preserve">. </w:t>
      </w:r>
      <w:r w:rsidR="004047A8" w:rsidRPr="00956D3E">
        <w:rPr>
          <w:color w:val="000000"/>
          <w:szCs w:val="28"/>
          <w:lang w:val="uk-UA"/>
        </w:rPr>
        <w:t xml:space="preserve">Водночас, наприкінці </w:t>
      </w:r>
      <w:r w:rsidR="004047A8" w:rsidRPr="00956D3E">
        <w:rPr>
          <w:color w:val="000000"/>
          <w:szCs w:val="28"/>
          <w:lang w:val="uk-UA"/>
        </w:rPr>
        <w:lastRenderedPageBreak/>
        <w:t>інтервалу вимірювань зміни ВАХ мінімальні, тобто вибраного проміжку часу 50 хв достатньо для завершення процесу асоціації.</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161BC" w:rsidRPr="00956D3E" w14:paraId="5F8A5625" w14:textId="77777777" w:rsidTr="005F0ABA">
        <w:tc>
          <w:tcPr>
            <w:tcW w:w="9736" w:type="dxa"/>
          </w:tcPr>
          <w:p w14:paraId="3D64CFF2" w14:textId="17EDA117" w:rsidR="00A161BC" w:rsidRPr="00956D3E" w:rsidRDefault="00A161BC" w:rsidP="005F0ABA">
            <w:pPr>
              <w:ind w:firstLine="0"/>
              <w:jc w:val="center"/>
            </w:pPr>
            <w:r w:rsidRPr="00956D3E">
              <w:rPr>
                <w:noProof/>
                <w:lang w:eastAsia="ru-RU"/>
                <w14:ligatures w14:val="standardContextual"/>
              </w:rPr>
              <w:drawing>
                <wp:inline distT="0" distB="0" distL="0" distR="0" wp14:anchorId="1249BC4F" wp14:editId="4411794A">
                  <wp:extent cx="3600000" cy="2515494"/>
                  <wp:effectExtent l="0" t="0" r="635" b="0"/>
                  <wp:docPr id="1438228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8688" name="Рисунок 143822868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0000" cy="2515494"/>
                          </a:xfrm>
                          <a:prstGeom prst="rect">
                            <a:avLst/>
                          </a:prstGeom>
                        </pic:spPr>
                      </pic:pic>
                    </a:graphicData>
                  </a:graphic>
                </wp:inline>
              </w:drawing>
            </w:r>
          </w:p>
        </w:tc>
      </w:tr>
      <w:tr w:rsidR="00A161BC" w:rsidRPr="00956D3E" w14:paraId="7FD93988" w14:textId="77777777" w:rsidTr="005F0ABA">
        <w:tc>
          <w:tcPr>
            <w:tcW w:w="9736" w:type="dxa"/>
          </w:tcPr>
          <w:p w14:paraId="5917C479" w14:textId="23D32BA6" w:rsidR="00A161BC" w:rsidRPr="00956D3E" w:rsidRDefault="00A161BC" w:rsidP="00BC1477">
            <w:pPr>
              <w:ind w:firstLine="0"/>
              <w:jc w:val="center"/>
            </w:pPr>
            <w:r w:rsidRPr="00956D3E">
              <w:t xml:space="preserve">Рис.3.1 Вольт-амперні характеристики, виміряні через різний час після інтенсивного освітлення. Лампа GE, </w:t>
            </w:r>
            <w:r w:rsidRPr="00956D3E">
              <w:rPr>
                <w:i/>
                <w:iCs/>
              </w:rPr>
              <w:t>t</w:t>
            </w:r>
            <w:r w:rsidRPr="00956D3E">
              <w:rPr>
                <w:vertAlign w:val="subscript"/>
              </w:rPr>
              <w:t>ill</w:t>
            </w:r>
            <w:r w:rsidRPr="00956D3E">
              <w:t> = 50 c.</w:t>
            </w:r>
          </w:p>
        </w:tc>
      </w:tr>
    </w:tbl>
    <w:p w14:paraId="157EB459" w14:textId="0B2D5E35" w:rsidR="00B82E28" w:rsidRPr="00956D3E" w:rsidRDefault="004047A8">
      <w:r w:rsidRPr="00956D3E">
        <w:t>На наступному рисунку, 3.2, представлені часові залежності струму короткого замикання після освітлення з різною тривалістю та потужністю. Як показано в роботі [3</w:t>
      </w:r>
      <w:r w:rsidR="007043EC" w:rsidRPr="00956D3E">
        <w:t>7</w:t>
      </w:r>
      <w:r w:rsidRPr="00956D3E">
        <w:t xml:space="preserve">], </w:t>
      </w:r>
      <w:r w:rsidR="002A5372" w:rsidRPr="00956D3E">
        <w:t>величина змін Ιsc після витримки КСЕ в темряві монотонно залежить від концентрації міжвузольних атомів заліза, утворених внаслідок світло-індукованої дисоціації FeB. З наведених даних видно, що збільшення величин t</w:t>
      </w:r>
      <w:r w:rsidR="002A5372" w:rsidRPr="00956D3E">
        <w:rPr>
          <w:vertAlign w:val="subscript"/>
        </w:rPr>
        <w:t>ill</w:t>
      </w:r>
      <w:r w:rsidR="002A5372" w:rsidRPr="00956D3E">
        <w:t xml:space="preserve"> та W</w:t>
      </w:r>
      <w:r w:rsidR="002A5372" w:rsidRPr="00956D3E">
        <w:rPr>
          <w:vertAlign w:val="subscript"/>
        </w:rPr>
        <w:t>ill</w:t>
      </w:r>
      <w:r w:rsidR="002A5372" w:rsidRPr="00956D3E">
        <w:t xml:space="preserve"> спричинює зростання ефективності розпаду.</w:t>
      </w:r>
      <w:r w:rsidR="00C72A6B" w:rsidRPr="00956D3E">
        <w:t xml:space="preserve"> Водночас, час відновлення не залежить від параметрів освітлення, що також збігається з передбачуваною поведінкою, так як в цьому випадку визначальною є величина </w:t>
      </w:r>
      <w:r w:rsidR="00C72A6B" w:rsidRPr="00956D3E">
        <w:rPr>
          <w:color w:val="000000"/>
          <w:szCs w:val="28"/>
        </w:rPr>
        <w:t>τ</w:t>
      </w:r>
      <w:r w:rsidR="00C72A6B" w:rsidRPr="00956D3E">
        <w:rPr>
          <w:color w:val="000000"/>
          <w:szCs w:val="28"/>
          <w:vertAlign w:val="subscript"/>
        </w:rPr>
        <w:t>ass</w:t>
      </w:r>
      <w:r w:rsidR="00C72A6B" w:rsidRPr="00956D3E">
        <w:rPr>
          <w:color w:val="000000"/>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2F4C5B" w:rsidRPr="00956D3E" w14:paraId="0A38DAD7" w14:textId="77777777" w:rsidTr="005F0ABA">
        <w:tc>
          <w:tcPr>
            <w:tcW w:w="4868" w:type="dxa"/>
          </w:tcPr>
          <w:p w14:paraId="4A348999" w14:textId="3D899D0D" w:rsidR="002F4C5B" w:rsidRPr="00956D3E" w:rsidRDefault="002F4C5B" w:rsidP="005F0ABA">
            <w:pPr>
              <w:ind w:firstLine="0"/>
            </w:pPr>
            <w:r w:rsidRPr="00956D3E">
              <w:rPr>
                <w:noProof/>
                <w:lang w:eastAsia="ru-RU"/>
                <w14:ligatures w14:val="standardContextual"/>
              </w:rPr>
              <w:drawing>
                <wp:inline distT="0" distB="0" distL="0" distR="0" wp14:anchorId="635AD077" wp14:editId="63BF5569">
                  <wp:extent cx="2880000" cy="2012395"/>
                  <wp:effectExtent l="0" t="0" r="0" b="6985"/>
                  <wp:docPr id="16480450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5077" name="Рисунок 164804507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c>
          <w:tcPr>
            <w:tcW w:w="4868" w:type="dxa"/>
          </w:tcPr>
          <w:p w14:paraId="5C8F8D9E" w14:textId="5D60999E" w:rsidR="002F4C5B" w:rsidRPr="00956D3E" w:rsidRDefault="002F4C5B" w:rsidP="005F0ABA">
            <w:pPr>
              <w:ind w:firstLine="0"/>
            </w:pPr>
            <w:r w:rsidRPr="00956D3E">
              <w:rPr>
                <w:noProof/>
                <w:lang w:eastAsia="ru-RU"/>
                <w14:ligatures w14:val="standardContextual"/>
              </w:rPr>
              <w:drawing>
                <wp:inline distT="0" distB="0" distL="0" distR="0" wp14:anchorId="5DF220CE" wp14:editId="46A8B44C">
                  <wp:extent cx="2880000" cy="2012395"/>
                  <wp:effectExtent l="0" t="0" r="0" b="6985"/>
                  <wp:docPr id="9273869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86933" name="Рисунок 9273869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r>
      <w:tr w:rsidR="002F4C5B" w:rsidRPr="00956D3E" w14:paraId="4C785CF4" w14:textId="77777777" w:rsidTr="005F0ABA">
        <w:tc>
          <w:tcPr>
            <w:tcW w:w="9736" w:type="dxa"/>
            <w:gridSpan w:val="2"/>
          </w:tcPr>
          <w:p w14:paraId="423027EC" w14:textId="0CE12208" w:rsidR="002F4C5B" w:rsidRPr="00956D3E" w:rsidRDefault="002F4C5B" w:rsidP="00BC1477">
            <w:pPr>
              <w:ind w:firstLine="0"/>
              <w:jc w:val="center"/>
            </w:pPr>
            <w:r w:rsidRPr="00956D3E">
              <w:t xml:space="preserve">Рис.3.2 Кінетика відновлення струму короткого замикання після освітлення з різною тривалістю та постійною інтегральною потужністю (а) та однаковою </w:t>
            </w:r>
            <w:r w:rsidRPr="00956D3E">
              <w:lastRenderedPageBreak/>
              <w:t xml:space="preserve">тривалістю та різною потужністю (б). Лампи Orion (a) та Osram (б). Точки – експеримент, лінії – апроксимація за формулами, наведеними в розділі </w:t>
            </w:r>
            <w:r w:rsidR="003A5992" w:rsidRPr="00956D3E">
              <w:t>1.3</w:t>
            </w:r>
          </w:p>
        </w:tc>
      </w:tr>
    </w:tbl>
    <w:p w14:paraId="7B158A43" w14:textId="7366243A" w:rsidR="002F4C5B" w:rsidRPr="00956D3E" w:rsidRDefault="00C72A6B">
      <w:r w:rsidRPr="00956D3E">
        <w:lastRenderedPageBreak/>
        <w:t xml:space="preserve">Залежності концентрації світло-дисоційованих пар від час освітлення показані на рис.3.3. </w:t>
      </w:r>
      <w:r w:rsidR="0002762B" w:rsidRPr="00956D3E">
        <w:t>Як видно з наведених даних, темп розпаду суттєво залежить від потужності освітлення і подібний ефект спостерігається для всіх використаних джерел. Водночас, величина W</w:t>
      </w:r>
      <w:r w:rsidR="0002762B" w:rsidRPr="00956D3E">
        <w:rPr>
          <w:vertAlign w:val="subscript"/>
        </w:rPr>
        <w:t>ill</w:t>
      </w:r>
      <w:r w:rsidR="0002762B" w:rsidRPr="00956D3E">
        <w:t xml:space="preserve"> не є єдиним визначальним фактором для темпу розпаду пар, що яскраво проілюстровано на рис.3.3д. </w:t>
      </w:r>
      <w:r w:rsidR="00F807FB" w:rsidRPr="00956D3E">
        <w:t>Так, при використанні лампи GE дисоціація пар відбувається найбільш ефективно, для Οsram процес більш повільний, а освітлення за допомогою Orion за інших однакових умов найменш продуктивне з точки зору зміни стану пари залізо-бор.</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11657E" w:rsidRPr="00956D3E" w14:paraId="34BF5793" w14:textId="77777777" w:rsidTr="005F0ABA">
        <w:tc>
          <w:tcPr>
            <w:tcW w:w="4868" w:type="dxa"/>
          </w:tcPr>
          <w:p w14:paraId="18F5F1AE" w14:textId="3B5BDFA9" w:rsidR="0011657E" w:rsidRPr="00956D3E" w:rsidRDefault="0011657E" w:rsidP="005F0ABA">
            <w:pPr>
              <w:ind w:firstLine="0"/>
            </w:pPr>
            <w:r w:rsidRPr="00956D3E">
              <w:rPr>
                <w:noProof/>
                <w:lang w:eastAsia="ru-RU"/>
                <w14:ligatures w14:val="standardContextual"/>
              </w:rPr>
              <w:drawing>
                <wp:inline distT="0" distB="0" distL="0" distR="0" wp14:anchorId="4EA02C56" wp14:editId="0661A00E">
                  <wp:extent cx="2880000" cy="2035740"/>
                  <wp:effectExtent l="0" t="0" r="0" b="3175"/>
                  <wp:docPr id="1597475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5883" name="Рисунок 159747588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E45544A" w14:textId="3DA6E983" w:rsidR="0011657E" w:rsidRPr="00956D3E" w:rsidRDefault="00BF2BD6" w:rsidP="005F0ABA">
            <w:pPr>
              <w:ind w:firstLine="0"/>
            </w:pPr>
            <w:r w:rsidRPr="00956D3E">
              <w:rPr>
                <w:noProof/>
                <w:lang w:eastAsia="ru-RU"/>
                <w14:ligatures w14:val="standardContextual"/>
              </w:rPr>
              <w:drawing>
                <wp:inline distT="0" distB="0" distL="0" distR="0" wp14:anchorId="4759199C" wp14:editId="5BB2304C">
                  <wp:extent cx="2880000" cy="2035740"/>
                  <wp:effectExtent l="0" t="0" r="0" b="3175"/>
                  <wp:docPr id="91507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71138" name="Рисунок 9150711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11657E" w:rsidRPr="00956D3E" w14:paraId="7BDB328D" w14:textId="77777777" w:rsidTr="005F0ABA">
        <w:tc>
          <w:tcPr>
            <w:tcW w:w="4868" w:type="dxa"/>
          </w:tcPr>
          <w:p w14:paraId="241AA8A9" w14:textId="5963B135" w:rsidR="0011657E" w:rsidRPr="00956D3E" w:rsidRDefault="0011657E" w:rsidP="005F0ABA">
            <w:pPr>
              <w:ind w:firstLine="0"/>
            </w:pPr>
            <w:r w:rsidRPr="00956D3E">
              <w:rPr>
                <w:noProof/>
                <w:lang w:eastAsia="ru-RU"/>
                <w14:ligatures w14:val="standardContextual"/>
              </w:rPr>
              <w:drawing>
                <wp:inline distT="0" distB="0" distL="0" distR="0" wp14:anchorId="6092334A" wp14:editId="2E98A255">
                  <wp:extent cx="2880000" cy="2035740"/>
                  <wp:effectExtent l="0" t="0" r="0" b="3175"/>
                  <wp:docPr id="7643499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49926" name="Рисунок 7643499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2DC50EF2" w14:textId="62C1992B" w:rsidR="0011657E" w:rsidRPr="00956D3E" w:rsidRDefault="0011657E" w:rsidP="005F0ABA">
            <w:pPr>
              <w:ind w:firstLine="0"/>
            </w:pPr>
            <w:r w:rsidRPr="00956D3E">
              <w:rPr>
                <w:noProof/>
                <w:lang w:eastAsia="ru-RU"/>
                <w14:ligatures w14:val="standardContextual"/>
              </w:rPr>
              <w:drawing>
                <wp:inline distT="0" distB="0" distL="0" distR="0" wp14:anchorId="381E0148" wp14:editId="1DA7888F">
                  <wp:extent cx="2880000" cy="2012395"/>
                  <wp:effectExtent l="0" t="0" r="0" b="6985"/>
                  <wp:docPr id="18255261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6138" name="Рисунок 18255261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80000" cy="2012395"/>
                          </a:xfrm>
                          <a:prstGeom prst="rect">
                            <a:avLst/>
                          </a:prstGeom>
                        </pic:spPr>
                      </pic:pic>
                    </a:graphicData>
                  </a:graphic>
                </wp:inline>
              </w:drawing>
            </w:r>
          </w:p>
        </w:tc>
      </w:tr>
      <w:tr w:rsidR="0011657E" w:rsidRPr="00956D3E" w14:paraId="67BE0E4E" w14:textId="77777777" w:rsidTr="005F0ABA">
        <w:tc>
          <w:tcPr>
            <w:tcW w:w="9736" w:type="dxa"/>
            <w:gridSpan w:val="2"/>
          </w:tcPr>
          <w:p w14:paraId="232F46DB" w14:textId="41709E04" w:rsidR="0011657E" w:rsidRPr="00956D3E" w:rsidRDefault="0011657E" w:rsidP="00BC1477">
            <w:pPr>
              <w:ind w:firstLine="0"/>
              <w:jc w:val="center"/>
            </w:pPr>
            <w:r w:rsidRPr="00956D3E">
              <w:t>Рис.3.3 Залежності концентрації пар FeB, що розпалися внаслідок освітлення з різною інтенсивністю, від його тривалості. Лампи Orion (a), Osram (б), GE (в). Частина д ілюструє відмінності світло-індукованого розпаду пар при використанні різних джерел. Точ</w:t>
            </w:r>
            <w:r w:rsidR="00BC7CF7" w:rsidRPr="00956D3E">
              <w:t xml:space="preserve">ки </w:t>
            </w:r>
            <w:r w:rsidRPr="00956D3E">
              <w:t>- експеримент, лінії – апроксимація за формулою (</w:t>
            </w:r>
            <w:r w:rsidR="000D48CA" w:rsidRPr="00956D3E">
              <w:t>3.4</w:t>
            </w:r>
            <w:r w:rsidRPr="00956D3E">
              <w:t>)</w:t>
            </w:r>
          </w:p>
        </w:tc>
      </w:tr>
    </w:tbl>
    <w:p w14:paraId="275A3361" w14:textId="4A71D03A" w:rsidR="0011657E" w:rsidRPr="00956D3E" w:rsidRDefault="0011657E"/>
    <w:p w14:paraId="672C7B01" w14:textId="13704BAA" w:rsidR="004047A8" w:rsidRPr="00956D3E" w:rsidRDefault="00F807FB">
      <w:r w:rsidRPr="00956D3E">
        <w:lastRenderedPageBreak/>
        <w:t xml:space="preserve">Отримані залежності величини </w:t>
      </w:r>
      <w:r w:rsidRPr="00956D3E">
        <w:rPr>
          <w:i/>
          <w:color w:val="000000"/>
          <w:szCs w:val="28"/>
        </w:rPr>
        <w:t>N</w:t>
      </w:r>
      <w:r w:rsidRPr="00956D3E">
        <w:rPr>
          <w:color w:val="000000"/>
          <w:szCs w:val="28"/>
          <w:vertAlign w:val="subscript"/>
        </w:rPr>
        <w:t>Fe,0</w:t>
      </w:r>
      <w:r w:rsidRPr="00956D3E">
        <w:rPr>
          <w:color w:val="000000"/>
          <w:szCs w:val="28"/>
        </w:rPr>
        <w:t xml:space="preserve"> від часу освітлення були апроксимовані з використанням виразу</w:t>
      </w:r>
    </w:p>
    <w:p w14:paraId="38B29D8E" w14:textId="7D7B16E0" w:rsidR="000D48CA" w:rsidRPr="00956D3E" w:rsidRDefault="000D48CA" w:rsidP="000D48CA">
      <w:pPr>
        <w:pStyle w:val="ab"/>
      </w:pPr>
      <w:r w:rsidRPr="00956D3E">
        <w:tab/>
      </w:r>
      <w:r w:rsidRPr="00956D3E">
        <w:rPr>
          <w:position w:val="-14"/>
        </w:rPr>
        <w:object w:dxaOrig="3940" w:dyaOrig="400" w14:anchorId="4FBA49EB">
          <v:shape id="_x0000_i1030" type="#_x0000_t75" style="width:195.6pt;height:19.8pt" o:ole="">
            <v:imagedata r:id="rId56" o:title=""/>
          </v:shape>
          <o:OLEObject Type="Embed" ProgID="Equation.DSMT4" ShapeID="_x0000_i1030" DrawAspect="Content" ObjectID="_1745214939" r:id="rId57"/>
        </w:object>
      </w:r>
      <w:r w:rsidRPr="00956D3E">
        <w:t>,</w:t>
      </w:r>
      <w:r w:rsidRPr="00956D3E">
        <w:tab/>
        <w:t>(3.4)</w:t>
      </w:r>
    </w:p>
    <w:p w14:paraId="10BD0E87" w14:textId="782D2BFD" w:rsidR="000D48CA" w:rsidRPr="00956D3E" w:rsidRDefault="000D48CA" w:rsidP="000D48CA">
      <w:pPr>
        <w:pStyle w:val="af"/>
        <w:ind w:firstLine="0"/>
        <w:rPr>
          <w:noProof/>
          <w:lang w:val="uk-UA"/>
        </w:rPr>
      </w:pPr>
      <w:r w:rsidRPr="00956D3E">
        <w:rPr>
          <w:noProof/>
          <w:lang w:val="uk-UA"/>
        </w:rPr>
        <w:t>Де τ</w:t>
      </w:r>
      <w:r w:rsidRPr="00956D3E">
        <w:rPr>
          <w:noProof/>
          <w:vertAlign w:val="subscript"/>
          <w:lang w:val="uk-UA"/>
        </w:rPr>
        <w:t>dis</w:t>
      </w:r>
      <w:r w:rsidRPr="00956D3E">
        <w:rPr>
          <w:noProof/>
          <w:lang w:val="uk-UA"/>
        </w:rPr>
        <w:t xml:space="preserve"> – характерний час дисоціації, </w:t>
      </w:r>
      <w:r w:rsidRPr="00956D3E">
        <w:rPr>
          <w:i/>
          <w:iCs/>
          <w:lang w:val="uk-UA"/>
        </w:rPr>
        <w:t>N</w:t>
      </w:r>
      <w:r w:rsidRPr="00956D3E">
        <w:rPr>
          <w:vertAlign w:val="subscript"/>
          <w:lang w:val="uk-UA"/>
        </w:rPr>
        <w:t>Fe,fit</w:t>
      </w:r>
      <w:r w:rsidRPr="00956D3E">
        <w:rPr>
          <w:lang w:val="uk-UA"/>
        </w:rPr>
        <w:t xml:space="preserve"> – концентрація дисоційованих пар, що відповідає насиченню. Графічні результати апроксимації показані на рис.3.3, числові значення – в табл.3.1. </w:t>
      </w:r>
      <w:r w:rsidR="00A529C5" w:rsidRPr="00956D3E">
        <w:rPr>
          <w:lang w:val="uk-UA"/>
        </w:rPr>
        <w:t xml:space="preserve">В таблиці (остання колонка) також подані значення коефіцієнтів детермінації </w:t>
      </w:r>
      <w:r w:rsidR="00A529C5" w:rsidRPr="00956D3E">
        <w:rPr>
          <w:i/>
          <w:lang w:val="uk-UA"/>
        </w:rPr>
        <w:t>R</w:t>
      </w:r>
      <w:r w:rsidR="00A529C5" w:rsidRPr="00956D3E">
        <w:rPr>
          <w:vertAlign w:val="superscript"/>
          <w:lang w:val="uk-UA"/>
        </w:rPr>
        <w:t>2</w:t>
      </w:r>
      <w:r w:rsidR="00A529C5" w:rsidRPr="00956D3E">
        <w:rPr>
          <w:lang w:val="uk-UA"/>
        </w:rPr>
        <w:t>, величини яких (&gt;0,99) свідчать доцільність застосування вибраної апроксимаційної формули.</w:t>
      </w:r>
    </w:p>
    <w:p w14:paraId="455EAB16" w14:textId="77777777" w:rsidR="004047A8" w:rsidRPr="00956D3E" w:rsidRDefault="004047A8"/>
    <w:tbl>
      <w:tblPr>
        <w:tblStyle w:val="ae"/>
        <w:tblW w:w="0" w:type="auto"/>
        <w:tblLook w:val="04A0" w:firstRow="1" w:lastRow="0" w:firstColumn="1" w:lastColumn="0" w:noHBand="0" w:noVBand="1"/>
      </w:tblPr>
      <w:tblGrid>
        <w:gridCol w:w="1947"/>
        <w:gridCol w:w="1947"/>
        <w:gridCol w:w="1947"/>
        <w:gridCol w:w="1947"/>
        <w:gridCol w:w="1948"/>
      </w:tblGrid>
      <w:tr w:rsidR="00BF2BD6" w:rsidRPr="00956D3E" w14:paraId="7AD3AA4B" w14:textId="77777777" w:rsidTr="00BF2BD6">
        <w:tc>
          <w:tcPr>
            <w:tcW w:w="9736" w:type="dxa"/>
            <w:gridSpan w:val="5"/>
            <w:tcBorders>
              <w:top w:val="nil"/>
              <w:left w:val="nil"/>
              <w:bottom w:val="single" w:sz="4" w:space="0" w:color="auto"/>
              <w:right w:val="nil"/>
            </w:tcBorders>
          </w:tcPr>
          <w:p w14:paraId="0762F813" w14:textId="65935941" w:rsidR="00BF2BD6" w:rsidRPr="00956D3E" w:rsidRDefault="00BF2BD6">
            <w:pPr>
              <w:ind w:firstLine="0"/>
            </w:pPr>
            <w:r w:rsidRPr="00956D3E">
              <w:t xml:space="preserve">Табл.3.1 </w:t>
            </w:r>
            <w:r w:rsidR="00A57CAF" w:rsidRPr="00956D3E">
              <w:t>Параметри, визначені шляхом апроксимації експериментальних кривих відповідно до формули (</w:t>
            </w:r>
            <w:r w:rsidR="000D48CA" w:rsidRPr="00956D3E">
              <w:t>3.4</w:t>
            </w:r>
            <w:r w:rsidR="00A57CAF" w:rsidRPr="00956D3E">
              <w:t>)</w:t>
            </w:r>
          </w:p>
        </w:tc>
      </w:tr>
      <w:tr w:rsidR="00BF2BD6" w:rsidRPr="00956D3E" w14:paraId="547A094A" w14:textId="77777777" w:rsidTr="00BF2BD6">
        <w:tc>
          <w:tcPr>
            <w:tcW w:w="1947" w:type="dxa"/>
            <w:tcBorders>
              <w:top w:val="single" w:sz="4" w:space="0" w:color="auto"/>
            </w:tcBorders>
            <w:vAlign w:val="center"/>
          </w:tcPr>
          <w:p w14:paraId="253904B2" w14:textId="719A10C4" w:rsidR="00BF2BD6" w:rsidRPr="00956D3E" w:rsidRDefault="00BF2BD6" w:rsidP="00BF2BD6">
            <w:pPr>
              <w:ind w:firstLine="0"/>
              <w:jc w:val="center"/>
            </w:pPr>
            <w:r w:rsidRPr="00956D3E">
              <w:rPr>
                <w:i/>
                <w:iCs/>
              </w:rPr>
              <w:t>W</w:t>
            </w:r>
            <w:r w:rsidRPr="00956D3E">
              <w:rPr>
                <w:vertAlign w:val="subscript"/>
              </w:rPr>
              <w:t>ill</w:t>
            </w:r>
            <w:r w:rsidRPr="00956D3E">
              <w:t>, мВт</w:t>
            </w:r>
          </w:p>
        </w:tc>
        <w:tc>
          <w:tcPr>
            <w:tcW w:w="1947" w:type="dxa"/>
            <w:tcBorders>
              <w:top w:val="single" w:sz="4" w:space="0" w:color="auto"/>
            </w:tcBorders>
            <w:vAlign w:val="center"/>
          </w:tcPr>
          <w:p w14:paraId="1775E779" w14:textId="78991522" w:rsidR="00BF2BD6" w:rsidRPr="00956D3E" w:rsidRDefault="00BF2BD6" w:rsidP="00BF2BD6">
            <w:pPr>
              <w:ind w:firstLine="0"/>
              <w:jc w:val="center"/>
            </w:pPr>
            <w:r w:rsidRPr="00956D3E">
              <w:t>Лампа</w:t>
            </w:r>
          </w:p>
        </w:tc>
        <w:tc>
          <w:tcPr>
            <w:tcW w:w="1947" w:type="dxa"/>
            <w:tcBorders>
              <w:top w:val="single" w:sz="4" w:space="0" w:color="auto"/>
            </w:tcBorders>
            <w:vAlign w:val="center"/>
          </w:tcPr>
          <w:p w14:paraId="213DD963" w14:textId="092AF439" w:rsidR="00BF2BD6" w:rsidRPr="00956D3E" w:rsidRDefault="00BF2BD6" w:rsidP="00BF2BD6">
            <w:pPr>
              <w:ind w:firstLine="0"/>
              <w:jc w:val="center"/>
            </w:pPr>
            <w:r w:rsidRPr="00956D3E">
              <w:t>τ</w:t>
            </w:r>
            <w:r w:rsidRPr="00956D3E">
              <w:rPr>
                <w:vertAlign w:val="subscript"/>
              </w:rPr>
              <w:t>dis</w:t>
            </w:r>
            <w:r w:rsidRPr="00956D3E">
              <w:t>, c</w:t>
            </w:r>
          </w:p>
        </w:tc>
        <w:tc>
          <w:tcPr>
            <w:tcW w:w="1947" w:type="dxa"/>
            <w:tcBorders>
              <w:top w:val="single" w:sz="4" w:space="0" w:color="auto"/>
            </w:tcBorders>
            <w:vAlign w:val="center"/>
          </w:tcPr>
          <w:p w14:paraId="5CC968EE" w14:textId="4B383C2C" w:rsidR="00BF2BD6" w:rsidRPr="00956D3E" w:rsidRDefault="00BF2BD6" w:rsidP="00BF2BD6">
            <w:pPr>
              <w:ind w:firstLine="0"/>
              <w:jc w:val="center"/>
            </w:pPr>
            <w:r w:rsidRPr="00956D3E">
              <w:rPr>
                <w:i/>
                <w:iCs/>
              </w:rPr>
              <w:t>N</w:t>
            </w:r>
            <w:r w:rsidRPr="00956D3E">
              <w:rPr>
                <w:vertAlign w:val="subscript"/>
              </w:rPr>
              <w:t>Fe,fit</w:t>
            </w:r>
            <w:r w:rsidRPr="00956D3E">
              <w:t>, 10</w:t>
            </w:r>
            <w:r w:rsidRPr="00956D3E">
              <w:rPr>
                <w:vertAlign w:val="superscript"/>
              </w:rPr>
              <w:t>12</w:t>
            </w:r>
            <w:r w:rsidRPr="00956D3E">
              <w:t xml:space="preserve"> см</w:t>
            </w:r>
            <w:r w:rsidRPr="00956D3E">
              <w:rPr>
                <w:vertAlign w:val="superscript"/>
              </w:rPr>
              <w:t>-3</w:t>
            </w:r>
          </w:p>
        </w:tc>
        <w:tc>
          <w:tcPr>
            <w:tcW w:w="1948" w:type="dxa"/>
            <w:tcBorders>
              <w:top w:val="single" w:sz="4" w:space="0" w:color="auto"/>
            </w:tcBorders>
            <w:vAlign w:val="center"/>
          </w:tcPr>
          <w:p w14:paraId="35CB549E" w14:textId="70B8BAF3" w:rsidR="00BF2BD6" w:rsidRPr="00956D3E" w:rsidRDefault="00BF2BD6" w:rsidP="00BF2BD6">
            <w:pPr>
              <w:ind w:firstLine="0"/>
              <w:jc w:val="center"/>
            </w:pPr>
            <w:r w:rsidRPr="00956D3E">
              <w:rPr>
                <w:i/>
                <w:iCs/>
              </w:rPr>
              <w:t>R</w:t>
            </w:r>
            <w:r w:rsidRPr="00956D3E">
              <w:rPr>
                <w:vertAlign w:val="superscript"/>
              </w:rPr>
              <w:t>2</w:t>
            </w:r>
          </w:p>
        </w:tc>
      </w:tr>
      <w:tr w:rsidR="002A3CA9" w:rsidRPr="00956D3E" w14:paraId="07752D31" w14:textId="77777777" w:rsidTr="00BF2BD6">
        <w:tc>
          <w:tcPr>
            <w:tcW w:w="1947" w:type="dxa"/>
            <w:vAlign w:val="center"/>
          </w:tcPr>
          <w:p w14:paraId="68C33831" w14:textId="33DE835E" w:rsidR="002A3CA9" w:rsidRPr="00956D3E" w:rsidRDefault="002A3CA9" w:rsidP="002A3CA9">
            <w:pPr>
              <w:ind w:firstLine="0"/>
              <w:jc w:val="center"/>
            </w:pPr>
            <w:r w:rsidRPr="00956D3E">
              <w:t>750</w:t>
            </w:r>
          </w:p>
        </w:tc>
        <w:tc>
          <w:tcPr>
            <w:tcW w:w="1947" w:type="dxa"/>
            <w:vAlign w:val="center"/>
          </w:tcPr>
          <w:p w14:paraId="244FA79D" w14:textId="3B62E8B4" w:rsidR="002A3CA9" w:rsidRPr="00956D3E" w:rsidRDefault="002A3CA9" w:rsidP="002A3CA9">
            <w:pPr>
              <w:ind w:firstLine="0"/>
              <w:jc w:val="center"/>
            </w:pPr>
            <w:r w:rsidRPr="00956D3E">
              <w:t>Orion</w:t>
            </w:r>
          </w:p>
        </w:tc>
        <w:tc>
          <w:tcPr>
            <w:tcW w:w="1947" w:type="dxa"/>
            <w:vAlign w:val="center"/>
          </w:tcPr>
          <w:p w14:paraId="1EDDF686" w14:textId="77C1A987" w:rsidR="002A3CA9" w:rsidRPr="00956D3E" w:rsidRDefault="002A3CA9" w:rsidP="002A3CA9">
            <w:pPr>
              <w:ind w:firstLine="0"/>
              <w:jc w:val="center"/>
            </w:pPr>
            <w:r w:rsidRPr="00956D3E">
              <w:t>2,2</w:t>
            </w:r>
            <w:r w:rsidRPr="00956D3E">
              <w:rPr>
                <w:rFonts w:cs="Times New Roman"/>
              </w:rPr>
              <w:t>±0,2</w:t>
            </w:r>
          </w:p>
        </w:tc>
        <w:tc>
          <w:tcPr>
            <w:tcW w:w="1947" w:type="dxa"/>
            <w:vAlign w:val="center"/>
          </w:tcPr>
          <w:p w14:paraId="444726E8" w14:textId="7C3C0886" w:rsidR="002A3CA9" w:rsidRPr="00956D3E" w:rsidRDefault="002A3CA9" w:rsidP="002A3CA9">
            <w:pPr>
              <w:ind w:firstLine="0"/>
              <w:jc w:val="center"/>
            </w:pPr>
            <w:r w:rsidRPr="00956D3E">
              <w:t>8,6</w:t>
            </w:r>
            <w:r w:rsidRPr="00956D3E">
              <w:rPr>
                <w:rFonts w:cs="Times New Roman"/>
              </w:rPr>
              <w:t>±0,1</w:t>
            </w:r>
          </w:p>
        </w:tc>
        <w:tc>
          <w:tcPr>
            <w:tcW w:w="1948" w:type="dxa"/>
            <w:vAlign w:val="center"/>
          </w:tcPr>
          <w:p w14:paraId="78AC5CE8" w14:textId="782A4346" w:rsidR="002A3CA9" w:rsidRPr="00956D3E" w:rsidRDefault="002A3CA9" w:rsidP="002A3CA9">
            <w:pPr>
              <w:ind w:firstLine="0"/>
              <w:jc w:val="center"/>
            </w:pPr>
            <w:r w:rsidRPr="00956D3E">
              <w:t>0,993</w:t>
            </w:r>
          </w:p>
        </w:tc>
      </w:tr>
      <w:tr w:rsidR="004D126D" w:rsidRPr="00956D3E" w14:paraId="3EEAC077" w14:textId="77777777" w:rsidTr="00BF2BD6">
        <w:tc>
          <w:tcPr>
            <w:tcW w:w="1947" w:type="dxa"/>
            <w:vMerge w:val="restart"/>
            <w:vAlign w:val="center"/>
          </w:tcPr>
          <w:p w14:paraId="35535C7C" w14:textId="20A9AA84" w:rsidR="004D126D" w:rsidRPr="00956D3E" w:rsidRDefault="004D126D" w:rsidP="002A3CA9">
            <w:pPr>
              <w:ind w:firstLine="0"/>
              <w:jc w:val="center"/>
            </w:pPr>
            <w:r w:rsidRPr="00956D3E">
              <w:t>700</w:t>
            </w:r>
          </w:p>
        </w:tc>
        <w:tc>
          <w:tcPr>
            <w:tcW w:w="1947" w:type="dxa"/>
            <w:vAlign w:val="center"/>
          </w:tcPr>
          <w:p w14:paraId="5A0FD6EA" w14:textId="091E3197" w:rsidR="004D126D" w:rsidRPr="00956D3E" w:rsidRDefault="004D126D" w:rsidP="002A3CA9">
            <w:pPr>
              <w:ind w:firstLine="0"/>
              <w:jc w:val="center"/>
            </w:pPr>
            <w:r w:rsidRPr="00956D3E">
              <w:t>Orion</w:t>
            </w:r>
          </w:p>
        </w:tc>
        <w:tc>
          <w:tcPr>
            <w:tcW w:w="1947" w:type="dxa"/>
            <w:vAlign w:val="center"/>
          </w:tcPr>
          <w:p w14:paraId="2CB4AEFE" w14:textId="4A60E3EF" w:rsidR="004D126D" w:rsidRPr="00956D3E" w:rsidRDefault="004D126D" w:rsidP="002A3CA9">
            <w:pPr>
              <w:ind w:firstLine="0"/>
              <w:jc w:val="center"/>
            </w:pPr>
            <w:r w:rsidRPr="00956D3E">
              <w:t>2,4</w:t>
            </w:r>
            <w:r w:rsidRPr="00956D3E">
              <w:rPr>
                <w:rFonts w:cs="Times New Roman"/>
              </w:rPr>
              <w:t>±0,2</w:t>
            </w:r>
          </w:p>
        </w:tc>
        <w:tc>
          <w:tcPr>
            <w:tcW w:w="1947" w:type="dxa"/>
            <w:vAlign w:val="center"/>
          </w:tcPr>
          <w:p w14:paraId="2AAA13E7" w14:textId="03E44450" w:rsidR="004D126D" w:rsidRPr="00956D3E" w:rsidRDefault="004D126D" w:rsidP="002A3CA9">
            <w:pPr>
              <w:ind w:firstLine="0"/>
              <w:jc w:val="center"/>
            </w:pPr>
            <w:r w:rsidRPr="00956D3E">
              <w:t>8,5</w:t>
            </w:r>
            <w:r w:rsidRPr="00956D3E">
              <w:rPr>
                <w:rFonts w:cs="Times New Roman"/>
              </w:rPr>
              <w:t>±0,1</w:t>
            </w:r>
          </w:p>
        </w:tc>
        <w:tc>
          <w:tcPr>
            <w:tcW w:w="1948" w:type="dxa"/>
            <w:vAlign w:val="center"/>
          </w:tcPr>
          <w:p w14:paraId="59CA3F49" w14:textId="35464FA3" w:rsidR="004D126D" w:rsidRPr="00956D3E" w:rsidRDefault="004D126D" w:rsidP="002A3CA9">
            <w:pPr>
              <w:ind w:firstLine="0"/>
              <w:jc w:val="center"/>
            </w:pPr>
            <w:r w:rsidRPr="00956D3E">
              <w:t>0,995</w:t>
            </w:r>
          </w:p>
        </w:tc>
      </w:tr>
      <w:tr w:rsidR="004D126D" w:rsidRPr="00956D3E" w14:paraId="665687A8" w14:textId="77777777" w:rsidTr="00BF2BD6">
        <w:tc>
          <w:tcPr>
            <w:tcW w:w="1947" w:type="dxa"/>
            <w:vMerge/>
            <w:vAlign w:val="center"/>
          </w:tcPr>
          <w:p w14:paraId="4EE6731D" w14:textId="77777777" w:rsidR="004D126D" w:rsidRPr="00956D3E" w:rsidRDefault="004D126D" w:rsidP="00F742C0">
            <w:pPr>
              <w:ind w:firstLine="0"/>
              <w:jc w:val="center"/>
            </w:pPr>
          </w:p>
        </w:tc>
        <w:tc>
          <w:tcPr>
            <w:tcW w:w="1947" w:type="dxa"/>
            <w:vAlign w:val="center"/>
          </w:tcPr>
          <w:p w14:paraId="79DB1039" w14:textId="67776F73" w:rsidR="004D126D" w:rsidRPr="00956D3E" w:rsidRDefault="004D126D" w:rsidP="00F742C0">
            <w:pPr>
              <w:ind w:firstLine="0"/>
              <w:jc w:val="center"/>
            </w:pPr>
            <w:r w:rsidRPr="00956D3E">
              <w:t>Osram</w:t>
            </w:r>
          </w:p>
        </w:tc>
        <w:tc>
          <w:tcPr>
            <w:tcW w:w="1947" w:type="dxa"/>
            <w:vAlign w:val="center"/>
          </w:tcPr>
          <w:p w14:paraId="640A621A" w14:textId="51D440C2" w:rsidR="004D126D" w:rsidRPr="00956D3E" w:rsidRDefault="004D126D" w:rsidP="00F742C0">
            <w:pPr>
              <w:ind w:firstLine="0"/>
              <w:jc w:val="center"/>
            </w:pPr>
            <w:r w:rsidRPr="00956D3E">
              <w:t>2,4</w:t>
            </w:r>
            <w:r w:rsidRPr="00956D3E">
              <w:rPr>
                <w:rFonts w:cs="Times New Roman"/>
              </w:rPr>
              <w:t>±0,2</w:t>
            </w:r>
          </w:p>
        </w:tc>
        <w:tc>
          <w:tcPr>
            <w:tcW w:w="1947" w:type="dxa"/>
            <w:vAlign w:val="center"/>
          </w:tcPr>
          <w:p w14:paraId="7D6261F9" w14:textId="7355B25A" w:rsidR="004D126D" w:rsidRPr="00956D3E" w:rsidRDefault="004D126D" w:rsidP="00F742C0">
            <w:pPr>
              <w:ind w:firstLine="0"/>
              <w:jc w:val="center"/>
            </w:pPr>
            <w:r w:rsidRPr="00956D3E">
              <w:t>8,6</w:t>
            </w:r>
            <w:r w:rsidRPr="00956D3E">
              <w:rPr>
                <w:rFonts w:cs="Times New Roman"/>
              </w:rPr>
              <w:t>±0,1</w:t>
            </w:r>
          </w:p>
        </w:tc>
        <w:tc>
          <w:tcPr>
            <w:tcW w:w="1948" w:type="dxa"/>
            <w:vAlign w:val="center"/>
          </w:tcPr>
          <w:p w14:paraId="42558831" w14:textId="021FE05C" w:rsidR="004D126D" w:rsidRPr="00956D3E" w:rsidRDefault="004D126D" w:rsidP="00F742C0">
            <w:pPr>
              <w:ind w:firstLine="0"/>
              <w:jc w:val="center"/>
            </w:pPr>
            <w:r w:rsidRPr="00956D3E">
              <w:t>0,992</w:t>
            </w:r>
          </w:p>
        </w:tc>
      </w:tr>
      <w:tr w:rsidR="004D126D" w:rsidRPr="00956D3E" w14:paraId="25DD2432" w14:textId="77777777" w:rsidTr="00BF2BD6">
        <w:tc>
          <w:tcPr>
            <w:tcW w:w="1947" w:type="dxa"/>
            <w:vMerge w:val="restart"/>
            <w:vAlign w:val="center"/>
          </w:tcPr>
          <w:p w14:paraId="209F194A" w14:textId="08EA9EFB" w:rsidR="004D126D" w:rsidRPr="00956D3E" w:rsidRDefault="004D126D" w:rsidP="00F742C0">
            <w:pPr>
              <w:ind w:firstLine="0"/>
              <w:jc w:val="center"/>
            </w:pPr>
            <w:r w:rsidRPr="00956D3E">
              <w:t>600</w:t>
            </w:r>
          </w:p>
        </w:tc>
        <w:tc>
          <w:tcPr>
            <w:tcW w:w="1947" w:type="dxa"/>
            <w:vAlign w:val="center"/>
          </w:tcPr>
          <w:p w14:paraId="1299FCE2" w14:textId="3C1F45EE" w:rsidR="004D126D" w:rsidRPr="00956D3E" w:rsidRDefault="004D126D" w:rsidP="00F742C0">
            <w:pPr>
              <w:ind w:firstLine="0"/>
              <w:jc w:val="center"/>
            </w:pPr>
            <w:r w:rsidRPr="00956D3E">
              <w:t>Orion</w:t>
            </w:r>
          </w:p>
        </w:tc>
        <w:tc>
          <w:tcPr>
            <w:tcW w:w="1947" w:type="dxa"/>
            <w:vAlign w:val="center"/>
          </w:tcPr>
          <w:p w14:paraId="38872B24" w14:textId="261D7A78" w:rsidR="004D126D" w:rsidRPr="00956D3E" w:rsidRDefault="004D126D" w:rsidP="00F742C0">
            <w:pPr>
              <w:ind w:firstLine="0"/>
              <w:jc w:val="center"/>
            </w:pPr>
            <w:r w:rsidRPr="00956D3E">
              <w:t>3,7</w:t>
            </w:r>
            <w:r w:rsidRPr="00956D3E">
              <w:rPr>
                <w:rFonts w:cs="Times New Roman"/>
              </w:rPr>
              <w:t>±0,2</w:t>
            </w:r>
          </w:p>
        </w:tc>
        <w:tc>
          <w:tcPr>
            <w:tcW w:w="1947" w:type="dxa"/>
            <w:vAlign w:val="center"/>
          </w:tcPr>
          <w:p w14:paraId="348ED108" w14:textId="671D6F65" w:rsidR="004D126D" w:rsidRPr="00956D3E" w:rsidRDefault="004D126D" w:rsidP="00F742C0">
            <w:pPr>
              <w:ind w:firstLine="0"/>
              <w:jc w:val="center"/>
            </w:pPr>
            <w:r w:rsidRPr="00956D3E">
              <w:t>8,65</w:t>
            </w:r>
            <w:r w:rsidRPr="00956D3E">
              <w:rPr>
                <w:rFonts w:cs="Times New Roman"/>
              </w:rPr>
              <w:t>±0,06</w:t>
            </w:r>
          </w:p>
        </w:tc>
        <w:tc>
          <w:tcPr>
            <w:tcW w:w="1948" w:type="dxa"/>
            <w:vAlign w:val="center"/>
          </w:tcPr>
          <w:p w14:paraId="65F5E849" w14:textId="5DFDBB1B" w:rsidR="004D126D" w:rsidRPr="00956D3E" w:rsidRDefault="004D126D" w:rsidP="00F742C0">
            <w:pPr>
              <w:ind w:firstLine="0"/>
              <w:jc w:val="center"/>
            </w:pPr>
            <w:r w:rsidRPr="00956D3E">
              <w:t>0,998</w:t>
            </w:r>
          </w:p>
        </w:tc>
      </w:tr>
      <w:tr w:rsidR="004D126D" w:rsidRPr="00956D3E" w14:paraId="446B37FE" w14:textId="77777777" w:rsidTr="00BF2BD6">
        <w:tc>
          <w:tcPr>
            <w:tcW w:w="1947" w:type="dxa"/>
            <w:vMerge/>
            <w:vAlign w:val="center"/>
          </w:tcPr>
          <w:p w14:paraId="2FC24651" w14:textId="77777777" w:rsidR="004D126D" w:rsidRPr="00956D3E" w:rsidRDefault="004D126D" w:rsidP="00F742C0">
            <w:pPr>
              <w:ind w:firstLine="0"/>
              <w:jc w:val="center"/>
            </w:pPr>
          </w:p>
        </w:tc>
        <w:tc>
          <w:tcPr>
            <w:tcW w:w="1947" w:type="dxa"/>
            <w:vAlign w:val="center"/>
          </w:tcPr>
          <w:p w14:paraId="4B105516" w14:textId="16CA839F" w:rsidR="004D126D" w:rsidRPr="00956D3E" w:rsidRDefault="004D126D" w:rsidP="00F742C0">
            <w:pPr>
              <w:ind w:firstLine="0"/>
              <w:jc w:val="center"/>
            </w:pPr>
            <w:r w:rsidRPr="00956D3E">
              <w:t>Osram</w:t>
            </w:r>
          </w:p>
        </w:tc>
        <w:tc>
          <w:tcPr>
            <w:tcW w:w="1947" w:type="dxa"/>
            <w:vAlign w:val="center"/>
          </w:tcPr>
          <w:p w14:paraId="4C9D07A8" w14:textId="259737D8" w:rsidR="004D126D" w:rsidRPr="00956D3E" w:rsidRDefault="004D126D" w:rsidP="00F742C0">
            <w:pPr>
              <w:ind w:firstLine="0"/>
              <w:jc w:val="center"/>
            </w:pPr>
            <w:r w:rsidRPr="00956D3E">
              <w:t>3,0</w:t>
            </w:r>
            <w:r w:rsidRPr="00956D3E">
              <w:rPr>
                <w:rFonts w:cs="Times New Roman"/>
              </w:rPr>
              <w:t>±0,2</w:t>
            </w:r>
          </w:p>
        </w:tc>
        <w:tc>
          <w:tcPr>
            <w:tcW w:w="1947" w:type="dxa"/>
            <w:vAlign w:val="center"/>
          </w:tcPr>
          <w:p w14:paraId="3F3B89A1" w14:textId="4C0A3363" w:rsidR="004D126D" w:rsidRPr="00956D3E" w:rsidRDefault="004D126D" w:rsidP="00F742C0">
            <w:pPr>
              <w:ind w:firstLine="0"/>
              <w:jc w:val="center"/>
            </w:pPr>
            <w:r w:rsidRPr="00956D3E">
              <w:t>8,68</w:t>
            </w:r>
            <w:r w:rsidRPr="00956D3E">
              <w:rPr>
                <w:rFonts w:cs="Times New Roman"/>
              </w:rPr>
              <w:t>±0,08</w:t>
            </w:r>
          </w:p>
        </w:tc>
        <w:tc>
          <w:tcPr>
            <w:tcW w:w="1948" w:type="dxa"/>
            <w:vAlign w:val="center"/>
          </w:tcPr>
          <w:p w14:paraId="6A1BB7E8" w14:textId="574DC07C" w:rsidR="004D126D" w:rsidRPr="00956D3E" w:rsidRDefault="004D126D" w:rsidP="00F742C0">
            <w:pPr>
              <w:ind w:firstLine="0"/>
              <w:jc w:val="center"/>
            </w:pPr>
            <w:r w:rsidRPr="00956D3E">
              <w:t>0,995</w:t>
            </w:r>
          </w:p>
        </w:tc>
      </w:tr>
      <w:tr w:rsidR="004D126D" w:rsidRPr="00956D3E" w14:paraId="3531EBE9" w14:textId="77777777" w:rsidTr="00BF2BD6">
        <w:tc>
          <w:tcPr>
            <w:tcW w:w="1947" w:type="dxa"/>
            <w:vMerge w:val="restart"/>
            <w:vAlign w:val="center"/>
          </w:tcPr>
          <w:p w14:paraId="604FD6A6" w14:textId="41EF2BA4" w:rsidR="004D126D" w:rsidRPr="00956D3E" w:rsidRDefault="004D126D" w:rsidP="00F742C0">
            <w:pPr>
              <w:ind w:firstLine="0"/>
              <w:jc w:val="center"/>
            </w:pPr>
            <w:r w:rsidRPr="00956D3E">
              <w:t>500</w:t>
            </w:r>
          </w:p>
        </w:tc>
        <w:tc>
          <w:tcPr>
            <w:tcW w:w="1947" w:type="dxa"/>
            <w:vAlign w:val="center"/>
          </w:tcPr>
          <w:p w14:paraId="71EA942A" w14:textId="0DC8AB51" w:rsidR="004D126D" w:rsidRPr="00956D3E" w:rsidRDefault="004D126D" w:rsidP="00F742C0">
            <w:pPr>
              <w:ind w:firstLine="0"/>
              <w:jc w:val="center"/>
            </w:pPr>
            <w:r w:rsidRPr="00956D3E">
              <w:t>Orion</w:t>
            </w:r>
          </w:p>
        </w:tc>
        <w:tc>
          <w:tcPr>
            <w:tcW w:w="1947" w:type="dxa"/>
            <w:vAlign w:val="center"/>
          </w:tcPr>
          <w:p w14:paraId="4F4304BF" w14:textId="7269A95A" w:rsidR="004D126D" w:rsidRPr="00956D3E" w:rsidRDefault="004D126D" w:rsidP="00F742C0">
            <w:pPr>
              <w:ind w:firstLine="0"/>
              <w:jc w:val="center"/>
            </w:pPr>
            <w:r w:rsidRPr="00956D3E">
              <w:t>5,5</w:t>
            </w:r>
            <w:r w:rsidRPr="00956D3E">
              <w:rPr>
                <w:rFonts w:cs="Times New Roman"/>
              </w:rPr>
              <w:t>±0,2</w:t>
            </w:r>
          </w:p>
        </w:tc>
        <w:tc>
          <w:tcPr>
            <w:tcW w:w="1947" w:type="dxa"/>
            <w:vAlign w:val="center"/>
          </w:tcPr>
          <w:p w14:paraId="5919E608" w14:textId="6F476790" w:rsidR="004D126D" w:rsidRPr="00956D3E" w:rsidRDefault="004D126D" w:rsidP="00F742C0">
            <w:pPr>
              <w:ind w:firstLine="0"/>
              <w:jc w:val="center"/>
            </w:pPr>
            <w:r w:rsidRPr="00956D3E">
              <w:t>8,65</w:t>
            </w:r>
            <w:r w:rsidRPr="00956D3E">
              <w:rPr>
                <w:rFonts w:cs="Times New Roman"/>
              </w:rPr>
              <w:t>±0,04</w:t>
            </w:r>
          </w:p>
        </w:tc>
        <w:tc>
          <w:tcPr>
            <w:tcW w:w="1948" w:type="dxa"/>
            <w:vAlign w:val="center"/>
          </w:tcPr>
          <w:p w14:paraId="519AA828" w14:textId="57027FA8" w:rsidR="004D126D" w:rsidRPr="00956D3E" w:rsidRDefault="004D126D" w:rsidP="00F742C0">
            <w:pPr>
              <w:ind w:firstLine="0"/>
              <w:jc w:val="center"/>
            </w:pPr>
            <w:r w:rsidRPr="00956D3E">
              <w:t>0,999</w:t>
            </w:r>
          </w:p>
        </w:tc>
      </w:tr>
      <w:tr w:rsidR="004D126D" w:rsidRPr="00956D3E" w14:paraId="34B53C58" w14:textId="77777777" w:rsidTr="00BF2BD6">
        <w:tc>
          <w:tcPr>
            <w:tcW w:w="1947" w:type="dxa"/>
            <w:vMerge/>
            <w:vAlign w:val="center"/>
          </w:tcPr>
          <w:p w14:paraId="78165883" w14:textId="77777777" w:rsidR="004D126D" w:rsidRPr="00956D3E" w:rsidRDefault="004D126D" w:rsidP="00F742C0">
            <w:pPr>
              <w:ind w:firstLine="0"/>
              <w:jc w:val="center"/>
            </w:pPr>
          </w:p>
        </w:tc>
        <w:tc>
          <w:tcPr>
            <w:tcW w:w="1947" w:type="dxa"/>
            <w:vAlign w:val="center"/>
          </w:tcPr>
          <w:p w14:paraId="0C4E9D64" w14:textId="6660F5AD" w:rsidR="004D126D" w:rsidRPr="00956D3E" w:rsidRDefault="004D126D" w:rsidP="00F742C0">
            <w:pPr>
              <w:ind w:firstLine="0"/>
              <w:jc w:val="center"/>
            </w:pPr>
            <w:r w:rsidRPr="00956D3E">
              <w:t>Osram</w:t>
            </w:r>
          </w:p>
        </w:tc>
        <w:tc>
          <w:tcPr>
            <w:tcW w:w="1947" w:type="dxa"/>
            <w:vAlign w:val="center"/>
          </w:tcPr>
          <w:p w14:paraId="3EF8CC49" w14:textId="55BC4722" w:rsidR="004D126D" w:rsidRPr="00956D3E" w:rsidRDefault="004D126D" w:rsidP="00F742C0">
            <w:pPr>
              <w:ind w:firstLine="0"/>
              <w:jc w:val="center"/>
            </w:pPr>
            <w:r w:rsidRPr="00956D3E">
              <w:t>4,5</w:t>
            </w:r>
            <w:r w:rsidRPr="00956D3E">
              <w:rPr>
                <w:rFonts w:cs="Times New Roman"/>
              </w:rPr>
              <w:t>±0,1</w:t>
            </w:r>
          </w:p>
        </w:tc>
        <w:tc>
          <w:tcPr>
            <w:tcW w:w="1947" w:type="dxa"/>
            <w:vAlign w:val="center"/>
          </w:tcPr>
          <w:p w14:paraId="69C1E6E1" w14:textId="1EFAC53A" w:rsidR="004D126D" w:rsidRPr="00956D3E" w:rsidRDefault="004D126D" w:rsidP="00F742C0">
            <w:pPr>
              <w:ind w:firstLine="0"/>
              <w:jc w:val="center"/>
            </w:pPr>
            <w:r w:rsidRPr="00956D3E">
              <w:t>8,7</w:t>
            </w:r>
            <w:r w:rsidRPr="00956D3E">
              <w:rPr>
                <w:rFonts w:cs="Times New Roman"/>
              </w:rPr>
              <w:t>±0,1</w:t>
            </w:r>
          </w:p>
        </w:tc>
        <w:tc>
          <w:tcPr>
            <w:tcW w:w="1948" w:type="dxa"/>
            <w:vAlign w:val="center"/>
          </w:tcPr>
          <w:p w14:paraId="4EC34830" w14:textId="14DD5671" w:rsidR="004D126D" w:rsidRPr="00956D3E" w:rsidRDefault="004D126D" w:rsidP="00F742C0">
            <w:pPr>
              <w:ind w:firstLine="0"/>
              <w:jc w:val="center"/>
            </w:pPr>
            <w:r w:rsidRPr="00956D3E">
              <w:t>0,998</w:t>
            </w:r>
          </w:p>
        </w:tc>
      </w:tr>
      <w:tr w:rsidR="004D126D" w:rsidRPr="00956D3E" w14:paraId="6FE08CDE" w14:textId="77777777" w:rsidTr="00BF2BD6">
        <w:tc>
          <w:tcPr>
            <w:tcW w:w="1947" w:type="dxa"/>
            <w:vMerge w:val="restart"/>
            <w:vAlign w:val="center"/>
          </w:tcPr>
          <w:p w14:paraId="27D8CCD1" w14:textId="115D5BEC" w:rsidR="004D126D" w:rsidRPr="00956D3E" w:rsidRDefault="004D126D" w:rsidP="00F742C0">
            <w:pPr>
              <w:ind w:firstLine="0"/>
              <w:jc w:val="center"/>
            </w:pPr>
            <w:r w:rsidRPr="00956D3E">
              <w:t>400</w:t>
            </w:r>
          </w:p>
        </w:tc>
        <w:tc>
          <w:tcPr>
            <w:tcW w:w="1947" w:type="dxa"/>
            <w:vAlign w:val="center"/>
          </w:tcPr>
          <w:p w14:paraId="43364764" w14:textId="3645859D" w:rsidR="004D126D" w:rsidRPr="00956D3E" w:rsidRDefault="004D126D" w:rsidP="00F742C0">
            <w:pPr>
              <w:ind w:firstLine="0"/>
              <w:jc w:val="center"/>
            </w:pPr>
            <w:r w:rsidRPr="00956D3E">
              <w:t>Orion</w:t>
            </w:r>
          </w:p>
        </w:tc>
        <w:tc>
          <w:tcPr>
            <w:tcW w:w="1947" w:type="dxa"/>
            <w:vAlign w:val="center"/>
          </w:tcPr>
          <w:p w14:paraId="145D9C86" w14:textId="631228FF" w:rsidR="004D126D" w:rsidRPr="00956D3E" w:rsidRDefault="004D126D" w:rsidP="00F742C0">
            <w:pPr>
              <w:ind w:firstLine="0"/>
              <w:jc w:val="center"/>
            </w:pPr>
            <w:r w:rsidRPr="00956D3E">
              <w:t>8,8</w:t>
            </w:r>
            <w:r w:rsidRPr="00956D3E">
              <w:rPr>
                <w:rFonts w:cs="Times New Roman"/>
              </w:rPr>
              <w:t>±0,3</w:t>
            </w:r>
          </w:p>
        </w:tc>
        <w:tc>
          <w:tcPr>
            <w:tcW w:w="1947" w:type="dxa"/>
            <w:vAlign w:val="center"/>
          </w:tcPr>
          <w:p w14:paraId="664A884F" w14:textId="1338CADF" w:rsidR="004D126D" w:rsidRPr="00956D3E" w:rsidRDefault="004D126D" w:rsidP="00F742C0">
            <w:pPr>
              <w:ind w:firstLine="0"/>
              <w:jc w:val="center"/>
            </w:pPr>
            <w:r w:rsidRPr="00956D3E">
              <w:t>8,74</w:t>
            </w:r>
            <w:r w:rsidRPr="00956D3E">
              <w:rPr>
                <w:rFonts w:cs="Times New Roman"/>
              </w:rPr>
              <w:t>±0,06</w:t>
            </w:r>
          </w:p>
        </w:tc>
        <w:tc>
          <w:tcPr>
            <w:tcW w:w="1948" w:type="dxa"/>
            <w:vAlign w:val="center"/>
          </w:tcPr>
          <w:p w14:paraId="545C316A" w14:textId="15E8370F" w:rsidR="004D126D" w:rsidRPr="00956D3E" w:rsidRDefault="004D126D" w:rsidP="00F742C0">
            <w:pPr>
              <w:ind w:firstLine="0"/>
              <w:jc w:val="center"/>
            </w:pPr>
            <w:r w:rsidRPr="00956D3E">
              <w:t>0,998</w:t>
            </w:r>
          </w:p>
        </w:tc>
      </w:tr>
      <w:tr w:rsidR="004D126D" w:rsidRPr="00956D3E" w14:paraId="6F08C06F" w14:textId="77777777" w:rsidTr="00BF2BD6">
        <w:tc>
          <w:tcPr>
            <w:tcW w:w="1947" w:type="dxa"/>
            <w:vMerge/>
            <w:vAlign w:val="center"/>
          </w:tcPr>
          <w:p w14:paraId="148906EE" w14:textId="77777777" w:rsidR="004D126D" w:rsidRPr="00956D3E" w:rsidRDefault="004D126D" w:rsidP="00F742C0">
            <w:pPr>
              <w:ind w:firstLine="0"/>
              <w:jc w:val="center"/>
            </w:pPr>
          </w:p>
        </w:tc>
        <w:tc>
          <w:tcPr>
            <w:tcW w:w="1947" w:type="dxa"/>
            <w:vAlign w:val="center"/>
          </w:tcPr>
          <w:p w14:paraId="67DB89B0" w14:textId="2423AE5B" w:rsidR="004D126D" w:rsidRPr="00956D3E" w:rsidRDefault="004D126D" w:rsidP="00F742C0">
            <w:pPr>
              <w:ind w:firstLine="0"/>
              <w:jc w:val="center"/>
            </w:pPr>
            <w:r w:rsidRPr="00956D3E">
              <w:t>Osram</w:t>
            </w:r>
          </w:p>
        </w:tc>
        <w:tc>
          <w:tcPr>
            <w:tcW w:w="1947" w:type="dxa"/>
            <w:vAlign w:val="center"/>
          </w:tcPr>
          <w:p w14:paraId="6C3E0BBD" w14:textId="20DA4C1F" w:rsidR="004D126D" w:rsidRPr="00956D3E" w:rsidRDefault="004D126D" w:rsidP="00F742C0">
            <w:pPr>
              <w:ind w:firstLine="0"/>
              <w:jc w:val="center"/>
            </w:pPr>
            <w:r w:rsidRPr="00956D3E">
              <w:t>6,1</w:t>
            </w:r>
            <w:r w:rsidRPr="00956D3E">
              <w:rPr>
                <w:rFonts w:cs="Times New Roman"/>
              </w:rPr>
              <w:t>±0,3</w:t>
            </w:r>
          </w:p>
        </w:tc>
        <w:tc>
          <w:tcPr>
            <w:tcW w:w="1947" w:type="dxa"/>
            <w:vAlign w:val="center"/>
          </w:tcPr>
          <w:p w14:paraId="23553398" w14:textId="3BAA8605" w:rsidR="004D126D" w:rsidRPr="00956D3E" w:rsidRDefault="004D126D" w:rsidP="00F742C0">
            <w:pPr>
              <w:ind w:firstLine="0"/>
              <w:jc w:val="center"/>
            </w:pPr>
            <w:r w:rsidRPr="00956D3E">
              <w:t>8,63</w:t>
            </w:r>
            <w:r w:rsidRPr="00956D3E">
              <w:rPr>
                <w:rFonts w:cs="Times New Roman"/>
              </w:rPr>
              <w:t>±0,08</w:t>
            </w:r>
          </w:p>
        </w:tc>
        <w:tc>
          <w:tcPr>
            <w:tcW w:w="1948" w:type="dxa"/>
            <w:vAlign w:val="center"/>
          </w:tcPr>
          <w:p w14:paraId="16A91148" w14:textId="2BC04827" w:rsidR="004D126D" w:rsidRPr="00956D3E" w:rsidRDefault="004D126D" w:rsidP="00F742C0">
            <w:pPr>
              <w:ind w:firstLine="0"/>
              <w:jc w:val="center"/>
            </w:pPr>
            <w:r w:rsidRPr="00956D3E">
              <w:t>0,997</w:t>
            </w:r>
          </w:p>
        </w:tc>
      </w:tr>
      <w:tr w:rsidR="004D126D" w:rsidRPr="00956D3E" w14:paraId="27750BB6" w14:textId="77777777" w:rsidTr="00BF2BD6">
        <w:tc>
          <w:tcPr>
            <w:tcW w:w="1947" w:type="dxa"/>
            <w:vMerge/>
            <w:vAlign w:val="center"/>
          </w:tcPr>
          <w:p w14:paraId="4521E53B" w14:textId="77777777" w:rsidR="004D126D" w:rsidRPr="00956D3E" w:rsidRDefault="004D126D" w:rsidP="004D126D">
            <w:pPr>
              <w:ind w:firstLine="0"/>
              <w:jc w:val="center"/>
            </w:pPr>
          </w:p>
        </w:tc>
        <w:tc>
          <w:tcPr>
            <w:tcW w:w="1947" w:type="dxa"/>
            <w:vAlign w:val="center"/>
          </w:tcPr>
          <w:p w14:paraId="4063EBCA" w14:textId="676024E3" w:rsidR="004D126D" w:rsidRPr="00956D3E" w:rsidRDefault="004D126D" w:rsidP="004D126D">
            <w:pPr>
              <w:ind w:firstLine="0"/>
              <w:jc w:val="center"/>
            </w:pPr>
            <w:r w:rsidRPr="00956D3E">
              <w:t>GE</w:t>
            </w:r>
          </w:p>
        </w:tc>
        <w:tc>
          <w:tcPr>
            <w:tcW w:w="1947" w:type="dxa"/>
            <w:vAlign w:val="center"/>
          </w:tcPr>
          <w:p w14:paraId="545978AD" w14:textId="1BCEB91D" w:rsidR="004D126D" w:rsidRPr="00956D3E" w:rsidRDefault="004D126D" w:rsidP="004D126D">
            <w:pPr>
              <w:ind w:firstLine="0"/>
              <w:jc w:val="center"/>
            </w:pPr>
            <w:r w:rsidRPr="00956D3E">
              <w:t>3,6</w:t>
            </w:r>
            <w:r w:rsidRPr="00956D3E">
              <w:rPr>
                <w:rFonts w:cs="Times New Roman"/>
              </w:rPr>
              <w:t>±0,3</w:t>
            </w:r>
          </w:p>
        </w:tc>
        <w:tc>
          <w:tcPr>
            <w:tcW w:w="1947" w:type="dxa"/>
            <w:vAlign w:val="center"/>
          </w:tcPr>
          <w:p w14:paraId="07776BF4" w14:textId="111E76C2" w:rsidR="004D126D" w:rsidRPr="00956D3E" w:rsidRDefault="004D126D" w:rsidP="004D126D">
            <w:pPr>
              <w:ind w:firstLine="0"/>
              <w:jc w:val="center"/>
            </w:pPr>
            <w:r w:rsidRPr="00956D3E">
              <w:t>8,7</w:t>
            </w:r>
            <w:r w:rsidRPr="00956D3E">
              <w:rPr>
                <w:rFonts w:cs="Times New Roman"/>
              </w:rPr>
              <w:t>±0,1</w:t>
            </w:r>
          </w:p>
        </w:tc>
        <w:tc>
          <w:tcPr>
            <w:tcW w:w="1948" w:type="dxa"/>
            <w:vAlign w:val="center"/>
          </w:tcPr>
          <w:p w14:paraId="0B7520B9" w14:textId="26C3E0DF" w:rsidR="004D126D" w:rsidRPr="00956D3E" w:rsidRDefault="004D126D" w:rsidP="004D126D">
            <w:pPr>
              <w:ind w:firstLine="0"/>
              <w:jc w:val="center"/>
            </w:pPr>
            <w:r w:rsidRPr="00956D3E">
              <w:t>0,996</w:t>
            </w:r>
          </w:p>
        </w:tc>
      </w:tr>
      <w:tr w:rsidR="004D126D" w:rsidRPr="00956D3E" w14:paraId="6EDECFC3" w14:textId="77777777" w:rsidTr="00BF2BD6">
        <w:tc>
          <w:tcPr>
            <w:tcW w:w="1947" w:type="dxa"/>
            <w:vMerge w:val="restart"/>
            <w:vAlign w:val="center"/>
          </w:tcPr>
          <w:p w14:paraId="504F08ED" w14:textId="0481D8C8" w:rsidR="004D126D" w:rsidRPr="00956D3E" w:rsidRDefault="004D126D" w:rsidP="004D126D">
            <w:pPr>
              <w:ind w:firstLine="0"/>
              <w:jc w:val="center"/>
            </w:pPr>
            <w:r w:rsidRPr="00956D3E">
              <w:t>300</w:t>
            </w:r>
          </w:p>
        </w:tc>
        <w:tc>
          <w:tcPr>
            <w:tcW w:w="1947" w:type="dxa"/>
            <w:vAlign w:val="center"/>
          </w:tcPr>
          <w:p w14:paraId="031654B4" w14:textId="3F58C4E8" w:rsidR="004D126D" w:rsidRPr="00956D3E" w:rsidRDefault="004D126D" w:rsidP="004D126D">
            <w:pPr>
              <w:ind w:firstLine="0"/>
              <w:jc w:val="center"/>
            </w:pPr>
            <w:r w:rsidRPr="00956D3E">
              <w:t>Orion</w:t>
            </w:r>
          </w:p>
        </w:tc>
        <w:tc>
          <w:tcPr>
            <w:tcW w:w="1947" w:type="dxa"/>
            <w:vAlign w:val="center"/>
          </w:tcPr>
          <w:p w14:paraId="0ABC2063" w14:textId="037BCD10" w:rsidR="004D126D" w:rsidRPr="00956D3E" w:rsidRDefault="004D126D" w:rsidP="004D126D">
            <w:pPr>
              <w:ind w:firstLine="0"/>
              <w:jc w:val="center"/>
            </w:pPr>
            <w:r w:rsidRPr="00956D3E">
              <w:t>15,7</w:t>
            </w:r>
            <w:r w:rsidRPr="00956D3E">
              <w:rPr>
                <w:rFonts w:cs="Times New Roman"/>
              </w:rPr>
              <w:t>±0,6</w:t>
            </w:r>
          </w:p>
        </w:tc>
        <w:tc>
          <w:tcPr>
            <w:tcW w:w="1947" w:type="dxa"/>
            <w:vAlign w:val="center"/>
          </w:tcPr>
          <w:p w14:paraId="6E3322C6" w14:textId="1BD1C6EC" w:rsidR="004D126D" w:rsidRPr="00956D3E" w:rsidRDefault="004D126D" w:rsidP="004D126D">
            <w:pPr>
              <w:ind w:firstLine="0"/>
              <w:jc w:val="center"/>
            </w:pPr>
            <w:r w:rsidRPr="00956D3E">
              <w:t>8,6</w:t>
            </w:r>
            <w:r w:rsidRPr="00956D3E">
              <w:rPr>
                <w:rFonts w:cs="Times New Roman"/>
              </w:rPr>
              <w:t>±0,1</w:t>
            </w:r>
          </w:p>
        </w:tc>
        <w:tc>
          <w:tcPr>
            <w:tcW w:w="1948" w:type="dxa"/>
            <w:vAlign w:val="center"/>
          </w:tcPr>
          <w:p w14:paraId="3AC9E83A" w14:textId="58D0DCB8" w:rsidR="004D126D" w:rsidRPr="00956D3E" w:rsidRDefault="004D126D" w:rsidP="004D126D">
            <w:pPr>
              <w:ind w:firstLine="0"/>
              <w:jc w:val="center"/>
            </w:pPr>
            <w:r w:rsidRPr="00956D3E">
              <w:t>0,998</w:t>
            </w:r>
          </w:p>
        </w:tc>
      </w:tr>
      <w:tr w:rsidR="004D126D" w:rsidRPr="00956D3E" w14:paraId="1BE4BAB8" w14:textId="77777777" w:rsidTr="00BF2BD6">
        <w:tc>
          <w:tcPr>
            <w:tcW w:w="1947" w:type="dxa"/>
            <w:vMerge/>
            <w:vAlign w:val="center"/>
          </w:tcPr>
          <w:p w14:paraId="74D54BBF" w14:textId="77777777" w:rsidR="004D126D" w:rsidRPr="00956D3E" w:rsidRDefault="004D126D" w:rsidP="004D126D">
            <w:pPr>
              <w:ind w:firstLine="0"/>
              <w:jc w:val="center"/>
            </w:pPr>
          </w:p>
        </w:tc>
        <w:tc>
          <w:tcPr>
            <w:tcW w:w="1947" w:type="dxa"/>
            <w:vAlign w:val="center"/>
          </w:tcPr>
          <w:p w14:paraId="35C7CB69" w14:textId="4B86D857" w:rsidR="004D126D" w:rsidRPr="00956D3E" w:rsidRDefault="004D126D" w:rsidP="004D126D">
            <w:pPr>
              <w:ind w:firstLine="0"/>
              <w:jc w:val="center"/>
            </w:pPr>
            <w:r w:rsidRPr="00956D3E">
              <w:t>Osram</w:t>
            </w:r>
          </w:p>
        </w:tc>
        <w:tc>
          <w:tcPr>
            <w:tcW w:w="1947" w:type="dxa"/>
            <w:vAlign w:val="center"/>
          </w:tcPr>
          <w:p w14:paraId="4CD339B6" w14:textId="55627831" w:rsidR="004D126D" w:rsidRPr="00956D3E" w:rsidRDefault="004D126D" w:rsidP="004D126D">
            <w:pPr>
              <w:ind w:firstLine="0"/>
              <w:jc w:val="center"/>
            </w:pPr>
            <w:r w:rsidRPr="00956D3E">
              <w:t>12,4</w:t>
            </w:r>
            <w:r w:rsidRPr="00956D3E">
              <w:rPr>
                <w:rFonts w:cs="Times New Roman"/>
              </w:rPr>
              <w:t>±0,1</w:t>
            </w:r>
          </w:p>
        </w:tc>
        <w:tc>
          <w:tcPr>
            <w:tcW w:w="1947" w:type="dxa"/>
            <w:vAlign w:val="center"/>
          </w:tcPr>
          <w:p w14:paraId="5E59C84B" w14:textId="4F85278D" w:rsidR="004D126D" w:rsidRPr="00956D3E" w:rsidRDefault="004D126D" w:rsidP="004D126D">
            <w:pPr>
              <w:ind w:firstLine="0"/>
              <w:jc w:val="center"/>
            </w:pPr>
            <w:r w:rsidRPr="00956D3E">
              <w:t>8,69</w:t>
            </w:r>
            <w:r w:rsidRPr="00956D3E">
              <w:rPr>
                <w:rFonts w:cs="Times New Roman"/>
              </w:rPr>
              <w:t>±0,02</w:t>
            </w:r>
          </w:p>
        </w:tc>
        <w:tc>
          <w:tcPr>
            <w:tcW w:w="1948" w:type="dxa"/>
            <w:vAlign w:val="center"/>
          </w:tcPr>
          <w:p w14:paraId="3565C288" w14:textId="63C351F9" w:rsidR="004D126D" w:rsidRPr="00956D3E" w:rsidRDefault="004D126D" w:rsidP="004D126D">
            <w:pPr>
              <w:ind w:firstLine="0"/>
              <w:jc w:val="center"/>
            </w:pPr>
            <w:r w:rsidRPr="00956D3E">
              <w:t>0,999</w:t>
            </w:r>
          </w:p>
        </w:tc>
      </w:tr>
      <w:tr w:rsidR="004D126D" w:rsidRPr="00956D3E" w14:paraId="1D582091" w14:textId="77777777" w:rsidTr="00BF2BD6">
        <w:tc>
          <w:tcPr>
            <w:tcW w:w="1947" w:type="dxa"/>
            <w:vMerge/>
            <w:vAlign w:val="center"/>
          </w:tcPr>
          <w:p w14:paraId="30DBDA1E" w14:textId="77777777" w:rsidR="004D126D" w:rsidRPr="00956D3E" w:rsidRDefault="004D126D" w:rsidP="004D126D">
            <w:pPr>
              <w:ind w:firstLine="0"/>
              <w:jc w:val="center"/>
            </w:pPr>
          </w:p>
        </w:tc>
        <w:tc>
          <w:tcPr>
            <w:tcW w:w="1947" w:type="dxa"/>
            <w:vAlign w:val="center"/>
          </w:tcPr>
          <w:p w14:paraId="7D4B905B" w14:textId="0F265634" w:rsidR="004D126D" w:rsidRPr="00956D3E" w:rsidRDefault="004D126D" w:rsidP="004D126D">
            <w:pPr>
              <w:ind w:firstLine="0"/>
              <w:jc w:val="center"/>
            </w:pPr>
            <w:r w:rsidRPr="00956D3E">
              <w:t>GE</w:t>
            </w:r>
          </w:p>
        </w:tc>
        <w:tc>
          <w:tcPr>
            <w:tcW w:w="1947" w:type="dxa"/>
            <w:vAlign w:val="center"/>
          </w:tcPr>
          <w:p w14:paraId="56EDDCA2" w14:textId="0285B4AE" w:rsidR="004D126D" w:rsidRPr="00956D3E" w:rsidRDefault="004D126D" w:rsidP="004D126D">
            <w:pPr>
              <w:ind w:firstLine="0"/>
              <w:jc w:val="center"/>
            </w:pPr>
            <w:r w:rsidRPr="00956D3E">
              <w:t>6,5</w:t>
            </w:r>
            <w:r w:rsidRPr="00956D3E">
              <w:rPr>
                <w:rFonts w:cs="Times New Roman"/>
              </w:rPr>
              <w:t>±0,2</w:t>
            </w:r>
          </w:p>
        </w:tc>
        <w:tc>
          <w:tcPr>
            <w:tcW w:w="1947" w:type="dxa"/>
            <w:vAlign w:val="center"/>
          </w:tcPr>
          <w:p w14:paraId="7E360A24" w14:textId="3884DC55" w:rsidR="004D126D" w:rsidRPr="00956D3E" w:rsidRDefault="004D126D" w:rsidP="004D126D">
            <w:pPr>
              <w:ind w:firstLine="0"/>
              <w:jc w:val="center"/>
            </w:pPr>
            <w:r w:rsidRPr="00956D3E">
              <w:t>8,69</w:t>
            </w:r>
            <w:r w:rsidRPr="00956D3E">
              <w:rPr>
                <w:rFonts w:cs="Times New Roman"/>
              </w:rPr>
              <w:t>±0,05</w:t>
            </w:r>
          </w:p>
        </w:tc>
        <w:tc>
          <w:tcPr>
            <w:tcW w:w="1948" w:type="dxa"/>
            <w:vAlign w:val="center"/>
          </w:tcPr>
          <w:p w14:paraId="7A2FF85E" w14:textId="5BE76DD5" w:rsidR="004D126D" w:rsidRPr="00956D3E" w:rsidRDefault="004D126D" w:rsidP="004D126D">
            <w:pPr>
              <w:ind w:firstLine="0"/>
              <w:jc w:val="center"/>
            </w:pPr>
            <w:r w:rsidRPr="00956D3E">
              <w:t>0,998</w:t>
            </w:r>
          </w:p>
        </w:tc>
      </w:tr>
      <w:tr w:rsidR="004D126D" w:rsidRPr="00956D3E" w14:paraId="4D56D585" w14:textId="77777777" w:rsidTr="00BF2BD6">
        <w:tc>
          <w:tcPr>
            <w:tcW w:w="1947" w:type="dxa"/>
            <w:vMerge w:val="restart"/>
            <w:vAlign w:val="center"/>
          </w:tcPr>
          <w:p w14:paraId="58E61C3D" w14:textId="54D3F2D2" w:rsidR="004D126D" w:rsidRPr="00956D3E" w:rsidRDefault="004D126D" w:rsidP="004D126D">
            <w:pPr>
              <w:ind w:firstLine="0"/>
              <w:jc w:val="center"/>
            </w:pPr>
            <w:r w:rsidRPr="00956D3E">
              <w:t>200</w:t>
            </w:r>
          </w:p>
        </w:tc>
        <w:tc>
          <w:tcPr>
            <w:tcW w:w="1947" w:type="dxa"/>
            <w:vAlign w:val="center"/>
          </w:tcPr>
          <w:p w14:paraId="0ED62788" w14:textId="4E4C70E7" w:rsidR="004D126D" w:rsidRPr="00956D3E" w:rsidRDefault="004D126D" w:rsidP="004D126D">
            <w:pPr>
              <w:ind w:firstLine="0"/>
              <w:jc w:val="center"/>
            </w:pPr>
            <w:r w:rsidRPr="00956D3E">
              <w:t>Orion</w:t>
            </w:r>
          </w:p>
        </w:tc>
        <w:tc>
          <w:tcPr>
            <w:tcW w:w="1947" w:type="dxa"/>
            <w:vAlign w:val="center"/>
          </w:tcPr>
          <w:p w14:paraId="48B737F0" w14:textId="1076D9EF" w:rsidR="004D126D" w:rsidRPr="00956D3E" w:rsidRDefault="004D126D" w:rsidP="004D126D">
            <w:pPr>
              <w:ind w:firstLine="0"/>
              <w:jc w:val="center"/>
            </w:pPr>
            <w:r w:rsidRPr="00956D3E">
              <w:t>42</w:t>
            </w:r>
            <w:r w:rsidRPr="00956D3E">
              <w:rPr>
                <w:rFonts w:cs="Times New Roman"/>
              </w:rPr>
              <w:t>±</w:t>
            </w:r>
            <w:r w:rsidRPr="00956D3E">
              <w:t>3</w:t>
            </w:r>
          </w:p>
        </w:tc>
        <w:tc>
          <w:tcPr>
            <w:tcW w:w="1947" w:type="dxa"/>
            <w:vAlign w:val="center"/>
          </w:tcPr>
          <w:p w14:paraId="37E9E07C" w14:textId="74D6AFBA" w:rsidR="004D126D" w:rsidRPr="00956D3E" w:rsidRDefault="004D126D" w:rsidP="004D126D">
            <w:pPr>
              <w:ind w:firstLine="0"/>
              <w:jc w:val="center"/>
            </w:pPr>
            <w:r w:rsidRPr="00956D3E">
              <w:t>8,6</w:t>
            </w:r>
            <w:r w:rsidRPr="00956D3E">
              <w:rPr>
                <w:rFonts w:cs="Times New Roman"/>
              </w:rPr>
              <w:t>±0,</w:t>
            </w:r>
            <w:r w:rsidRPr="00956D3E">
              <w:t>3</w:t>
            </w:r>
          </w:p>
        </w:tc>
        <w:tc>
          <w:tcPr>
            <w:tcW w:w="1948" w:type="dxa"/>
            <w:vAlign w:val="center"/>
          </w:tcPr>
          <w:p w14:paraId="2255B6E9" w14:textId="5FB068A4" w:rsidR="004D126D" w:rsidRPr="00956D3E" w:rsidRDefault="004D126D" w:rsidP="004D126D">
            <w:pPr>
              <w:ind w:firstLine="0"/>
              <w:jc w:val="center"/>
            </w:pPr>
            <w:r w:rsidRPr="00956D3E">
              <w:t>0,998</w:t>
            </w:r>
          </w:p>
        </w:tc>
      </w:tr>
      <w:tr w:rsidR="004D126D" w:rsidRPr="00956D3E" w14:paraId="1EBFCB74" w14:textId="77777777" w:rsidTr="00BF2BD6">
        <w:tc>
          <w:tcPr>
            <w:tcW w:w="1947" w:type="dxa"/>
            <w:vMerge/>
            <w:vAlign w:val="center"/>
          </w:tcPr>
          <w:p w14:paraId="174A3718" w14:textId="77777777" w:rsidR="004D126D" w:rsidRPr="00956D3E" w:rsidRDefault="004D126D" w:rsidP="004D126D">
            <w:pPr>
              <w:ind w:firstLine="0"/>
              <w:jc w:val="center"/>
            </w:pPr>
          </w:p>
        </w:tc>
        <w:tc>
          <w:tcPr>
            <w:tcW w:w="1947" w:type="dxa"/>
            <w:vAlign w:val="center"/>
          </w:tcPr>
          <w:p w14:paraId="15305D27" w14:textId="659425CF" w:rsidR="004D126D" w:rsidRPr="00956D3E" w:rsidRDefault="004D126D" w:rsidP="004D126D">
            <w:pPr>
              <w:ind w:firstLine="0"/>
              <w:jc w:val="center"/>
            </w:pPr>
            <w:r w:rsidRPr="00956D3E">
              <w:t>Osram</w:t>
            </w:r>
          </w:p>
        </w:tc>
        <w:tc>
          <w:tcPr>
            <w:tcW w:w="1947" w:type="dxa"/>
            <w:vAlign w:val="center"/>
          </w:tcPr>
          <w:p w14:paraId="7B7254F1" w14:textId="1DEF0449" w:rsidR="004D126D" w:rsidRPr="00956D3E" w:rsidRDefault="004D126D" w:rsidP="004D126D">
            <w:pPr>
              <w:ind w:firstLine="0"/>
              <w:jc w:val="center"/>
            </w:pPr>
            <w:r w:rsidRPr="00956D3E">
              <w:t>20,0</w:t>
            </w:r>
            <w:r w:rsidRPr="00956D3E">
              <w:rPr>
                <w:rFonts w:cs="Times New Roman"/>
              </w:rPr>
              <w:t>±0,7</w:t>
            </w:r>
          </w:p>
        </w:tc>
        <w:tc>
          <w:tcPr>
            <w:tcW w:w="1947" w:type="dxa"/>
            <w:vAlign w:val="center"/>
          </w:tcPr>
          <w:p w14:paraId="6C318F18" w14:textId="677102F4" w:rsidR="004D126D" w:rsidRPr="00956D3E" w:rsidRDefault="004D126D" w:rsidP="004D126D">
            <w:pPr>
              <w:ind w:firstLine="0"/>
              <w:jc w:val="center"/>
            </w:pPr>
            <w:r w:rsidRPr="00956D3E">
              <w:t>8,53</w:t>
            </w:r>
            <w:r w:rsidRPr="00956D3E">
              <w:rPr>
                <w:rFonts w:cs="Times New Roman"/>
              </w:rPr>
              <w:t>±0,09</w:t>
            </w:r>
          </w:p>
        </w:tc>
        <w:tc>
          <w:tcPr>
            <w:tcW w:w="1948" w:type="dxa"/>
            <w:vAlign w:val="center"/>
          </w:tcPr>
          <w:p w14:paraId="444B7B23" w14:textId="78873762" w:rsidR="004D126D" w:rsidRPr="00956D3E" w:rsidRDefault="004D126D" w:rsidP="004D126D">
            <w:pPr>
              <w:ind w:firstLine="0"/>
              <w:jc w:val="center"/>
            </w:pPr>
            <w:r w:rsidRPr="00956D3E">
              <w:t>0,999</w:t>
            </w:r>
          </w:p>
        </w:tc>
      </w:tr>
      <w:tr w:rsidR="004D126D" w:rsidRPr="00956D3E" w14:paraId="3FC6A4B2" w14:textId="77777777" w:rsidTr="00BF2BD6">
        <w:tc>
          <w:tcPr>
            <w:tcW w:w="1947" w:type="dxa"/>
            <w:vMerge/>
            <w:vAlign w:val="center"/>
          </w:tcPr>
          <w:p w14:paraId="036C0B92" w14:textId="77777777" w:rsidR="004D126D" w:rsidRPr="00956D3E" w:rsidRDefault="004D126D" w:rsidP="004D126D">
            <w:pPr>
              <w:ind w:firstLine="0"/>
              <w:jc w:val="center"/>
            </w:pPr>
          </w:p>
        </w:tc>
        <w:tc>
          <w:tcPr>
            <w:tcW w:w="1947" w:type="dxa"/>
            <w:vAlign w:val="center"/>
          </w:tcPr>
          <w:p w14:paraId="63049323" w14:textId="7F7B5282" w:rsidR="004D126D" w:rsidRPr="00956D3E" w:rsidRDefault="004D126D" w:rsidP="004D126D">
            <w:pPr>
              <w:ind w:firstLine="0"/>
              <w:jc w:val="center"/>
            </w:pPr>
            <w:r w:rsidRPr="00956D3E">
              <w:t>GE</w:t>
            </w:r>
          </w:p>
        </w:tc>
        <w:tc>
          <w:tcPr>
            <w:tcW w:w="1947" w:type="dxa"/>
            <w:vAlign w:val="center"/>
          </w:tcPr>
          <w:p w14:paraId="418DA146" w14:textId="7ABD813D" w:rsidR="004D126D" w:rsidRPr="00956D3E" w:rsidRDefault="004D126D" w:rsidP="004D126D">
            <w:pPr>
              <w:ind w:firstLine="0"/>
              <w:jc w:val="center"/>
            </w:pPr>
            <w:r w:rsidRPr="00956D3E">
              <w:t>15,1</w:t>
            </w:r>
            <w:r w:rsidRPr="00956D3E">
              <w:rPr>
                <w:rFonts w:cs="Times New Roman"/>
              </w:rPr>
              <w:t>±0,5</w:t>
            </w:r>
          </w:p>
        </w:tc>
        <w:tc>
          <w:tcPr>
            <w:tcW w:w="1947" w:type="dxa"/>
            <w:vAlign w:val="center"/>
          </w:tcPr>
          <w:p w14:paraId="7170C20F" w14:textId="23CAAFB4" w:rsidR="004D126D" w:rsidRPr="00956D3E" w:rsidRDefault="004D126D" w:rsidP="004D126D">
            <w:pPr>
              <w:ind w:firstLine="0"/>
              <w:jc w:val="center"/>
            </w:pPr>
            <w:r w:rsidRPr="00956D3E">
              <w:t>8,7</w:t>
            </w:r>
            <w:r w:rsidRPr="00956D3E">
              <w:rPr>
                <w:rFonts w:cs="Times New Roman"/>
              </w:rPr>
              <w:t>±0,1</w:t>
            </w:r>
          </w:p>
        </w:tc>
        <w:tc>
          <w:tcPr>
            <w:tcW w:w="1948" w:type="dxa"/>
            <w:vAlign w:val="center"/>
          </w:tcPr>
          <w:p w14:paraId="0DD1AC2B" w14:textId="770B8574" w:rsidR="004D126D" w:rsidRPr="00956D3E" w:rsidRDefault="004D126D" w:rsidP="004D126D">
            <w:pPr>
              <w:ind w:firstLine="0"/>
              <w:jc w:val="center"/>
            </w:pPr>
            <w:r w:rsidRPr="00956D3E">
              <w:t>0,999</w:t>
            </w:r>
          </w:p>
        </w:tc>
      </w:tr>
    </w:tbl>
    <w:p w14:paraId="0B4E1F8F" w14:textId="4F1D664C" w:rsidR="0011657E" w:rsidRPr="00956D3E" w:rsidRDefault="0011657E"/>
    <w:p w14:paraId="31E0A2D8" w14:textId="53060F5B" w:rsidR="00A529C5" w:rsidRPr="00956D3E" w:rsidRDefault="00A529C5" w:rsidP="00A529C5">
      <w:pPr>
        <w:pStyle w:val="af"/>
        <w:rPr>
          <w:color w:val="000000"/>
          <w:szCs w:val="28"/>
          <w:lang w:val="uk-UA"/>
        </w:rPr>
      </w:pPr>
      <w:r w:rsidRPr="00956D3E">
        <w:rPr>
          <w:color w:val="000000"/>
          <w:szCs w:val="28"/>
          <w:lang w:val="uk-UA"/>
        </w:rPr>
        <w:lastRenderedPageBreak/>
        <w:t>Порівняння виразів (3.2) та (3.4) показує взаємозв’язок між апроксимаційними параметрами та характеристиками дефектів, а саме:</w:t>
      </w:r>
    </w:p>
    <w:p w14:paraId="11D40439" w14:textId="4306D04D" w:rsidR="00A529C5" w:rsidRPr="00956D3E" w:rsidRDefault="00A529C5" w:rsidP="00A529C5">
      <w:pPr>
        <w:pStyle w:val="ab"/>
      </w:pPr>
      <w:r w:rsidRPr="00956D3E">
        <w:tab/>
      </w:r>
      <w:r w:rsidRPr="00956D3E">
        <w:rPr>
          <w:position w:val="-116"/>
        </w:rPr>
        <w:object w:dxaOrig="3000" w:dyaOrig="2060" w14:anchorId="3BB3A87A">
          <v:shape id="_x0000_i1031" type="#_x0000_t75" style="width:150pt;height:103.8pt" o:ole="">
            <v:imagedata r:id="rId58" o:title=""/>
          </v:shape>
          <o:OLEObject Type="Embed" ProgID="Equation.DSMT4" ShapeID="_x0000_i1031" DrawAspect="Content" ObjectID="_1745214940" r:id="rId59"/>
        </w:object>
      </w:r>
      <w:r w:rsidRPr="00956D3E">
        <w:tab/>
        <w:t>(3.5)</w:t>
      </w:r>
    </w:p>
    <w:p w14:paraId="4D9455F3" w14:textId="3C019D00" w:rsidR="002A3CA9" w:rsidRPr="00956D3E" w:rsidRDefault="00A529C5" w:rsidP="00A529C5">
      <w:pPr>
        <w:ind w:firstLine="0"/>
        <w:rPr>
          <w:color w:val="000000"/>
          <w:szCs w:val="28"/>
        </w:rPr>
      </w:pPr>
      <w:r w:rsidRPr="00956D3E">
        <w:t xml:space="preserve">Дані, наведені в табл.3.1 показують, що незалежно від використаного джерела освітлення та його потужності, отримана загальна концентрація домішкового заліза складає величину </w:t>
      </w:r>
      <w:r w:rsidRPr="00956D3E">
        <w:rPr>
          <w:i/>
          <w:color w:val="000000"/>
          <w:szCs w:val="28"/>
        </w:rPr>
        <w:t>N</w:t>
      </w:r>
      <w:r w:rsidRPr="00956D3E">
        <w:rPr>
          <w:color w:val="000000"/>
          <w:szCs w:val="28"/>
          <w:vertAlign w:val="subscript"/>
        </w:rPr>
        <w:t>Fe,tot</w:t>
      </w:r>
      <w:r w:rsidRPr="00956D3E">
        <w:rPr>
          <w:color w:val="000000"/>
          <w:szCs w:val="28"/>
        </w:rPr>
        <w:t> = (8,7</w:t>
      </w:r>
      <w:r w:rsidRPr="00956D3E">
        <w:rPr>
          <w:rFonts w:cs="Times New Roman"/>
          <w:color w:val="000000"/>
          <w:szCs w:val="28"/>
        </w:rPr>
        <w:t>±</w:t>
      </w:r>
      <w:r w:rsidRPr="00956D3E">
        <w:rPr>
          <w:color w:val="000000"/>
          <w:szCs w:val="28"/>
        </w:rPr>
        <w:t>0,1)</w:t>
      </w:r>
      <w:r w:rsidR="00AA30D8" w:rsidRPr="00956D3E">
        <w:rPr>
          <w:color w:val="000000"/>
          <w:szCs w:val="28"/>
        </w:rPr>
        <w:sym w:font="Symbol" w:char="F0D7"/>
      </w:r>
      <w:r w:rsidR="00AA30D8" w:rsidRPr="00956D3E">
        <w:rPr>
          <w:color w:val="000000"/>
          <w:szCs w:val="28"/>
        </w:rPr>
        <w:t>10</w:t>
      </w:r>
      <w:r w:rsidR="00AA30D8" w:rsidRPr="00956D3E">
        <w:rPr>
          <w:color w:val="000000"/>
          <w:szCs w:val="28"/>
          <w:vertAlign w:val="superscript"/>
        </w:rPr>
        <w:t>12</w:t>
      </w:r>
      <w:r w:rsidRPr="00956D3E">
        <w:rPr>
          <w:color w:val="000000"/>
          <w:szCs w:val="28"/>
        </w:rPr>
        <w:t> см</w:t>
      </w:r>
      <w:r w:rsidRPr="00956D3E">
        <w:rPr>
          <w:color w:val="000000"/>
          <w:szCs w:val="28"/>
          <w:vertAlign w:val="superscript"/>
        </w:rPr>
        <w:t>-3</w:t>
      </w:r>
      <w:r w:rsidR="009C3652" w:rsidRPr="00956D3E">
        <w:rPr>
          <w:color w:val="000000"/>
          <w:szCs w:val="28"/>
        </w:rPr>
        <w:t>, що, з одного боку, цілком виправдано, бо використовувався один зразок, а з іншого слугує додатковим підтвердженням коректності отриманих результатів.</w:t>
      </w:r>
      <w:r w:rsidR="0083046B" w:rsidRPr="00956D3E">
        <w:rPr>
          <w:color w:val="000000"/>
          <w:szCs w:val="28"/>
        </w:rPr>
        <w:t xml:space="preserve">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w:t>
      </w:r>
    </w:p>
    <w:p w14:paraId="274D88AC" w14:textId="31BADC72" w:rsidR="00B82E28" w:rsidRPr="00956D3E" w:rsidRDefault="00B82E28" w:rsidP="00B82E28">
      <w:pPr>
        <w:pStyle w:val="2"/>
      </w:pPr>
      <w:bookmarkStart w:id="18" w:name="_Toc134519908"/>
      <w:r w:rsidRPr="00956D3E">
        <w:t xml:space="preserve">3.2 Залежність </w:t>
      </w:r>
      <w:r w:rsidR="009C3652" w:rsidRPr="00956D3E">
        <w:t xml:space="preserve">темпу </w:t>
      </w:r>
      <w:r w:rsidRPr="00956D3E">
        <w:rPr>
          <w:rFonts w:eastAsia="Times New Roman"/>
          <w:lang w:eastAsia="ru-RU"/>
        </w:rPr>
        <w:t>світло-індукованого розпаду комплексів Fe-B від спектрального складу освітлення</w:t>
      </w:r>
      <w:bookmarkEnd w:id="18"/>
    </w:p>
    <w:p w14:paraId="4DE628AD" w14:textId="1B467C8F" w:rsidR="00FA4E5F" w:rsidRPr="00956D3E" w:rsidRDefault="00E4338D">
      <w:r w:rsidRPr="00956D3E">
        <w:t xml:space="preserve">В літературі показано </w:t>
      </w:r>
      <w:r w:rsidR="00162BCB" w:rsidRPr="00956D3E">
        <w:t>[36,40,41</w:t>
      </w:r>
      <w:r w:rsidRPr="00956D3E">
        <w:t>], що темп дисоціації пар FeB при світло-індукованому розпаді має залежати від темпу генерації носіїв G:</w:t>
      </w:r>
    </w:p>
    <w:p w14:paraId="788FA255" w14:textId="1E09600C" w:rsidR="00E4338D" w:rsidRPr="00956D3E" w:rsidRDefault="00E4338D" w:rsidP="00E4338D">
      <w:pPr>
        <w:pStyle w:val="ab"/>
      </w:pPr>
      <w:r w:rsidRPr="00956D3E">
        <w:tab/>
      </w:r>
      <w:r w:rsidRPr="00956D3E">
        <w:rPr>
          <w:position w:val="-12"/>
        </w:rPr>
        <w:object w:dxaOrig="1180" w:dyaOrig="420" w14:anchorId="4B50DF34">
          <v:shape id="_x0000_i1032" type="#_x0000_t75" style="width:59.4pt;height:21pt" o:ole="">
            <v:imagedata r:id="rId60" o:title=""/>
          </v:shape>
          <o:OLEObject Type="Embed" ProgID="Equation.DSMT4" ShapeID="_x0000_i1032" DrawAspect="Content" ObjectID="_1745214941" r:id="rId61"/>
        </w:object>
      </w:r>
      <w:r w:rsidRPr="00956D3E">
        <w:t>,</w:t>
      </w:r>
      <w:r w:rsidRPr="00956D3E">
        <w:tab/>
        <w:t>(3.6)</w:t>
      </w:r>
    </w:p>
    <w:p w14:paraId="08CCD0E9" w14:textId="087FD1E6" w:rsidR="00E4338D" w:rsidRPr="00956D3E" w:rsidRDefault="00E4338D" w:rsidP="00E4338D">
      <w:pPr>
        <w:ind w:firstLine="0"/>
      </w:pPr>
      <w:r w:rsidRPr="00956D3E">
        <w:t xml:space="preserve">де </w:t>
      </w:r>
      <w:r w:rsidR="00AD4736" w:rsidRPr="00956D3E">
        <w:t xml:space="preserve">показник ступеня </w:t>
      </w:r>
      <w:r w:rsidR="00AD4736" w:rsidRPr="00956D3E">
        <w:rPr>
          <w:i/>
          <w:iCs/>
        </w:rPr>
        <w:t>m</w:t>
      </w:r>
      <w:r w:rsidR="00AD4736" w:rsidRPr="00956D3E">
        <w:t xml:space="preserve"> має бути близьким до 2, що відображає двостадійність процесу розпаду. Щодо коефіцієнту пропорційності </w:t>
      </w:r>
      <w:r w:rsidR="00AD4736" w:rsidRPr="00956D3E">
        <w:rPr>
          <w:i/>
          <w:iCs/>
        </w:rPr>
        <w:t>К</w:t>
      </w:r>
      <w:r w:rsidR="00AD4736" w:rsidRPr="00956D3E">
        <w:t xml:space="preserve">, то відомо </w:t>
      </w:r>
      <w:r w:rsidR="00162BCB" w:rsidRPr="00956D3E">
        <w:t>[40,41</w:t>
      </w:r>
      <w:r w:rsidR="00AD4736" w:rsidRPr="00956D3E">
        <w:t>], що він може залежати від температури та наявності інших (окрім залізо-вмісних дефектів) каналів рекомбінації. Проте інформація про залежність цієї величини від спектрального складу освітлення, як нам відомо, відсутня.</w:t>
      </w:r>
    </w:p>
    <w:p w14:paraId="58B2A6FC" w14:textId="283B4A77" w:rsidR="00E4338D" w:rsidRPr="00956D3E" w:rsidRDefault="00AD4736">
      <w:r w:rsidRPr="00956D3E">
        <w:t xml:space="preserve">В роботі величини темпу дисоціації обчислювалися з використанням даних табл.3.1 та першого рівняння системи (3.5). </w:t>
      </w:r>
      <w:r w:rsidR="00970BD7" w:rsidRPr="00956D3E">
        <w:t xml:space="preserve">Для діапазону довжин хвиль 400-800 нм, в якому знаходиться випромінювання використаних ламп (див. рис.2.5) коефіцієнт поглинання світла в кремнії має величину </w:t>
      </w:r>
      <w:r w:rsidR="003243E8" w:rsidRPr="00956D3E">
        <w:t>(8,3</w:t>
      </w:r>
      <w:r w:rsidR="003243E8" w:rsidRPr="00956D3E">
        <w:sym w:font="Symbol" w:char="F0D7"/>
      </w:r>
      <w:r w:rsidR="003243E8" w:rsidRPr="00956D3E">
        <w:t>10</w:t>
      </w:r>
      <w:r w:rsidR="003243E8" w:rsidRPr="00956D3E">
        <w:rPr>
          <w:vertAlign w:val="superscript"/>
        </w:rPr>
        <w:t>4</w:t>
      </w:r>
      <w:r w:rsidR="003243E8" w:rsidRPr="00956D3E">
        <w:rPr>
          <w:rFonts w:cs="Times New Roman"/>
        </w:rPr>
        <w:t>±1</w:t>
      </w:r>
      <w:r w:rsidR="003243E8" w:rsidRPr="00956D3E">
        <w:rPr>
          <w:rFonts w:cs="Times New Roman"/>
        </w:rPr>
        <w:sym w:font="Symbol" w:char="F0D7"/>
      </w:r>
      <w:r w:rsidR="003243E8" w:rsidRPr="00956D3E">
        <w:rPr>
          <w:rFonts w:cs="Times New Roman"/>
        </w:rPr>
        <w:t>10</w:t>
      </w:r>
      <w:r w:rsidR="003243E8" w:rsidRPr="00956D3E">
        <w:rPr>
          <w:rFonts w:cs="Times New Roman"/>
          <w:vertAlign w:val="superscript"/>
        </w:rPr>
        <w:t>7</w:t>
      </w:r>
      <w:r w:rsidR="003243E8" w:rsidRPr="00956D3E">
        <w:rPr>
          <w:rFonts w:cs="Times New Roman"/>
        </w:rPr>
        <w:t>) м</w:t>
      </w:r>
      <w:r w:rsidR="003243E8" w:rsidRPr="00956D3E">
        <w:rPr>
          <w:rFonts w:cs="Times New Roman"/>
          <w:vertAlign w:val="superscript"/>
        </w:rPr>
        <w:t>-1</w:t>
      </w:r>
      <w:r w:rsidR="003243E8" w:rsidRPr="00956D3E">
        <w:rPr>
          <w:rFonts w:cs="Times New Roman"/>
        </w:rPr>
        <w:t xml:space="preserve"> [</w:t>
      </w:r>
      <w:r w:rsidR="00AA4D8E" w:rsidRPr="00956D3E">
        <w:rPr>
          <w:rFonts w:cs="Times New Roman"/>
        </w:rPr>
        <w:t>42</w:t>
      </w:r>
      <w:r w:rsidR="003243E8" w:rsidRPr="00956D3E">
        <w:rPr>
          <w:rFonts w:cs="Times New Roman"/>
        </w:rPr>
        <w:t xml:space="preserve">]. Тобто, </w:t>
      </w:r>
      <w:r w:rsidR="003243E8" w:rsidRPr="00956D3E">
        <w:rPr>
          <w:rFonts w:cs="Times New Roman"/>
        </w:rPr>
        <w:lastRenderedPageBreak/>
        <w:t xml:space="preserve">в нашому випадку відбувається повне поглинання світла в сонячному елементі (товщина 380 мкм). </w:t>
      </w:r>
      <w:r w:rsidR="0040053F" w:rsidRPr="00956D3E">
        <w:rPr>
          <w:rFonts w:cs="Times New Roman"/>
        </w:rPr>
        <w:t>Вважаючи, що наслідком поглинання одного фотону є генерація однієї електронно-діркової пари, з</w:t>
      </w:r>
      <w:r w:rsidRPr="00956D3E">
        <w:t xml:space="preserve">начення G </w:t>
      </w:r>
      <w:r w:rsidR="00970BD7" w:rsidRPr="00956D3E">
        <w:t>розраховувалися як загальне число фотонів, що потрапляє на зразок</w:t>
      </w:r>
    </w:p>
    <w:p w14:paraId="2A2D8963" w14:textId="73FA83B3" w:rsidR="0040053F" w:rsidRPr="00956D3E" w:rsidRDefault="0040053F" w:rsidP="0040053F">
      <w:pPr>
        <w:pStyle w:val="ab"/>
      </w:pPr>
      <w:r w:rsidRPr="00956D3E">
        <w:tab/>
      </w:r>
      <w:r w:rsidRPr="00956D3E">
        <w:rPr>
          <w:position w:val="-32"/>
        </w:rPr>
        <w:object w:dxaOrig="1660" w:dyaOrig="620" w14:anchorId="5777CE2D">
          <v:shape id="_x0000_i1033" type="#_x0000_t75" style="width:82.2pt;height:30pt" o:ole="">
            <v:imagedata r:id="rId62" o:title=""/>
          </v:shape>
          <o:OLEObject Type="Embed" ProgID="Equation.DSMT4" ShapeID="_x0000_i1033" DrawAspect="Content" ObjectID="_1745214942" r:id="rId63"/>
        </w:object>
      </w:r>
      <w:r w:rsidRPr="00956D3E">
        <w:t>,</w:t>
      </w:r>
      <w:r w:rsidRPr="00956D3E">
        <w:tab/>
        <w:t>(3.7)</w:t>
      </w:r>
    </w:p>
    <w:p w14:paraId="19D19AC5" w14:textId="5FFA5920" w:rsidR="00970BD7" w:rsidRPr="00956D3E" w:rsidRDefault="0040053F" w:rsidP="0040053F">
      <w:pPr>
        <w:ind w:firstLine="0"/>
      </w:pPr>
      <w:r w:rsidRPr="00956D3E">
        <w:rPr>
          <w:szCs w:val="28"/>
        </w:rPr>
        <w:t xml:space="preserve">де </w:t>
      </w:r>
      <w:r w:rsidR="00970BD7" w:rsidRPr="00956D3E">
        <w:rPr>
          <w:i/>
          <w:iCs/>
          <w:szCs w:val="28"/>
        </w:rPr>
        <w:t>N</w:t>
      </w:r>
      <w:r w:rsidR="00970BD7" w:rsidRPr="00956D3E">
        <w:rPr>
          <w:szCs w:val="28"/>
          <w:vertAlign w:val="subscript"/>
        </w:rPr>
        <w:t>ph</w:t>
      </w:r>
      <w:r w:rsidR="00970BD7" w:rsidRPr="00956D3E">
        <w:rPr>
          <w:szCs w:val="28"/>
        </w:rPr>
        <w:t> (λ) – кількість фотонів при певній довжині хвилі випромінювання</w:t>
      </w:r>
      <w:r w:rsidRPr="00956D3E">
        <w:rPr>
          <w:szCs w:val="28"/>
        </w:rPr>
        <w:t>:</w:t>
      </w:r>
    </w:p>
    <w:p w14:paraId="19E9C2F8" w14:textId="68A861C0" w:rsidR="0040053F" w:rsidRPr="00956D3E" w:rsidRDefault="0040053F" w:rsidP="0040053F">
      <w:pPr>
        <w:pStyle w:val="ab"/>
      </w:pPr>
      <w:r w:rsidRPr="00956D3E">
        <w:tab/>
      </w:r>
      <w:r w:rsidRPr="00956D3E">
        <w:rPr>
          <w:position w:val="-28"/>
        </w:rPr>
        <w:object w:dxaOrig="2180" w:dyaOrig="720" w14:anchorId="1E8CC838">
          <v:shape id="_x0000_i1034" type="#_x0000_t75" style="width:108.6pt;height:35.4pt" o:ole="">
            <v:imagedata r:id="rId64" o:title=""/>
          </v:shape>
          <o:OLEObject Type="Embed" ProgID="Equation.DSMT4" ShapeID="_x0000_i1034" DrawAspect="Content" ObjectID="_1745214943" r:id="rId65"/>
        </w:object>
      </w:r>
      <w:r w:rsidRPr="00956D3E">
        <w:t>.</w:t>
      </w:r>
      <w:r w:rsidRPr="00956D3E">
        <w:tab/>
        <w:t>(3.8)</w:t>
      </w:r>
    </w:p>
    <w:p w14:paraId="20F748D2" w14:textId="10AF65E1" w:rsidR="008B4F0F" w:rsidRPr="00956D3E" w:rsidRDefault="008B4F0F">
      <w:pPr>
        <w:rPr>
          <w:szCs w:val="28"/>
        </w:rPr>
      </w:pPr>
      <w:r w:rsidRPr="00956D3E">
        <w:t xml:space="preserve">На рис.3.4 наведено вигляд спектральних залежностей </w:t>
      </w:r>
      <w:r w:rsidRPr="00956D3E">
        <w:rPr>
          <w:i/>
          <w:iCs/>
          <w:szCs w:val="28"/>
        </w:rPr>
        <w:t>N</w:t>
      </w:r>
      <w:r w:rsidRPr="00956D3E">
        <w:rPr>
          <w:szCs w:val="28"/>
          <w:vertAlign w:val="subscript"/>
        </w:rPr>
        <w:t>ph</w:t>
      </w:r>
      <w:r w:rsidRPr="00956D3E">
        <w:rPr>
          <w:szCs w:val="28"/>
        </w:rPr>
        <w:t xml:space="preserve"> (λ) для різних джерел при однаковій загальній потужності випромінювання. Відмінність кривих свідчить про неоднаковий темп генерації носіїв за цих умов для різних ламп – результати відповідних розрахунків представлені на рис.3.5. Видно, що відмінності дійсно присутні, але абсолютні значення сумарної кількості фотонів для різних джерел освітлення при </w:t>
      </w:r>
      <w:r w:rsidRPr="00956D3E">
        <w:rPr>
          <w:i/>
          <w:iCs/>
        </w:rPr>
        <w:t>W</w:t>
      </w:r>
      <w:r w:rsidRPr="00956D3E">
        <w:rPr>
          <w:vertAlign w:val="subscript"/>
        </w:rPr>
        <w:t>ill</w:t>
      </w:r>
      <w:r w:rsidRPr="00956D3E">
        <w:t> = const не</w:t>
      </w:r>
      <w:r w:rsidRPr="00956D3E">
        <w:rPr>
          <w:szCs w:val="28"/>
        </w:rPr>
        <w:t xml:space="preserve"> перевищують 5%</w:t>
      </w:r>
      <w:r w:rsidR="00D066BC" w:rsidRPr="00956D3E">
        <w:rPr>
          <w:szCs w:val="28"/>
        </w:rPr>
        <w:t xml:space="preserve">, причому величина G найбільша для Orion і найменша для GE. </w:t>
      </w:r>
    </w:p>
    <w:p w14:paraId="53BBDD64" w14:textId="77777777" w:rsidR="00D066BC" w:rsidRPr="00956D3E" w:rsidRDefault="00D066BC"/>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8B4F0F" w:rsidRPr="00956D3E" w14:paraId="58B5EF5B" w14:textId="77777777" w:rsidTr="005F0ABA">
        <w:tc>
          <w:tcPr>
            <w:tcW w:w="4868" w:type="dxa"/>
          </w:tcPr>
          <w:p w14:paraId="736BF110" w14:textId="77777777" w:rsidR="008B4F0F" w:rsidRPr="00956D3E" w:rsidRDefault="008B4F0F" w:rsidP="005F0ABA">
            <w:pPr>
              <w:ind w:firstLine="0"/>
            </w:pPr>
            <w:r w:rsidRPr="00956D3E">
              <w:rPr>
                <w:noProof/>
                <w:lang w:eastAsia="ru-RU"/>
                <w14:ligatures w14:val="standardContextual"/>
              </w:rPr>
              <w:drawing>
                <wp:inline distT="0" distB="0" distL="0" distR="0" wp14:anchorId="0F7B234A" wp14:editId="02057706">
                  <wp:extent cx="2880000" cy="2225455"/>
                  <wp:effectExtent l="0" t="0" r="0" b="3810"/>
                  <wp:docPr id="1756746904" name="Рисунок 1756746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89091" name="Рисунок 176118909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0F0BF4AB" w14:textId="77777777" w:rsidR="008B4F0F" w:rsidRPr="00956D3E" w:rsidRDefault="008B4F0F" w:rsidP="005F0ABA">
            <w:pPr>
              <w:ind w:firstLine="0"/>
            </w:pPr>
            <w:r w:rsidRPr="00956D3E">
              <w:rPr>
                <w:noProof/>
                <w:lang w:eastAsia="ru-RU"/>
                <w14:ligatures w14:val="standardContextual"/>
              </w:rPr>
              <w:drawing>
                <wp:inline distT="0" distB="0" distL="0" distR="0" wp14:anchorId="26B3C9F1" wp14:editId="5A56F533">
                  <wp:extent cx="2880000" cy="2225455"/>
                  <wp:effectExtent l="0" t="0" r="0" b="3810"/>
                  <wp:docPr id="165142050" name="Рисунок 16514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508" name="Рисунок 44285250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8B4F0F" w:rsidRPr="00956D3E" w14:paraId="2A656908" w14:textId="77777777" w:rsidTr="005F0ABA">
        <w:tc>
          <w:tcPr>
            <w:tcW w:w="9736" w:type="dxa"/>
            <w:gridSpan w:val="2"/>
          </w:tcPr>
          <w:p w14:paraId="56AC487B" w14:textId="681D4E2E" w:rsidR="008B4F0F" w:rsidRPr="00956D3E" w:rsidRDefault="008B4F0F" w:rsidP="00BC1477">
            <w:pPr>
              <w:ind w:firstLine="0"/>
              <w:jc w:val="center"/>
            </w:pPr>
            <w:r w:rsidRPr="00956D3E">
              <w:t>Рис.3.4 Нормовані значення кількості фотонів для різних ламп при однаковій інтегральній потужності випромінювання (а) та лампи GE при різних величинах W</w:t>
            </w:r>
            <w:r w:rsidRPr="00956D3E">
              <w:rPr>
                <w:vertAlign w:val="subscript"/>
              </w:rPr>
              <w:t>ill</w:t>
            </w:r>
            <w:r w:rsidRPr="00956D3E">
              <w:t xml:space="preserve"> (б)</w:t>
            </w:r>
          </w:p>
        </w:tc>
      </w:tr>
      <w:tr w:rsidR="008B4F0F" w:rsidRPr="00956D3E" w14:paraId="4518CA1B" w14:textId="77777777" w:rsidTr="005F0ABA">
        <w:tc>
          <w:tcPr>
            <w:tcW w:w="9736" w:type="dxa"/>
            <w:gridSpan w:val="2"/>
          </w:tcPr>
          <w:p w14:paraId="326E1B44" w14:textId="606CDA71" w:rsidR="008B4F0F" w:rsidRPr="00956D3E" w:rsidRDefault="00D066BC" w:rsidP="005F0ABA">
            <w:pPr>
              <w:ind w:firstLine="0"/>
              <w:jc w:val="center"/>
            </w:pPr>
            <w:r w:rsidRPr="00956D3E">
              <w:rPr>
                <w:noProof/>
                <w:lang w:eastAsia="ru-RU"/>
                <w14:ligatures w14:val="standardContextual"/>
              </w:rPr>
              <w:lastRenderedPageBreak/>
              <w:drawing>
                <wp:inline distT="0" distB="0" distL="0" distR="0" wp14:anchorId="4B050A79" wp14:editId="7D875DDA">
                  <wp:extent cx="3600000" cy="2781818"/>
                  <wp:effectExtent l="0" t="0" r="635" b="0"/>
                  <wp:docPr id="97075340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3405" name="Рисунок 97075340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8B4F0F" w:rsidRPr="00956D3E" w14:paraId="37FEC489" w14:textId="77777777" w:rsidTr="005F0ABA">
        <w:tc>
          <w:tcPr>
            <w:tcW w:w="9736" w:type="dxa"/>
            <w:gridSpan w:val="2"/>
          </w:tcPr>
          <w:p w14:paraId="630E55CF" w14:textId="7044C7A0" w:rsidR="008B4F0F" w:rsidRPr="00956D3E" w:rsidRDefault="008B4F0F" w:rsidP="00BC1477">
            <w:pPr>
              <w:ind w:firstLine="0"/>
              <w:jc w:val="center"/>
            </w:pPr>
            <w:r w:rsidRPr="00956D3E">
              <w:t>Рис.3.5 Залежності темпу генерації електронів від загальної потужності освітлення</w:t>
            </w:r>
            <w:r w:rsidR="00FE7F4B" w:rsidRPr="00956D3E">
              <w:t xml:space="preserve"> для різних джерел</w:t>
            </w:r>
          </w:p>
        </w:tc>
      </w:tr>
    </w:tbl>
    <w:p w14:paraId="27238F8B" w14:textId="7D23A74A" w:rsidR="00D066BC" w:rsidRPr="00956D3E" w:rsidRDefault="00D066BC" w:rsidP="00D066BC">
      <w:r w:rsidRPr="00956D3E">
        <w:rPr>
          <w:szCs w:val="28"/>
        </w:rPr>
        <w:t xml:space="preserve">Водночас, в </w:t>
      </w:r>
      <w:r w:rsidRPr="00956D3E">
        <w:t>табл. 3.2 наведено дані щодо величин R</w:t>
      </w:r>
      <w:r w:rsidRPr="00956D3E">
        <w:rPr>
          <w:vertAlign w:val="subscript"/>
        </w:rPr>
        <w:t>d</w:t>
      </w:r>
      <w:r w:rsidRPr="00956D3E">
        <w:t xml:space="preserve">, отриманих при проведенні експериментів з використанням різних джерел світла та </w:t>
      </w:r>
      <w:r w:rsidRPr="00956D3E">
        <w:rPr>
          <w:i/>
          <w:iCs/>
        </w:rPr>
        <w:t>W</w:t>
      </w:r>
      <w:r w:rsidRPr="00956D3E">
        <w:rPr>
          <w:vertAlign w:val="subscript"/>
        </w:rPr>
        <w:t>ill</w:t>
      </w:r>
      <w:r w:rsidRPr="00956D3E">
        <w:t> = 400 мВт. Видно, що пропорційність між R</w:t>
      </w:r>
      <w:r w:rsidRPr="00956D3E">
        <w:rPr>
          <w:vertAlign w:val="subscript"/>
        </w:rPr>
        <w:t>d</w:t>
      </w:r>
      <w:r w:rsidRPr="00956D3E">
        <w:t xml:space="preserve"> та </w:t>
      </w:r>
      <w:r w:rsidRPr="00956D3E">
        <w:rPr>
          <w:szCs w:val="28"/>
        </w:rPr>
        <w:t>G відсутня, а отже відмінності в значеннях τ</w:t>
      </w:r>
      <w:r w:rsidRPr="00956D3E">
        <w:rPr>
          <w:szCs w:val="28"/>
          <w:vertAlign w:val="subscript"/>
        </w:rPr>
        <w:t>dis</w:t>
      </w:r>
      <w:r w:rsidRPr="00956D3E">
        <w:rPr>
          <w:szCs w:val="28"/>
        </w:rPr>
        <w:t xml:space="preserve"> (див. табл.3.1) не п</w:t>
      </w:r>
      <w:r w:rsidR="00F166B0" w:rsidRPr="00956D3E">
        <w:rPr>
          <w:szCs w:val="28"/>
        </w:rPr>
        <w:t xml:space="preserve">ов’язані </w:t>
      </w:r>
      <w:r w:rsidRPr="00956D3E">
        <w:rPr>
          <w:szCs w:val="28"/>
        </w:rPr>
        <w:t xml:space="preserve">лише </w:t>
      </w:r>
      <w:r w:rsidR="00F166B0" w:rsidRPr="00956D3E">
        <w:rPr>
          <w:szCs w:val="28"/>
        </w:rPr>
        <w:t xml:space="preserve">зі </w:t>
      </w:r>
      <w:r w:rsidRPr="00956D3E">
        <w:rPr>
          <w:szCs w:val="28"/>
        </w:rPr>
        <w:t>зміною загального числа фотонів при переході від лампи до лампи.</w:t>
      </w:r>
      <w:r w:rsidR="00F166B0" w:rsidRPr="00956D3E">
        <w:rPr>
          <w:szCs w:val="28"/>
        </w:rPr>
        <w:t xml:space="preserve"> Фактично виявлені відхилення від загальновідомого виразу (3.6) можна пояснити, якщо припустити неоднаковість коефіцієнта K для різних джерел.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D066BC" w:rsidRPr="00956D3E" w14:paraId="21F31A10" w14:textId="77777777" w:rsidTr="005F0ABA">
        <w:tc>
          <w:tcPr>
            <w:tcW w:w="9003" w:type="dxa"/>
            <w:gridSpan w:val="5"/>
            <w:tcBorders>
              <w:top w:val="nil"/>
              <w:left w:val="nil"/>
              <w:right w:val="nil"/>
            </w:tcBorders>
            <w:shd w:val="clear" w:color="auto" w:fill="auto"/>
          </w:tcPr>
          <w:p w14:paraId="1A469C9E" w14:textId="77777777" w:rsidR="00D066BC" w:rsidRPr="00956D3E" w:rsidRDefault="00D066BC" w:rsidP="005F0ABA">
            <w:pPr>
              <w:spacing w:line="240" w:lineRule="auto"/>
              <w:ind w:firstLine="34"/>
              <w:rPr>
                <w:szCs w:val="28"/>
              </w:rPr>
            </w:pPr>
            <w:r w:rsidRPr="00956D3E">
              <w:rPr>
                <w:szCs w:val="28"/>
              </w:rPr>
              <w:t>Табл.3.2 Параметри розпаду пар FeB при використанні різних джерел</w:t>
            </w:r>
          </w:p>
        </w:tc>
      </w:tr>
      <w:tr w:rsidR="00D066BC" w:rsidRPr="00956D3E" w14:paraId="45A9654E" w14:textId="77777777" w:rsidTr="005F0ABA">
        <w:tc>
          <w:tcPr>
            <w:tcW w:w="1800" w:type="dxa"/>
            <w:vMerge w:val="restart"/>
            <w:shd w:val="clear" w:color="auto" w:fill="auto"/>
            <w:vAlign w:val="center"/>
          </w:tcPr>
          <w:p w14:paraId="063BA84A" w14:textId="77777777" w:rsidR="00D066BC" w:rsidRPr="00956D3E" w:rsidRDefault="00D066BC" w:rsidP="005F0ABA">
            <w:pPr>
              <w:spacing w:line="240" w:lineRule="auto"/>
              <w:ind w:firstLine="0"/>
              <w:rPr>
                <w:szCs w:val="28"/>
              </w:rPr>
            </w:pPr>
            <w:r w:rsidRPr="00956D3E">
              <w:rPr>
                <w:szCs w:val="28"/>
              </w:rPr>
              <w:t>лампа</w:t>
            </w:r>
          </w:p>
        </w:tc>
        <w:tc>
          <w:tcPr>
            <w:tcW w:w="1800" w:type="dxa"/>
            <w:shd w:val="clear" w:color="auto" w:fill="auto"/>
            <w:vAlign w:val="center"/>
          </w:tcPr>
          <w:p w14:paraId="39B3D582" w14:textId="77777777" w:rsidR="00D066BC" w:rsidRPr="00956D3E" w:rsidRDefault="00D066BC" w:rsidP="005F0ABA">
            <w:pPr>
              <w:spacing w:line="240" w:lineRule="auto"/>
              <w:ind w:firstLine="0"/>
              <w:jc w:val="center"/>
              <w:rPr>
                <w:szCs w:val="28"/>
              </w:rPr>
            </w:pPr>
            <w:r w:rsidRPr="00956D3E">
              <w:rPr>
                <w:i/>
                <w:iCs/>
                <w:szCs w:val="28"/>
              </w:rPr>
              <w:t>R</w:t>
            </w:r>
            <w:r w:rsidRPr="00956D3E">
              <w:rPr>
                <w:szCs w:val="28"/>
                <w:vertAlign w:val="subscript"/>
              </w:rPr>
              <w:t>d,</w:t>
            </w:r>
            <w:r w:rsidRPr="00956D3E">
              <w:rPr>
                <w:szCs w:val="28"/>
              </w:rPr>
              <w:t xml:space="preserve"> с</w:t>
            </w:r>
            <w:r w:rsidRPr="00956D3E">
              <w:rPr>
                <w:szCs w:val="28"/>
                <w:vertAlign w:val="superscript"/>
              </w:rPr>
              <w:t>-1</w:t>
            </w:r>
          </w:p>
        </w:tc>
        <w:tc>
          <w:tcPr>
            <w:tcW w:w="1801" w:type="dxa"/>
            <w:shd w:val="clear" w:color="auto" w:fill="auto"/>
            <w:vAlign w:val="center"/>
          </w:tcPr>
          <w:p w14:paraId="43129FAA" w14:textId="77777777" w:rsidR="00D066BC" w:rsidRPr="00956D3E" w:rsidRDefault="00D066BC" w:rsidP="005F0ABA">
            <w:pPr>
              <w:spacing w:line="240" w:lineRule="auto"/>
              <w:ind w:firstLine="0"/>
              <w:jc w:val="center"/>
              <w:rPr>
                <w:szCs w:val="28"/>
              </w:rPr>
            </w:pPr>
            <w:r w:rsidRPr="00956D3E">
              <w:rPr>
                <w:i/>
                <w:iCs/>
                <w:szCs w:val="28"/>
              </w:rPr>
              <w:t>G</w:t>
            </w:r>
            <w:r w:rsidRPr="00956D3E">
              <w:rPr>
                <w:szCs w:val="28"/>
              </w:rPr>
              <w:t>, 10</w:t>
            </w:r>
            <w:r w:rsidRPr="00956D3E">
              <w:rPr>
                <w:szCs w:val="28"/>
                <w:vertAlign w:val="superscript"/>
              </w:rPr>
              <w:t>18</w:t>
            </w:r>
            <w:r w:rsidRPr="00956D3E">
              <w:rPr>
                <w:szCs w:val="28"/>
              </w:rPr>
              <w:t xml:space="preserve"> с</w:t>
            </w:r>
            <w:r w:rsidRPr="00956D3E">
              <w:rPr>
                <w:szCs w:val="28"/>
                <w:vertAlign w:val="superscript"/>
              </w:rPr>
              <w:t>-1</w:t>
            </w:r>
          </w:p>
        </w:tc>
        <w:tc>
          <w:tcPr>
            <w:tcW w:w="1801" w:type="dxa"/>
            <w:vMerge w:val="restart"/>
            <w:shd w:val="clear" w:color="auto" w:fill="auto"/>
            <w:vAlign w:val="center"/>
          </w:tcPr>
          <w:p w14:paraId="3C840284" w14:textId="77777777" w:rsidR="00D066BC" w:rsidRPr="00956D3E" w:rsidRDefault="00D066BC" w:rsidP="005F0ABA">
            <w:pPr>
              <w:spacing w:line="240" w:lineRule="auto"/>
              <w:ind w:firstLine="0"/>
              <w:jc w:val="center"/>
              <w:rPr>
                <w:i/>
                <w:iCs/>
                <w:szCs w:val="28"/>
              </w:rPr>
            </w:pPr>
            <w:r w:rsidRPr="00956D3E">
              <w:rPr>
                <w:i/>
                <w:iCs/>
                <w:szCs w:val="28"/>
              </w:rPr>
              <w:t>m</w:t>
            </w:r>
          </w:p>
        </w:tc>
        <w:tc>
          <w:tcPr>
            <w:tcW w:w="1801" w:type="dxa"/>
            <w:vMerge w:val="restart"/>
            <w:shd w:val="clear" w:color="auto" w:fill="auto"/>
            <w:vAlign w:val="center"/>
          </w:tcPr>
          <w:p w14:paraId="2F615FEA" w14:textId="77777777" w:rsidR="00D066BC" w:rsidRPr="00956D3E" w:rsidRDefault="00D066BC" w:rsidP="005F0ABA">
            <w:pPr>
              <w:spacing w:line="240" w:lineRule="auto"/>
              <w:ind w:firstLine="0"/>
              <w:jc w:val="center"/>
              <w:rPr>
                <w:szCs w:val="28"/>
              </w:rPr>
            </w:pPr>
            <w:r w:rsidRPr="00956D3E">
              <w:rPr>
                <w:i/>
                <w:iCs/>
                <w:szCs w:val="28"/>
              </w:rPr>
              <w:t>K</w:t>
            </w:r>
            <w:r w:rsidRPr="00956D3E">
              <w:rPr>
                <w:szCs w:val="28"/>
              </w:rPr>
              <w:t>, 10</w:t>
            </w:r>
            <w:r w:rsidRPr="00956D3E">
              <w:rPr>
                <w:szCs w:val="28"/>
                <w:vertAlign w:val="superscript"/>
              </w:rPr>
              <w:t>-37</w:t>
            </w:r>
            <w:r w:rsidRPr="00956D3E">
              <w:rPr>
                <w:szCs w:val="28"/>
              </w:rPr>
              <w:t xml:space="preserve"> c</w:t>
            </w:r>
          </w:p>
        </w:tc>
      </w:tr>
      <w:tr w:rsidR="00D066BC" w:rsidRPr="00956D3E" w14:paraId="4CD63791" w14:textId="77777777" w:rsidTr="005F0ABA">
        <w:tc>
          <w:tcPr>
            <w:tcW w:w="1800" w:type="dxa"/>
            <w:vMerge/>
            <w:shd w:val="clear" w:color="auto" w:fill="auto"/>
            <w:vAlign w:val="center"/>
          </w:tcPr>
          <w:p w14:paraId="0EA03E40" w14:textId="77777777" w:rsidR="00D066BC" w:rsidRPr="00956D3E" w:rsidRDefault="00D066BC" w:rsidP="005F0ABA">
            <w:pPr>
              <w:spacing w:line="240" w:lineRule="auto"/>
              <w:ind w:firstLine="0"/>
              <w:jc w:val="center"/>
              <w:rPr>
                <w:szCs w:val="28"/>
              </w:rPr>
            </w:pPr>
          </w:p>
        </w:tc>
        <w:tc>
          <w:tcPr>
            <w:tcW w:w="3601" w:type="dxa"/>
            <w:gridSpan w:val="2"/>
            <w:shd w:val="clear" w:color="auto" w:fill="auto"/>
            <w:vAlign w:val="center"/>
          </w:tcPr>
          <w:p w14:paraId="3480D9B8" w14:textId="77777777" w:rsidR="00D066BC" w:rsidRPr="00956D3E" w:rsidRDefault="00D066BC" w:rsidP="005F0ABA">
            <w:pPr>
              <w:spacing w:line="240" w:lineRule="auto"/>
              <w:ind w:firstLine="0"/>
              <w:jc w:val="center"/>
              <w:rPr>
                <w:szCs w:val="28"/>
              </w:rPr>
            </w:pPr>
            <w:r w:rsidRPr="00956D3E">
              <w:rPr>
                <w:szCs w:val="28"/>
              </w:rPr>
              <w:t>(</w:t>
            </w:r>
            <w:r w:rsidRPr="00956D3E">
              <w:rPr>
                <w:i/>
                <w:iCs/>
                <w:szCs w:val="28"/>
              </w:rPr>
              <w:t>W</w:t>
            </w:r>
            <w:r w:rsidRPr="00956D3E">
              <w:rPr>
                <w:szCs w:val="28"/>
                <w:vertAlign w:val="subscript"/>
              </w:rPr>
              <w:t>ill</w:t>
            </w:r>
            <w:r w:rsidRPr="00956D3E">
              <w:rPr>
                <w:szCs w:val="28"/>
              </w:rPr>
              <w:t> = 400 мВт)</w:t>
            </w:r>
          </w:p>
        </w:tc>
        <w:tc>
          <w:tcPr>
            <w:tcW w:w="1801" w:type="dxa"/>
            <w:vMerge/>
            <w:shd w:val="clear" w:color="auto" w:fill="auto"/>
            <w:vAlign w:val="center"/>
          </w:tcPr>
          <w:p w14:paraId="4E2D31B9" w14:textId="77777777" w:rsidR="00D066BC" w:rsidRPr="00956D3E" w:rsidRDefault="00D066BC" w:rsidP="005F0ABA">
            <w:pPr>
              <w:spacing w:line="240" w:lineRule="auto"/>
              <w:ind w:firstLine="0"/>
              <w:jc w:val="center"/>
              <w:rPr>
                <w:szCs w:val="28"/>
              </w:rPr>
            </w:pPr>
          </w:p>
        </w:tc>
        <w:tc>
          <w:tcPr>
            <w:tcW w:w="1801" w:type="dxa"/>
            <w:vMerge/>
            <w:shd w:val="clear" w:color="auto" w:fill="auto"/>
            <w:vAlign w:val="center"/>
          </w:tcPr>
          <w:p w14:paraId="36D963CB" w14:textId="77777777" w:rsidR="00D066BC" w:rsidRPr="00956D3E" w:rsidRDefault="00D066BC" w:rsidP="005F0ABA">
            <w:pPr>
              <w:spacing w:line="240" w:lineRule="auto"/>
              <w:ind w:firstLine="0"/>
              <w:jc w:val="center"/>
              <w:rPr>
                <w:szCs w:val="28"/>
              </w:rPr>
            </w:pPr>
          </w:p>
        </w:tc>
      </w:tr>
      <w:tr w:rsidR="00D066BC" w:rsidRPr="00956D3E" w14:paraId="0978888D" w14:textId="77777777" w:rsidTr="005F0ABA">
        <w:tc>
          <w:tcPr>
            <w:tcW w:w="1800" w:type="dxa"/>
            <w:shd w:val="clear" w:color="auto" w:fill="auto"/>
            <w:vAlign w:val="center"/>
          </w:tcPr>
          <w:p w14:paraId="511E80D4" w14:textId="77777777" w:rsidR="00D066BC" w:rsidRPr="00956D3E" w:rsidRDefault="00D066BC" w:rsidP="005F0ABA">
            <w:pPr>
              <w:spacing w:line="240" w:lineRule="auto"/>
              <w:ind w:firstLine="0"/>
              <w:rPr>
                <w:szCs w:val="28"/>
              </w:rPr>
            </w:pPr>
            <w:r w:rsidRPr="00956D3E">
              <w:rPr>
                <w:szCs w:val="28"/>
              </w:rPr>
              <w:t>Orion</w:t>
            </w:r>
          </w:p>
        </w:tc>
        <w:tc>
          <w:tcPr>
            <w:tcW w:w="1800" w:type="dxa"/>
            <w:shd w:val="clear" w:color="auto" w:fill="auto"/>
            <w:vAlign w:val="center"/>
          </w:tcPr>
          <w:p w14:paraId="1A4125FA" w14:textId="77777777" w:rsidR="00D066BC" w:rsidRPr="00956D3E" w:rsidRDefault="00D066BC" w:rsidP="005F0ABA">
            <w:pPr>
              <w:spacing w:line="240" w:lineRule="auto"/>
              <w:ind w:firstLine="0"/>
              <w:jc w:val="center"/>
              <w:rPr>
                <w:szCs w:val="28"/>
              </w:rPr>
            </w:pPr>
            <w:r w:rsidRPr="00956D3E">
              <w:rPr>
                <w:szCs w:val="28"/>
              </w:rPr>
              <w:t>0,11±0,01</w:t>
            </w:r>
          </w:p>
        </w:tc>
        <w:tc>
          <w:tcPr>
            <w:tcW w:w="1801" w:type="dxa"/>
            <w:shd w:val="clear" w:color="auto" w:fill="auto"/>
            <w:vAlign w:val="center"/>
          </w:tcPr>
          <w:p w14:paraId="505A9CF2" w14:textId="77777777" w:rsidR="00D066BC" w:rsidRPr="00956D3E" w:rsidRDefault="00D066BC" w:rsidP="005F0ABA">
            <w:pPr>
              <w:spacing w:line="240" w:lineRule="auto"/>
              <w:ind w:firstLine="0"/>
              <w:jc w:val="center"/>
              <w:rPr>
                <w:szCs w:val="28"/>
              </w:rPr>
            </w:pPr>
            <w:r w:rsidRPr="00956D3E">
              <w:rPr>
                <w:szCs w:val="28"/>
              </w:rPr>
              <w:t>1,22±0,01</w:t>
            </w:r>
          </w:p>
        </w:tc>
        <w:tc>
          <w:tcPr>
            <w:tcW w:w="1801" w:type="dxa"/>
            <w:shd w:val="clear" w:color="auto" w:fill="auto"/>
            <w:vAlign w:val="center"/>
          </w:tcPr>
          <w:p w14:paraId="3F43C170" w14:textId="77777777" w:rsidR="00D066BC" w:rsidRPr="00956D3E" w:rsidRDefault="00D066BC" w:rsidP="005F0ABA">
            <w:pPr>
              <w:spacing w:line="240" w:lineRule="auto"/>
              <w:ind w:firstLine="0"/>
              <w:jc w:val="center"/>
              <w:rPr>
                <w:szCs w:val="28"/>
              </w:rPr>
            </w:pPr>
            <w:r w:rsidRPr="00956D3E">
              <w:rPr>
                <w:szCs w:val="28"/>
              </w:rPr>
              <w:t>2,30±0,04</w:t>
            </w:r>
          </w:p>
        </w:tc>
        <w:tc>
          <w:tcPr>
            <w:tcW w:w="1801" w:type="dxa"/>
            <w:shd w:val="clear" w:color="auto" w:fill="auto"/>
            <w:vAlign w:val="center"/>
          </w:tcPr>
          <w:p w14:paraId="2560B124" w14:textId="77777777" w:rsidR="00D066BC" w:rsidRPr="00956D3E" w:rsidRDefault="00D066BC" w:rsidP="005F0ABA">
            <w:pPr>
              <w:spacing w:line="240" w:lineRule="auto"/>
              <w:ind w:firstLine="0"/>
              <w:jc w:val="center"/>
              <w:rPr>
                <w:szCs w:val="28"/>
              </w:rPr>
            </w:pPr>
            <w:r w:rsidRPr="00956D3E">
              <w:rPr>
                <w:szCs w:val="28"/>
              </w:rPr>
              <w:t>0,87±0,03</w:t>
            </w:r>
          </w:p>
        </w:tc>
      </w:tr>
      <w:tr w:rsidR="00D066BC" w:rsidRPr="00956D3E" w14:paraId="5CBE9AFC" w14:textId="77777777" w:rsidTr="005F0ABA">
        <w:tc>
          <w:tcPr>
            <w:tcW w:w="1800" w:type="dxa"/>
            <w:shd w:val="clear" w:color="auto" w:fill="auto"/>
            <w:vAlign w:val="center"/>
          </w:tcPr>
          <w:p w14:paraId="701B2DDC" w14:textId="77777777" w:rsidR="00D066BC" w:rsidRPr="00956D3E" w:rsidRDefault="00D066BC" w:rsidP="005F0ABA">
            <w:pPr>
              <w:spacing w:line="240" w:lineRule="auto"/>
              <w:ind w:firstLine="0"/>
              <w:rPr>
                <w:szCs w:val="28"/>
              </w:rPr>
            </w:pPr>
            <w:r w:rsidRPr="00956D3E">
              <w:rPr>
                <w:szCs w:val="28"/>
              </w:rPr>
              <w:t>Osram</w:t>
            </w:r>
          </w:p>
        </w:tc>
        <w:tc>
          <w:tcPr>
            <w:tcW w:w="1800" w:type="dxa"/>
            <w:shd w:val="clear" w:color="auto" w:fill="auto"/>
            <w:vAlign w:val="center"/>
          </w:tcPr>
          <w:p w14:paraId="5DBB4A4E" w14:textId="77777777" w:rsidR="00D066BC" w:rsidRPr="00956D3E" w:rsidRDefault="00D066BC" w:rsidP="005F0ABA">
            <w:pPr>
              <w:spacing w:line="240" w:lineRule="auto"/>
              <w:ind w:firstLine="0"/>
              <w:jc w:val="center"/>
              <w:rPr>
                <w:szCs w:val="28"/>
              </w:rPr>
            </w:pPr>
            <w:r w:rsidRPr="00956D3E">
              <w:rPr>
                <w:szCs w:val="28"/>
              </w:rPr>
              <w:t>0,16±0,01</w:t>
            </w:r>
          </w:p>
        </w:tc>
        <w:tc>
          <w:tcPr>
            <w:tcW w:w="1801" w:type="dxa"/>
            <w:shd w:val="clear" w:color="auto" w:fill="auto"/>
            <w:vAlign w:val="center"/>
          </w:tcPr>
          <w:p w14:paraId="751E7610" w14:textId="77777777" w:rsidR="00D066BC" w:rsidRPr="00956D3E" w:rsidRDefault="00D066BC" w:rsidP="005F0ABA">
            <w:pPr>
              <w:spacing w:line="240" w:lineRule="auto"/>
              <w:ind w:firstLine="0"/>
              <w:jc w:val="center"/>
              <w:rPr>
                <w:szCs w:val="28"/>
              </w:rPr>
            </w:pPr>
            <w:r w:rsidRPr="00956D3E">
              <w:rPr>
                <w:szCs w:val="28"/>
              </w:rPr>
              <w:t>1,20±0,01</w:t>
            </w:r>
          </w:p>
        </w:tc>
        <w:tc>
          <w:tcPr>
            <w:tcW w:w="1801" w:type="dxa"/>
            <w:shd w:val="clear" w:color="auto" w:fill="auto"/>
            <w:vAlign w:val="center"/>
          </w:tcPr>
          <w:p w14:paraId="2CA43AF3" w14:textId="77777777" w:rsidR="00D066BC" w:rsidRPr="00956D3E" w:rsidRDefault="00D066BC" w:rsidP="005F0ABA">
            <w:pPr>
              <w:spacing w:line="240" w:lineRule="auto"/>
              <w:ind w:firstLine="0"/>
              <w:jc w:val="center"/>
              <w:rPr>
                <w:szCs w:val="28"/>
              </w:rPr>
            </w:pPr>
            <w:r w:rsidRPr="00956D3E">
              <w:rPr>
                <w:szCs w:val="28"/>
              </w:rPr>
              <w:t>1,81±0,09</w:t>
            </w:r>
          </w:p>
        </w:tc>
        <w:tc>
          <w:tcPr>
            <w:tcW w:w="1801" w:type="dxa"/>
            <w:shd w:val="clear" w:color="auto" w:fill="auto"/>
            <w:vAlign w:val="center"/>
          </w:tcPr>
          <w:p w14:paraId="33764EED" w14:textId="77777777" w:rsidR="00D066BC" w:rsidRPr="00956D3E" w:rsidRDefault="00D066BC" w:rsidP="005F0ABA">
            <w:pPr>
              <w:spacing w:line="240" w:lineRule="auto"/>
              <w:ind w:firstLine="0"/>
              <w:jc w:val="center"/>
              <w:rPr>
                <w:szCs w:val="28"/>
              </w:rPr>
            </w:pPr>
            <w:r w:rsidRPr="00956D3E">
              <w:rPr>
                <w:szCs w:val="28"/>
              </w:rPr>
              <w:t>1,00±0,02</w:t>
            </w:r>
          </w:p>
        </w:tc>
      </w:tr>
      <w:tr w:rsidR="00D066BC" w:rsidRPr="00956D3E" w14:paraId="3C9E1124" w14:textId="77777777" w:rsidTr="005F0ABA">
        <w:tc>
          <w:tcPr>
            <w:tcW w:w="1800" w:type="dxa"/>
            <w:shd w:val="clear" w:color="auto" w:fill="auto"/>
            <w:vAlign w:val="center"/>
          </w:tcPr>
          <w:p w14:paraId="174C9AED" w14:textId="77777777" w:rsidR="00D066BC" w:rsidRPr="00956D3E" w:rsidRDefault="00D066BC" w:rsidP="005F0ABA">
            <w:pPr>
              <w:spacing w:line="240" w:lineRule="auto"/>
              <w:ind w:firstLine="0"/>
              <w:rPr>
                <w:szCs w:val="28"/>
              </w:rPr>
            </w:pPr>
            <w:r w:rsidRPr="00956D3E">
              <w:rPr>
                <w:szCs w:val="28"/>
              </w:rPr>
              <w:t>GE</w:t>
            </w:r>
          </w:p>
        </w:tc>
        <w:tc>
          <w:tcPr>
            <w:tcW w:w="1800" w:type="dxa"/>
            <w:shd w:val="clear" w:color="auto" w:fill="auto"/>
            <w:vAlign w:val="center"/>
          </w:tcPr>
          <w:p w14:paraId="70E046B8" w14:textId="77777777" w:rsidR="00D066BC" w:rsidRPr="00956D3E" w:rsidRDefault="00D066BC" w:rsidP="005F0ABA">
            <w:pPr>
              <w:spacing w:line="240" w:lineRule="auto"/>
              <w:ind w:firstLine="0"/>
              <w:jc w:val="center"/>
              <w:rPr>
                <w:szCs w:val="28"/>
              </w:rPr>
            </w:pPr>
            <w:r w:rsidRPr="00956D3E">
              <w:rPr>
                <w:szCs w:val="28"/>
              </w:rPr>
              <w:t>0,28±0,03</w:t>
            </w:r>
          </w:p>
        </w:tc>
        <w:tc>
          <w:tcPr>
            <w:tcW w:w="1801" w:type="dxa"/>
            <w:shd w:val="clear" w:color="auto" w:fill="auto"/>
            <w:vAlign w:val="center"/>
          </w:tcPr>
          <w:p w14:paraId="6705EBC4" w14:textId="77777777" w:rsidR="00D066BC" w:rsidRPr="00956D3E" w:rsidRDefault="00D066BC" w:rsidP="005F0ABA">
            <w:pPr>
              <w:spacing w:line="240" w:lineRule="auto"/>
              <w:ind w:firstLine="0"/>
              <w:jc w:val="center"/>
              <w:rPr>
                <w:szCs w:val="28"/>
              </w:rPr>
            </w:pPr>
            <w:r w:rsidRPr="00956D3E">
              <w:rPr>
                <w:szCs w:val="28"/>
              </w:rPr>
              <w:t>1,19±0,01</w:t>
            </w:r>
          </w:p>
        </w:tc>
        <w:tc>
          <w:tcPr>
            <w:tcW w:w="1801" w:type="dxa"/>
            <w:shd w:val="clear" w:color="auto" w:fill="auto"/>
            <w:vAlign w:val="center"/>
          </w:tcPr>
          <w:p w14:paraId="69329FD5" w14:textId="77777777" w:rsidR="00D066BC" w:rsidRPr="00956D3E" w:rsidRDefault="00D066BC" w:rsidP="005F0ABA">
            <w:pPr>
              <w:spacing w:line="240" w:lineRule="auto"/>
              <w:ind w:firstLine="0"/>
              <w:jc w:val="center"/>
              <w:rPr>
                <w:szCs w:val="28"/>
              </w:rPr>
            </w:pPr>
            <w:r w:rsidRPr="00956D3E">
              <w:rPr>
                <w:szCs w:val="28"/>
              </w:rPr>
              <w:t>2,12±0,02</w:t>
            </w:r>
          </w:p>
        </w:tc>
        <w:tc>
          <w:tcPr>
            <w:tcW w:w="1801" w:type="dxa"/>
            <w:shd w:val="clear" w:color="auto" w:fill="auto"/>
            <w:vAlign w:val="center"/>
          </w:tcPr>
          <w:p w14:paraId="562AA238" w14:textId="77777777" w:rsidR="00D066BC" w:rsidRPr="00956D3E" w:rsidRDefault="00D066BC" w:rsidP="005F0ABA">
            <w:pPr>
              <w:spacing w:line="240" w:lineRule="auto"/>
              <w:ind w:firstLine="0"/>
              <w:jc w:val="center"/>
              <w:rPr>
                <w:szCs w:val="28"/>
              </w:rPr>
            </w:pPr>
            <w:r w:rsidRPr="00956D3E">
              <w:rPr>
                <w:szCs w:val="28"/>
              </w:rPr>
              <w:t>1,92±0,03</w:t>
            </w:r>
          </w:p>
        </w:tc>
      </w:tr>
    </w:tbl>
    <w:p w14:paraId="170460E8" w14:textId="77777777" w:rsidR="00D066BC" w:rsidRPr="00956D3E" w:rsidRDefault="00D066BC" w:rsidP="00D066BC"/>
    <w:p w14:paraId="2C40E714" w14:textId="34C18E69" w:rsidR="00970BD7" w:rsidRPr="00956D3E" w:rsidRDefault="00FE7F4B">
      <w:r w:rsidRPr="00956D3E">
        <w:t>На рис. 3.6 наведено о</w:t>
      </w:r>
      <w:r w:rsidR="0040053F" w:rsidRPr="00956D3E">
        <w:t>тримані залежності R</w:t>
      </w:r>
      <w:r w:rsidR="0040053F" w:rsidRPr="00956D3E">
        <w:rPr>
          <w:vertAlign w:val="subscript"/>
        </w:rPr>
        <w:t>d</w:t>
      </w:r>
      <w:r w:rsidR="0040053F" w:rsidRPr="00956D3E">
        <w:t xml:space="preserve"> (G) в логарифмічному масштабі. </w:t>
      </w:r>
      <w:r w:rsidR="00B70D86" w:rsidRPr="00956D3E">
        <w:t>Як видно з представлених даних, залежності лінійні, що свідчить про дійсну показникову залежність між темпами дисоціації пари та генерації надлишкових носіїв</w:t>
      </w:r>
      <w:r w:rsidR="006623E3" w:rsidRPr="00956D3E">
        <w:t xml:space="preserve"> і дійсно значення m близьке до 2 – див.табл.3.2</w:t>
      </w:r>
      <w:r w:rsidR="00B70D86" w:rsidRPr="00956D3E">
        <w:t xml:space="preserve">. </w:t>
      </w:r>
      <w:r w:rsidR="006623E3" w:rsidRPr="00956D3E">
        <w:t>Проте, як показують проведені дослідження, точна величина показника ступеня, як і коефіцієнта пропор</w:t>
      </w:r>
      <w:r w:rsidR="006623E3" w:rsidRPr="00956D3E">
        <w:lastRenderedPageBreak/>
        <w:t>ційності</w:t>
      </w:r>
      <w:r w:rsidRPr="00956D3E">
        <w:t>, що також наведені в табл.3.2,</w:t>
      </w:r>
      <w:r w:rsidR="006623E3" w:rsidRPr="00956D3E">
        <w:t xml:space="preserve"> залежать від використаного джерела світла. </w:t>
      </w:r>
      <w:r w:rsidRPr="00956D3E">
        <w:t>В свою чергу, це означає, що до уваги необхідно брати не лише кількість фото-утворених надлишкових носіїв заряду, але й енергії фотонів, які призводять до їхньої появи. Для подібної енергетичної характеризації ламп ми використали величину середньої енергії фотону &lt;E</w:t>
      </w:r>
      <w:r w:rsidRPr="00956D3E">
        <w:rPr>
          <w:vertAlign w:val="subscript"/>
        </w:rPr>
        <w:t>ph</w:t>
      </w:r>
      <w:r w:rsidRPr="00956D3E">
        <w:t>&gt;: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E0543" w:rsidRPr="00956D3E" w14:paraId="6D143611" w14:textId="77777777" w:rsidTr="005F0ABA">
        <w:tc>
          <w:tcPr>
            <w:tcW w:w="9736" w:type="dxa"/>
          </w:tcPr>
          <w:p w14:paraId="2F97C959" w14:textId="4089BEFB" w:rsidR="005E0543" w:rsidRPr="00956D3E" w:rsidRDefault="005E0543" w:rsidP="005F0ABA">
            <w:pPr>
              <w:ind w:firstLine="0"/>
              <w:jc w:val="center"/>
            </w:pPr>
            <w:r w:rsidRPr="00956D3E">
              <w:rPr>
                <w:noProof/>
                <w:lang w:eastAsia="ru-RU"/>
                <w14:ligatures w14:val="standardContextual"/>
              </w:rPr>
              <w:drawing>
                <wp:inline distT="0" distB="0" distL="0" distR="0" wp14:anchorId="7F707AD9" wp14:editId="158F14EC">
                  <wp:extent cx="3600000" cy="2781818"/>
                  <wp:effectExtent l="0" t="0" r="635" b="0"/>
                  <wp:docPr id="1968470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0675" name="Рисунок 196847067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5E0543" w:rsidRPr="00956D3E" w14:paraId="1914BF43" w14:textId="77777777" w:rsidTr="005F0ABA">
        <w:tc>
          <w:tcPr>
            <w:tcW w:w="9736" w:type="dxa"/>
          </w:tcPr>
          <w:p w14:paraId="3B6B291B" w14:textId="33135146" w:rsidR="005E0543" w:rsidRPr="00956D3E" w:rsidRDefault="005E0543" w:rsidP="00BC1477">
            <w:pPr>
              <w:ind w:firstLine="0"/>
              <w:jc w:val="center"/>
            </w:pPr>
            <w:r w:rsidRPr="00956D3E">
              <w:t>Рис.3.</w:t>
            </w:r>
            <w:r w:rsidR="00F166B0" w:rsidRPr="00956D3E">
              <w:t>6</w:t>
            </w:r>
            <w:r w:rsidRPr="00956D3E">
              <w:t xml:space="preserve"> </w:t>
            </w:r>
            <w:r w:rsidR="00AD4736" w:rsidRPr="00956D3E">
              <w:t>Залежність темпу дисоціацій пар FeB від темпу генерації носіїв при освітленні КСЕ з використанням різних джерел</w:t>
            </w:r>
          </w:p>
        </w:tc>
      </w:tr>
    </w:tbl>
    <w:p w14:paraId="76E8197E" w14:textId="77777777" w:rsidR="00FE7F4B" w:rsidRPr="00956D3E" w:rsidRDefault="00FE7F4B" w:rsidP="00FE7F4B">
      <w:pPr>
        <w:pStyle w:val="ab"/>
      </w:pPr>
      <w:r w:rsidRPr="00956D3E">
        <w:tab/>
      </w:r>
      <w:r w:rsidRPr="00956D3E">
        <w:rPr>
          <w:position w:val="-54"/>
        </w:rPr>
        <w:object w:dxaOrig="2600" w:dyaOrig="1340" w14:anchorId="77724C5A">
          <v:shape id="_x0000_i1035" type="#_x0000_t75" style="width:129.6pt;height:65.4pt" o:ole="">
            <v:imagedata r:id="rId70" o:title=""/>
          </v:shape>
          <o:OLEObject Type="Embed" ProgID="Equation.DSMT4" ShapeID="_x0000_i1035" DrawAspect="Content" ObjectID="_1745214944" r:id="rId71"/>
        </w:object>
      </w:r>
      <w:r w:rsidRPr="00956D3E">
        <w:t>.</w:t>
      </w:r>
      <w:r w:rsidRPr="00956D3E">
        <w:tab/>
        <w:t>(3.9)</w:t>
      </w:r>
    </w:p>
    <w:p w14:paraId="0FBEEBF4" w14:textId="01453E21" w:rsidR="00FE7F4B" w:rsidRPr="00956D3E" w:rsidRDefault="001303DE" w:rsidP="00FE7F4B">
      <w:pPr>
        <w:ind w:firstLine="0"/>
      </w:pPr>
      <w:r w:rsidRPr="00956D3E">
        <w:t>Зауважимо, що при збільшенні Will відбувається зміщення спектру випромінювання ламп у короткохвильову область – див. рис.2.4б та рис.3.4.б</w:t>
      </w:r>
      <w:r w:rsidR="00377829" w:rsidRPr="00956D3E">
        <w:t>, а отже і зміна &lt;E</w:t>
      </w:r>
      <w:r w:rsidR="00377829" w:rsidRPr="00956D3E">
        <w:rPr>
          <w:vertAlign w:val="subscript"/>
        </w:rPr>
        <w:t>ph</w:t>
      </w:r>
      <w:r w:rsidR="00377829" w:rsidRPr="00956D3E">
        <w:t>&gt;. Узагальнення результатів щодо величин &lt;E</w:t>
      </w:r>
      <w:r w:rsidR="00377829" w:rsidRPr="00956D3E">
        <w:rPr>
          <w:vertAlign w:val="subscript"/>
        </w:rPr>
        <w:t>ph</w:t>
      </w:r>
      <w:r w:rsidR="00377829" w:rsidRPr="00956D3E">
        <w:t>&gt; зроблено на</w:t>
      </w:r>
      <w:r w:rsidR="00FE7F4B" w:rsidRPr="00956D3E">
        <w:t xml:space="preserve"> рис. 3.7</w:t>
      </w:r>
      <w:r w:rsidR="00377829" w:rsidRPr="00956D3E">
        <w:t xml:space="preserve">. Порівнюючи дані на цьому рисунку, а також наведені в табл.3.1 та 3.2, можна зробити однозначний висновок, що зі збільшенням енергії фотонів процес світло-індукованої дисоціації пар FeB інтенсифікується: значення коефіцієнту К зростає, темп дисоціації Rd збільшується, і, відповідно, зменшується час освітлення, необхідний для повного розбиття </w:t>
      </w:r>
      <w:r w:rsidR="00C76737" w:rsidRPr="00956D3E">
        <w:t>дефектних комплексів.</w:t>
      </w:r>
      <w:r w:rsidR="00801898" w:rsidRPr="00956D3E">
        <w:t xml:space="preserve"> </w:t>
      </w:r>
      <w:r w:rsidR="006574D1" w:rsidRPr="00956D3E">
        <w:t>Іншими словами, важливою для розпаду пари є і частка енергії, яка витрачається під час термолізації нерівноважних носіїв.</w:t>
      </w:r>
    </w:p>
    <w:p w14:paraId="311915D2" w14:textId="0A554738" w:rsidR="00C76737" w:rsidRPr="00956D3E" w:rsidRDefault="00C76737"/>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166B0" w:rsidRPr="00956D3E" w14:paraId="333732D4" w14:textId="77777777" w:rsidTr="005F0ABA">
        <w:tc>
          <w:tcPr>
            <w:tcW w:w="9736" w:type="dxa"/>
          </w:tcPr>
          <w:p w14:paraId="57780A7D" w14:textId="3AB4A4DD" w:rsidR="00F166B0" w:rsidRPr="00956D3E" w:rsidRDefault="00FE7F4B" w:rsidP="005F0ABA">
            <w:pPr>
              <w:ind w:firstLine="0"/>
              <w:jc w:val="center"/>
            </w:pPr>
            <w:r w:rsidRPr="00956D3E">
              <w:rPr>
                <w:noProof/>
                <w:lang w:eastAsia="ru-RU"/>
                <w14:ligatures w14:val="standardContextual"/>
              </w:rPr>
              <w:drawing>
                <wp:inline distT="0" distB="0" distL="0" distR="0" wp14:anchorId="3F25986A" wp14:editId="7819D923">
                  <wp:extent cx="3600000" cy="2781818"/>
                  <wp:effectExtent l="0" t="0" r="635" b="0"/>
                  <wp:docPr id="3003616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619" name="Рисунок 30036161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0000" cy="2781818"/>
                          </a:xfrm>
                          <a:prstGeom prst="rect">
                            <a:avLst/>
                          </a:prstGeom>
                        </pic:spPr>
                      </pic:pic>
                    </a:graphicData>
                  </a:graphic>
                </wp:inline>
              </w:drawing>
            </w:r>
          </w:p>
        </w:tc>
      </w:tr>
      <w:tr w:rsidR="00F166B0" w:rsidRPr="00956D3E" w14:paraId="5E7EC693" w14:textId="77777777" w:rsidTr="005F0ABA">
        <w:tc>
          <w:tcPr>
            <w:tcW w:w="9736" w:type="dxa"/>
          </w:tcPr>
          <w:p w14:paraId="5F9E4EAF" w14:textId="77777777" w:rsidR="00F166B0" w:rsidRPr="00956D3E" w:rsidRDefault="00F166B0" w:rsidP="00BC1477">
            <w:pPr>
              <w:ind w:firstLine="0"/>
              <w:jc w:val="center"/>
            </w:pPr>
            <w:r w:rsidRPr="00956D3E">
              <w:t xml:space="preserve">Рис.3.7 </w:t>
            </w:r>
            <w:r w:rsidR="00FE7F4B" w:rsidRPr="00956D3E">
              <w:t>Залежності середньої енергії фотонів для різних джерел</w:t>
            </w:r>
          </w:p>
          <w:p w14:paraId="67A5CB8D" w14:textId="67D7DF4C" w:rsidR="00601E46" w:rsidRPr="00956D3E" w:rsidRDefault="00601E46" w:rsidP="00BC1477">
            <w:pPr>
              <w:ind w:firstLine="0"/>
              <w:jc w:val="center"/>
            </w:pPr>
          </w:p>
        </w:tc>
      </w:tr>
    </w:tbl>
    <w:p w14:paraId="5FCF525E" w14:textId="29E10D9A" w:rsidR="005E0543" w:rsidRPr="00956D3E" w:rsidRDefault="006574D1">
      <w:r w:rsidRPr="00956D3E">
        <w:t>З рис.3.7 також видно, що збільшення &lt;E</w:t>
      </w:r>
      <w:r w:rsidRPr="00956D3E">
        <w:rPr>
          <w:vertAlign w:val="subscript"/>
        </w:rPr>
        <w:t>ph</w:t>
      </w:r>
      <w:r w:rsidRPr="00956D3E">
        <w:t xml:space="preserve">&gt; при зростанні інтегральної потужності освітлення для різних джерел не однакове. На нашу думку, саме це є причиною виявлених відмінностей величин показника ступеня </w:t>
      </w:r>
      <w:r w:rsidRPr="00956D3E">
        <w:rPr>
          <w:i/>
          <w:iCs/>
        </w:rPr>
        <w:t>m</w:t>
      </w:r>
      <w:r w:rsidR="009C01CF" w:rsidRPr="00956D3E">
        <w:t>. А саме,</w:t>
      </w:r>
      <w:r w:rsidRPr="00956D3E">
        <w:t xml:space="preserve"> у випадку</w:t>
      </w:r>
      <w:r w:rsidR="009C01CF" w:rsidRPr="00956D3E">
        <w:t xml:space="preserve"> незалежності </w:t>
      </w:r>
      <w:r w:rsidRPr="00956D3E">
        <w:t>спектральн</w:t>
      </w:r>
      <w:r w:rsidR="009C01CF" w:rsidRPr="00956D3E">
        <w:t>ого</w:t>
      </w:r>
      <w:r w:rsidRPr="00956D3E">
        <w:t xml:space="preserve"> склад</w:t>
      </w:r>
      <w:r w:rsidR="009C01CF" w:rsidRPr="00956D3E">
        <w:t>у</w:t>
      </w:r>
      <w:r w:rsidRPr="00956D3E">
        <w:t xml:space="preserve"> </w:t>
      </w:r>
      <w:r w:rsidR="009C01CF" w:rsidRPr="00956D3E">
        <w:t xml:space="preserve">опромінення від загального потоку мало б бути </w:t>
      </w:r>
      <w:r w:rsidR="009C01CF" w:rsidRPr="00956D3E">
        <w:rPr>
          <w:i/>
          <w:iCs/>
        </w:rPr>
        <w:t>m</w:t>
      </w:r>
      <w:r w:rsidR="009C01CF" w:rsidRPr="00956D3E">
        <w:t xml:space="preserve"> = 2. </w:t>
      </w:r>
      <w:r w:rsidR="008B007B" w:rsidRPr="00956D3E">
        <w:t>Проте зміна співвідношень кількостей фотонів, які мають різну енергію, а отже і відмін</w:t>
      </w:r>
      <w:r w:rsidR="00E32A1E" w:rsidRPr="00956D3E">
        <w:t>н</w:t>
      </w:r>
      <w:r w:rsidR="008B007B" w:rsidRPr="00956D3E">
        <w:t xml:space="preserve">у здатність сприяти розпаду комплексу, стає причиною відхилення від квадратичного закону зміни темпу дисоціації. </w:t>
      </w:r>
      <w:r w:rsidR="00E32A1E" w:rsidRPr="00956D3E">
        <w:t>Як свідчать отримані результати, якщо зростання &lt;E</w:t>
      </w:r>
      <w:r w:rsidR="00E32A1E" w:rsidRPr="00956D3E">
        <w:rPr>
          <w:vertAlign w:val="subscript"/>
        </w:rPr>
        <w:t>ph</w:t>
      </w:r>
      <w:r w:rsidR="00E32A1E" w:rsidRPr="00956D3E">
        <w:t>&gt;</w:t>
      </w:r>
      <w:r w:rsidR="00752D05" w:rsidRPr="00956D3E">
        <w:t xml:space="preserve"> при збільшенні G повільніше, ніж лінійне, то це спричинює зменшення </w:t>
      </w:r>
      <w:r w:rsidR="00752D05" w:rsidRPr="00956D3E">
        <w:rPr>
          <w:i/>
          <w:iCs/>
        </w:rPr>
        <w:t>m</w:t>
      </w:r>
      <w:r w:rsidR="00752D05" w:rsidRPr="00956D3E">
        <w:t xml:space="preserve"> – див. результати для Osram.</w:t>
      </w:r>
    </w:p>
    <w:p w14:paraId="75AADF04" w14:textId="134616A5" w:rsidR="00657D43" w:rsidRPr="00956D3E" w:rsidRDefault="00657D43" w:rsidP="00657D43">
      <w:r w:rsidRPr="00956D3E">
        <w:t xml:space="preserve">Отримані результати дозволяють також зробити певні висновки і безпосередньо про механізм дисоціації комплексу. Стійкість комплексу без зовнішнього впливу визначається кулонівським притяганням між додатно-зарядженим міжвузольним атомом заліза та заміщуючим легуючим від’ємно зарядженим атомом бору. Процес розпаду внаслідок освітлення, як вже зазначалося раніше, є двостадійним </w:t>
      </w:r>
      <w:r w:rsidRPr="00956D3E">
        <w:rPr>
          <w:color w:val="000000"/>
          <w:szCs w:val="28"/>
        </w:rPr>
        <w:t>[</w:t>
      </w:r>
      <w:r w:rsidR="0031211D" w:rsidRPr="00956D3E">
        <w:rPr>
          <w:color w:val="000000"/>
          <w:szCs w:val="28"/>
        </w:rPr>
        <w:t>36</w:t>
      </w:r>
      <w:r w:rsidRPr="00956D3E">
        <w:rPr>
          <w:color w:val="000000"/>
          <w:szCs w:val="28"/>
        </w:rPr>
        <w:t>,</w:t>
      </w:r>
      <w:r w:rsidR="0031211D" w:rsidRPr="00956D3E">
        <w:rPr>
          <w:color w:val="000000"/>
          <w:szCs w:val="28"/>
        </w:rPr>
        <w:t>40</w:t>
      </w:r>
      <w:r w:rsidRPr="00956D3E">
        <w:rPr>
          <w:color w:val="000000"/>
          <w:szCs w:val="28"/>
        </w:rPr>
        <w:t>]</w:t>
      </w:r>
      <w:r w:rsidRPr="00956D3E">
        <w:t xml:space="preserve">. Вважається цілком визначеним, що перший етап полягає у захоплені іоном заліза електрону, </w:t>
      </w:r>
      <w:r w:rsidRPr="00956D3E">
        <w:rPr>
          <w:color w:val="000000"/>
          <w:szCs w:val="28"/>
        </w:rPr>
        <w:t>що з’явився внаслідок поглинання фотону</w:t>
      </w:r>
      <w:r w:rsidR="00245202" w:rsidRPr="00956D3E">
        <w:rPr>
          <w:color w:val="000000"/>
          <w:szCs w:val="28"/>
        </w:rPr>
        <w:t>; в резуль</w:t>
      </w:r>
      <w:r w:rsidR="00245202" w:rsidRPr="00956D3E">
        <w:rPr>
          <w:color w:val="000000"/>
          <w:szCs w:val="28"/>
        </w:rPr>
        <w:lastRenderedPageBreak/>
        <w:t xml:space="preserve">таті кулонівське притягання щезає. На другому етапі відбувається подолання дифузійного бар’єру та просторове розділення домішкових атомів. Проте в літературі вказується, що існує дві можливості реалізації цього етапу внаслідок захоплення другого нерівноважного електрону. За першою версією цей другий електрон також захоплюється атомом заліза, перетворюючи його на від’ємно заряджений іон, який починає дифундувати внаслідок кулонівського відштовхування від </w:t>
      </w:r>
      <w:r w:rsidR="00245202" w:rsidRPr="00956D3E">
        <w:rPr>
          <w:color w:val="000000"/>
          <w:position w:val="-12"/>
          <w:szCs w:val="28"/>
        </w:rPr>
        <w:object w:dxaOrig="320" w:dyaOrig="420" w14:anchorId="5F323D8D">
          <v:shape id="_x0000_i1036" type="#_x0000_t75" style="width:16.2pt;height:21pt" o:ole="">
            <v:imagedata r:id="rId73" o:title=""/>
          </v:shape>
          <o:OLEObject Type="Embed" ProgID="Equation.DSMT4" ShapeID="_x0000_i1036" DrawAspect="Content" ObjectID="_1745214945" r:id="rId74"/>
        </w:object>
      </w:r>
      <w:r w:rsidR="00245202" w:rsidRPr="00956D3E">
        <w:rPr>
          <w:color w:val="000000"/>
          <w:szCs w:val="28"/>
        </w:rPr>
        <w:t>.</w:t>
      </w:r>
      <w:r w:rsidR="00973C6B" w:rsidRPr="00956D3E">
        <w:rPr>
          <w:color w:val="000000"/>
          <w:szCs w:val="28"/>
        </w:rPr>
        <w:t xml:space="preserve"> Другий варіант передбачає, що джерелом енергії для полегшення подолання дифузійного бар’єру є фонони, які з’</w:t>
      </w:r>
      <w:r w:rsidR="00C2331E" w:rsidRPr="00956D3E">
        <w:rPr>
          <w:color w:val="000000"/>
          <w:szCs w:val="28"/>
        </w:rPr>
        <w:t>я</w:t>
      </w:r>
      <w:r w:rsidR="00973C6B" w:rsidRPr="00956D3E">
        <w:rPr>
          <w:color w:val="000000"/>
          <w:szCs w:val="28"/>
        </w:rPr>
        <w:t xml:space="preserve">вляються внаслідок безвипромінювальної рекомбінації електрона </w:t>
      </w:r>
      <w:r w:rsidR="00F70C1F" w:rsidRPr="00956D3E">
        <w:rPr>
          <w:color w:val="000000"/>
          <w:szCs w:val="28"/>
        </w:rPr>
        <w:t>з діркою. Цей варіант відомий [</w:t>
      </w:r>
      <w:r w:rsidR="0031211D" w:rsidRPr="00956D3E">
        <w:rPr>
          <w:color w:val="000000"/>
          <w:szCs w:val="28"/>
        </w:rPr>
        <w:t>40</w:t>
      </w:r>
      <w:r w:rsidR="00F70C1F" w:rsidRPr="00956D3E">
        <w:rPr>
          <w:color w:val="000000"/>
          <w:szCs w:val="28"/>
        </w:rPr>
        <w:t>] як рекомбінаційно-підсилена реакція дефектів (REDR-процес), причиною якої є сильна електрон-граткова взаємодія в околі порушення періодичності.</w:t>
      </w:r>
      <w:r w:rsidR="00C2331E" w:rsidRPr="00956D3E">
        <w:rPr>
          <w:color w:val="000000"/>
          <w:szCs w:val="28"/>
        </w:rPr>
        <w:t xml:space="preserve"> Як відомо, ефект перезарядки та REDR-процес мають фундаментально різний вплив на процеси перетворення залізо-вмісних комплексів, так як в першому випадку змінюється концентрація іонів заліза, а в другому швидкість реакції не міняється </w:t>
      </w:r>
      <w:r w:rsidR="0031211D" w:rsidRPr="00956D3E">
        <w:rPr>
          <w:color w:val="000000"/>
          <w:szCs w:val="28"/>
        </w:rPr>
        <w:t>[40</w:t>
      </w:r>
      <w:r w:rsidR="00C2331E" w:rsidRPr="00956D3E">
        <w:rPr>
          <w:color w:val="000000"/>
          <w:szCs w:val="28"/>
        </w:rPr>
        <w:t>]. Виявлена в роботі залежність від енергії фотона свідчить на користь саме REDR-процесу як можливого учасника дисоціативної реакції: при збільшенні енергії фотона зростає кількість нерівноважних фононів, утворених під час термолізації; якщо ж при цьому зростає величина R</w:t>
      </w:r>
      <w:r w:rsidR="00C2331E" w:rsidRPr="00956D3E">
        <w:rPr>
          <w:color w:val="000000"/>
          <w:szCs w:val="28"/>
          <w:vertAlign w:val="subscript"/>
        </w:rPr>
        <w:t>d</w:t>
      </w:r>
      <w:r w:rsidR="00C2331E" w:rsidRPr="00956D3E">
        <w:rPr>
          <w:color w:val="000000"/>
          <w:szCs w:val="28"/>
        </w:rPr>
        <w:t xml:space="preserve"> (як виявлено на експерименті), то це означає, що </w:t>
      </w:r>
      <w:r w:rsidR="005C346E" w:rsidRPr="00956D3E">
        <w:rPr>
          <w:color w:val="000000"/>
          <w:szCs w:val="28"/>
        </w:rPr>
        <w:t>ці квазічастинки активно приймають участь у розпаді пари FeB.</w:t>
      </w:r>
    </w:p>
    <w:p w14:paraId="713796E0" w14:textId="2C896B32" w:rsidR="0039051D" w:rsidRPr="00956D3E" w:rsidRDefault="006574D1">
      <w:r w:rsidRPr="00956D3E">
        <w:t xml:space="preserve">Зауважимо, що автори нещодавно опублікованої роботи </w:t>
      </w:r>
      <w:r w:rsidR="0031211D" w:rsidRPr="00956D3E">
        <w:t>[43</w:t>
      </w:r>
      <w:r w:rsidR="009C01CF" w:rsidRPr="00956D3E">
        <w:t xml:space="preserve">] спираючись на результати детального вивчення динаміки реакцій дисоціації та асоціації комплексу залізо-бор </w:t>
      </w:r>
      <w:r w:rsidRPr="00956D3E">
        <w:t xml:space="preserve">також дійшли </w:t>
      </w:r>
      <w:r w:rsidR="009C01CF" w:rsidRPr="00956D3E">
        <w:t xml:space="preserve">до висновку про домінуючу роль </w:t>
      </w:r>
      <w:r w:rsidR="009C01CF" w:rsidRPr="00956D3E">
        <w:rPr>
          <w:color w:val="000000"/>
          <w:szCs w:val="28"/>
        </w:rPr>
        <w:t>REDR-процесів.</w:t>
      </w:r>
    </w:p>
    <w:p w14:paraId="0C8E46C8" w14:textId="77777777" w:rsidR="009C01CF" w:rsidRPr="00956D3E" w:rsidRDefault="009C01CF"/>
    <w:p w14:paraId="7119E7DE" w14:textId="2711E67F" w:rsidR="00B51F42" w:rsidRDefault="00B51F42">
      <w:pPr>
        <w:spacing w:after="160" w:line="259" w:lineRule="auto"/>
        <w:ind w:firstLine="0"/>
        <w:jc w:val="left"/>
      </w:pPr>
      <w:r>
        <w:br w:type="page"/>
      </w:r>
    </w:p>
    <w:p w14:paraId="107A18D9" w14:textId="01F6ACD0" w:rsidR="009E1DD9" w:rsidRPr="00956D3E" w:rsidRDefault="009E1DD9" w:rsidP="009E1DD9">
      <w:pPr>
        <w:pStyle w:val="1"/>
      </w:pPr>
      <w:bookmarkStart w:id="19" w:name="_Toc134519909"/>
      <w:r w:rsidRPr="00956D3E">
        <w:lastRenderedPageBreak/>
        <w:t>Висновки</w:t>
      </w:r>
      <w:bookmarkEnd w:id="19"/>
    </w:p>
    <w:p w14:paraId="5637FB0F" w14:textId="6966F596" w:rsidR="009E1DD9" w:rsidRPr="00956D3E" w:rsidRDefault="00A21A3F" w:rsidP="00A21A3F">
      <w:pPr>
        <w:ind w:firstLine="0"/>
        <w:rPr>
          <w:rFonts w:cs="Times New Roman"/>
        </w:rPr>
      </w:pPr>
      <w:r w:rsidRPr="00956D3E">
        <w:t xml:space="preserve">1. </w:t>
      </w:r>
      <w:r w:rsidR="0083046B" w:rsidRPr="00956D3E">
        <w:t>Проведені експериментальні дослідження розпаду пар FeB у кремнієвих сонячних елементах залежно від потужності світлового потоку та його спектрального складу</w:t>
      </w:r>
      <w:r w:rsidR="00676F71" w:rsidRPr="00956D3E">
        <w:rPr>
          <w:rFonts w:cs="Times New Roman"/>
        </w:rPr>
        <w:t xml:space="preserve">. </w:t>
      </w:r>
    </w:p>
    <w:p w14:paraId="2425DB34" w14:textId="5ABFE6B3" w:rsidR="00622D0E" w:rsidRPr="00956D3E" w:rsidRDefault="00622D0E" w:rsidP="00A21A3F">
      <w:pPr>
        <w:ind w:firstLine="0"/>
      </w:pPr>
      <w:r w:rsidRPr="00956D3E">
        <w:t xml:space="preserve">2. </w:t>
      </w:r>
      <w:r w:rsidR="0083046B" w:rsidRPr="00956D3E">
        <w:t xml:space="preserve">Виявлено, що ефективність світло-індукованої дисоціації </w:t>
      </w:r>
      <w:r w:rsidR="00656D95" w:rsidRPr="00956D3E">
        <w:t>зростає зі збільшенням енергії фотонів, які генерують надлишкові носії, а точне значення показника залежності темпу дисоціації від темпу генерації носіїв визначається перебудової спектру випромінювання джерела світла при збільшенні інтегрального потоку</w:t>
      </w:r>
      <w:r w:rsidR="00E5336A" w:rsidRPr="00956D3E">
        <w:t>.</w:t>
      </w:r>
    </w:p>
    <w:p w14:paraId="7C4D255B" w14:textId="7333F983" w:rsidR="009E1DD9" w:rsidRPr="00956D3E" w:rsidRDefault="00E5336A" w:rsidP="00E5336A">
      <w:pPr>
        <w:ind w:firstLine="0"/>
      </w:pPr>
      <w:r w:rsidRPr="00956D3E">
        <w:t xml:space="preserve">3. </w:t>
      </w:r>
      <w:r w:rsidR="00656D95" w:rsidRPr="00956D3E">
        <w:t xml:space="preserve">Показано, що </w:t>
      </w:r>
      <w:r w:rsidR="00656D95" w:rsidRPr="00956D3E">
        <w:rPr>
          <w:szCs w:val="28"/>
        </w:rPr>
        <w:t xml:space="preserve">більш ймовірною причиною другої стадії розпаду пари FeB є рекомбінаційно-підсилені процеси, а не </w:t>
      </w:r>
      <w:r w:rsidR="00C2331E" w:rsidRPr="00956D3E">
        <w:rPr>
          <w:szCs w:val="28"/>
        </w:rPr>
        <w:t>перезарядка</w:t>
      </w:r>
      <w:r w:rsidR="00656D95" w:rsidRPr="00956D3E">
        <w:rPr>
          <w:szCs w:val="28"/>
        </w:rPr>
        <w:t xml:space="preserve"> іону заліза</w:t>
      </w:r>
      <w:r w:rsidRPr="00956D3E">
        <w:t>.</w:t>
      </w:r>
    </w:p>
    <w:p w14:paraId="1E9AA86F" w14:textId="2E3C76C1" w:rsidR="00A21A3F" w:rsidRPr="00956D3E" w:rsidRDefault="00A21A3F"/>
    <w:p w14:paraId="7B7C5FA2" w14:textId="6D6DB4B2" w:rsidR="00A21A3F" w:rsidRPr="00956D3E" w:rsidRDefault="00A21A3F"/>
    <w:p w14:paraId="24BA11C4" w14:textId="77777777" w:rsidR="00A21A3F" w:rsidRPr="00956D3E" w:rsidRDefault="00A21A3F"/>
    <w:p w14:paraId="35C73C48" w14:textId="49F1970B" w:rsidR="00554756" w:rsidRPr="00956D3E" w:rsidRDefault="00554756">
      <w:pPr>
        <w:spacing w:after="160" w:line="259" w:lineRule="auto"/>
        <w:ind w:firstLine="0"/>
        <w:jc w:val="left"/>
      </w:pPr>
      <w:r w:rsidRPr="00956D3E">
        <w:br w:type="page"/>
      </w:r>
    </w:p>
    <w:p w14:paraId="543C6865" w14:textId="1BCF7392" w:rsidR="00094F77" w:rsidRPr="00956D3E" w:rsidRDefault="00554756" w:rsidP="00554756">
      <w:pPr>
        <w:pStyle w:val="1"/>
      </w:pPr>
      <w:bookmarkStart w:id="20" w:name="_Toc134519910"/>
      <w:r w:rsidRPr="00956D3E">
        <w:lastRenderedPageBreak/>
        <w:t>Список використаних джерел</w:t>
      </w:r>
      <w:bookmarkEnd w:id="20"/>
    </w:p>
    <w:p w14:paraId="3683253B" w14:textId="77777777" w:rsidR="002576D0" w:rsidRPr="00956D3E" w:rsidRDefault="002576D0" w:rsidP="002576D0">
      <w:pPr>
        <w:pStyle w:val="13"/>
        <w:numPr>
          <w:ilvl w:val="0"/>
          <w:numId w:val="2"/>
        </w:numPr>
        <w:jc w:val="both"/>
        <w:rPr>
          <w:lang w:val="uk-UA"/>
        </w:rPr>
      </w:pPr>
      <w:r w:rsidRPr="00956D3E">
        <w:rPr>
          <w:lang w:val="uk-UA"/>
        </w:rPr>
        <w:t xml:space="preserve">G. Zoth and W. Bergholz, J. Appl. Phys. 67, 6764 (1990). </w:t>
      </w:r>
    </w:p>
    <w:p w14:paraId="70B539E4" w14:textId="77777777" w:rsidR="002576D0" w:rsidRPr="00956D3E" w:rsidRDefault="002576D0" w:rsidP="002576D0">
      <w:pPr>
        <w:pStyle w:val="13"/>
        <w:numPr>
          <w:ilvl w:val="0"/>
          <w:numId w:val="2"/>
        </w:numPr>
        <w:jc w:val="both"/>
        <w:rPr>
          <w:lang w:val="uk-UA"/>
        </w:rPr>
      </w:pPr>
      <w:r w:rsidRPr="00956D3E">
        <w:rPr>
          <w:lang w:val="uk-UA"/>
        </w:rPr>
        <w:t xml:space="preserve">J. Lagowski, P. Edelman, A. M. Kontkiewicz, O. Milic, W. Henley, M. Dexter, L. Jastrzebski, and A. M. Hoff, Appl. Phys. Lett. 63, 3043 (1993). </w:t>
      </w:r>
    </w:p>
    <w:p w14:paraId="67D668A0" w14:textId="71D8283F" w:rsidR="002576D0" w:rsidRPr="00956D3E" w:rsidRDefault="002576D0" w:rsidP="002576D0">
      <w:pPr>
        <w:pStyle w:val="ad"/>
        <w:numPr>
          <w:ilvl w:val="0"/>
          <w:numId w:val="2"/>
        </w:numPr>
      </w:pPr>
      <w:r w:rsidRPr="00956D3E">
        <w:t>L. Jastrzebski, W. Henley, D. Schielein, and J. Lagowski, J. Electrochem. Soc. 142, 3869 (1995).</w:t>
      </w:r>
    </w:p>
    <w:p w14:paraId="56BC526F" w14:textId="77777777" w:rsidR="002576D0" w:rsidRPr="00956D3E" w:rsidRDefault="002576D0" w:rsidP="002576D0">
      <w:pPr>
        <w:pStyle w:val="13"/>
        <w:numPr>
          <w:ilvl w:val="0"/>
          <w:numId w:val="2"/>
        </w:numPr>
        <w:jc w:val="both"/>
        <w:rPr>
          <w:lang w:val="uk-UA"/>
        </w:rPr>
      </w:pPr>
      <w:r w:rsidRPr="00956D3E">
        <w:rPr>
          <w:lang w:val="uk-UA"/>
        </w:rPr>
        <w:t xml:space="preserve">W. B. Henley and D. A. Ramappa, J. Appl. Phys. 82, 589 (1997). </w:t>
      </w:r>
    </w:p>
    <w:p w14:paraId="7CE25B03" w14:textId="77777777" w:rsidR="002576D0" w:rsidRPr="00956D3E" w:rsidRDefault="002576D0" w:rsidP="002576D0">
      <w:pPr>
        <w:pStyle w:val="13"/>
        <w:numPr>
          <w:ilvl w:val="0"/>
          <w:numId w:val="2"/>
        </w:numPr>
        <w:jc w:val="both"/>
        <w:rPr>
          <w:lang w:val="uk-UA"/>
        </w:rPr>
      </w:pPr>
      <w:r w:rsidRPr="00956D3E">
        <w:rPr>
          <w:lang w:val="uk-UA"/>
        </w:rPr>
        <w:t>R. A. Sinton and A. Cuevas, Appl. Phys. Lett. 69, 2510 (1996).</w:t>
      </w:r>
    </w:p>
    <w:p w14:paraId="0C8CEF6D" w14:textId="7E57548A" w:rsidR="002576D0" w:rsidRPr="00956D3E" w:rsidRDefault="002576D0" w:rsidP="002576D0">
      <w:pPr>
        <w:pStyle w:val="ad"/>
        <w:numPr>
          <w:ilvl w:val="0"/>
          <w:numId w:val="2"/>
        </w:numPr>
      </w:pPr>
      <w:r w:rsidRPr="00956D3E">
        <w:t>W. Shockley and W. T. Read, Phys. Rev. 87, 835 (1952).</w:t>
      </w:r>
    </w:p>
    <w:p w14:paraId="23472917" w14:textId="77777777" w:rsidR="002576D0" w:rsidRPr="00956D3E" w:rsidRDefault="002576D0" w:rsidP="002576D0">
      <w:pPr>
        <w:pStyle w:val="13"/>
        <w:numPr>
          <w:ilvl w:val="0"/>
          <w:numId w:val="2"/>
        </w:numPr>
        <w:jc w:val="both"/>
        <w:rPr>
          <w:lang w:val="uk-UA"/>
        </w:rPr>
      </w:pPr>
      <w:r w:rsidRPr="00956D3E">
        <w:rPr>
          <w:lang w:val="uk-UA"/>
        </w:rPr>
        <w:t>R. N. Hall, Phys. Rev. 87, 387 (1952).</w:t>
      </w:r>
    </w:p>
    <w:p w14:paraId="085A13A6" w14:textId="77777777" w:rsidR="002576D0" w:rsidRPr="00956D3E" w:rsidRDefault="002576D0" w:rsidP="002576D0">
      <w:pPr>
        <w:pStyle w:val="13"/>
        <w:numPr>
          <w:ilvl w:val="0"/>
          <w:numId w:val="2"/>
        </w:numPr>
        <w:jc w:val="both"/>
        <w:rPr>
          <w:lang w:val="uk-UA"/>
        </w:rPr>
      </w:pPr>
      <w:r w:rsidRPr="00956D3E">
        <w:rPr>
          <w:lang w:val="uk-UA"/>
        </w:rPr>
        <w:t>W. M. Bullis and H. R. Huff, J. Electrochem. Soc. 143, 1399 (1996).</w:t>
      </w:r>
    </w:p>
    <w:p w14:paraId="77534092" w14:textId="2DAB10BC" w:rsidR="002576D0" w:rsidRPr="00956D3E" w:rsidRDefault="002576D0" w:rsidP="002576D0">
      <w:pPr>
        <w:pStyle w:val="ad"/>
        <w:numPr>
          <w:ilvl w:val="0"/>
          <w:numId w:val="2"/>
        </w:numPr>
      </w:pPr>
      <w:r w:rsidRPr="00956D3E">
        <w:t>D. Macdonald, A. Cuevas, and J. Wong-Leung, J. Appl. Phys. 89, 7932 (2001).</w:t>
      </w:r>
    </w:p>
    <w:p w14:paraId="16ADBD30" w14:textId="5F3D3A88" w:rsidR="002576D0" w:rsidRPr="00956D3E" w:rsidRDefault="002576D0" w:rsidP="002576D0">
      <w:pPr>
        <w:pStyle w:val="ad"/>
        <w:numPr>
          <w:ilvl w:val="0"/>
          <w:numId w:val="2"/>
        </w:numPr>
      </w:pPr>
      <w:r w:rsidRPr="00956D3E">
        <w:t>A. A. Istratov, H. Hieslmair, and E. R. Weber, Appl. Phys. A: Mater. Sci. Process. 69, 13 (1999).</w:t>
      </w:r>
    </w:p>
    <w:p w14:paraId="5DB3BB13" w14:textId="77777777" w:rsidR="00202BF4" w:rsidRPr="00956D3E" w:rsidRDefault="00202BF4" w:rsidP="00202BF4">
      <w:pPr>
        <w:pStyle w:val="13"/>
        <w:numPr>
          <w:ilvl w:val="0"/>
          <w:numId w:val="2"/>
        </w:numPr>
        <w:jc w:val="both"/>
        <w:rPr>
          <w:lang w:val="uk-UA"/>
        </w:rPr>
      </w:pPr>
      <w:r w:rsidRPr="00956D3E">
        <w:rPr>
          <w:lang w:val="uk-UA"/>
        </w:rPr>
        <w:t xml:space="preserve">sun is the unit of illumination intensity concentration. 1 sun results in the same solar cell current as the standardized (1000 W/m2 , AM1.5) terrestrial solar spectrum. See Handbook of Photovoltaic Science and Engineering, edited by A. Luque and S. Hegedus (Wiley, New York, 2003). </w:t>
      </w:r>
    </w:p>
    <w:p w14:paraId="4AFB5257" w14:textId="7976AACF" w:rsidR="00202BF4" w:rsidRPr="00956D3E" w:rsidRDefault="00202BF4" w:rsidP="002576D0">
      <w:pPr>
        <w:pStyle w:val="ad"/>
        <w:numPr>
          <w:ilvl w:val="0"/>
          <w:numId w:val="2"/>
        </w:numPr>
      </w:pPr>
      <w:r w:rsidRPr="00956D3E">
        <w:t>The crossover of the lifetime curves of Fei and FeB, which occurs at a well-defined excess carrier density, provides this effective thickness. See Ref. 13</w:t>
      </w:r>
    </w:p>
    <w:p w14:paraId="35CE02AE" w14:textId="02579F81" w:rsidR="00202BF4" w:rsidRPr="00956D3E" w:rsidRDefault="00202BF4" w:rsidP="002576D0">
      <w:pPr>
        <w:pStyle w:val="ad"/>
        <w:numPr>
          <w:ilvl w:val="0"/>
          <w:numId w:val="2"/>
        </w:numPr>
      </w:pPr>
      <w:r w:rsidRPr="00956D3E">
        <w:t>D. H. Macdonald, L. J. Geerligs, and A. Azzizi, J. Appl. Phys. 95, 1021 (2004)</w:t>
      </w:r>
    </w:p>
    <w:p w14:paraId="768EC86A" w14:textId="1F6D7694" w:rsidR="00202BF4" w:rsidRPr="00956D3E" w:rsidRDefault="00202BF4" w:rsidP="002576D0">
      <w:pPr>
        <w:pStyle w:val="ad"/>
        <w:numPr>
          <w:ilvl w:val="0"/>
          <w:numId w:val="2"/>
        </w:numPr>
        <w:rPr>
          <w:highlight w:val="yellow"/>
        </w:rPr>
      </w:pPr>
      <w:r w:rsidRPr="00956D3E">
        <w:rPr>
          <w:highlight w:val="yellow"/>
        </w:rPr>
        <w:t>L. J. Geerligs Energy Research Centre of the Netherlands ECN, Solar Energy, P.O. Box 1, NL-1755 ZG Petten, The Netherlands Daniel Macdonald Department of Engineering, FEIT, Australian National University, Canberra, ACT 0200, Australia (Received 23 July 2004; accepted 30 September 2004)</w:t>
      </w:r>
    </w:p>
    <w:p w14:paraId="456AC875" w14:textId="2680AB5B" w:rsidR="00202BF4" w:rsidRPr="00956D3E" w:rsidRDefault="00DE15FE" w:rsidP="002576D0">
      <w:pPr>
        <w:pStyle w:val="ad"/>
        <w:numPr>
          <w:ilvl w:val="0"/>
          <w:numId w:val="2"/>
        </w:numPr>
        <w:rPr>
          <w:highlight w:val="yellow"/>
        </w:rPr>
      </w:pPr>
      <w:r w:rsidRPr="00956D3E">
        <w:rPr>
          <w:highlight w:val="yellow"/>
        </w:rPr>
        <w:t xml:space="preserve">Christian Moller, Til Bartel, Fabien Gibaja, and Kevin Lauer CiS Forschungsinstitut fur Mikrosensorik und Photovoltaik GmbH, Konrad-Zuse-Str. 14, 99099 Erfurt, Germany , TU Ilmenau, Institut fur Physik, Weimarer Str. 32, 98693 Ilmenau, Germany , Calisolar GmbH, Magnusstraße 11, 12489 Berlin, </w:t>
      </w:r>
      <w:r w:rsidRPr="00956D3E">
        <w:rPr>
          <w:highlight w:val="yellow"/>
        </w:rPr>
        <w:lastRenderedPageBreak/>
        <w:t>Germany (Received 29 April 2014; accepted 26 June 2014; published online 10 July 2014)</w:t>
      </w:r>
    </w:p>
    <w:p w14:paraId="313A9036" w14:textId="585F6050" w:rsidR="00DE15FE" w:rsidRPr="00956D3E" w:rsidRDefault="00DE15FE" w:rsidP="002576D0">
      <w:pPr>
        <w:pStyle w:val="ad"/>
        <w:numPr>
          <w:ilvl w:val="0"/>
          <w:numId w:val="2"/>
        </w:numPr>
      </w:pPr>
      <w:r w:rsidRPr="00956D3E">
        <w:t>L. J. Geerligs and D. Macdonald, Appl. Phys. Lett. 85, 5227 (2004).</w:t>
      </w:r>
    </w:p>
    <w:p w14:paraId="5DFECB6E" w14:textId="3A51A03B" w:rsidR="00DE15FE" w:rsidRPr="00956D3E" w:rsidRDefault="00DE15FE" w:rsidP="002576D0">
      <w:pPr>
        <w:pStyle w:val="ad"/>
        <w:numPr>
          <w:ilvl w:val="0"/>
          <w:numId w:val="2"/>
        </w:numPr>
      </w:pPr>
      <w:r w:rsidRPr="00956D3E">
        <w:t>L. C. Kimerling and J. L. Benton, Physica B+C 116, 297 (1983).</w:t>
      </w:r>
    </w:p>
    <w:p w14:paraId="687CD996" w14:textId="0D4DEDCB" w:rsidR="00DE15FE" w:rsidRPr="00956D3E" w:rsidRDefault="00DE15FE" w:rsidP="002576D0">
      <w:pPr>
        <w:pStyle w:val="ad"/>
        <w:numPr>
          <w:ilvl w:val="0"/>
          <w:numId w:val="2"/>
        </w:numPr>
        <w:rPr>
          <w:highlight w:val="yellow"/>
        </w:rPr>
      </w:pPr>
      <w:r w:rsidRPr="00956D3E">
        <w:rPr>
          <w:highlight w:val="yellow"/>
        </w:rPr>
        <w:t>Oleg Olikh , Vitaliy Kostylyov , Victor Vlasiuk , Roman Korkishko , and Roman Chupryna , Taras Shevchenko National University of Kyiv, 64/13, Volodymyrska Street, Kyiv 01601, Ukraine, V. Lashkaryov Institute of Semiconductor Physic of NAS of Ukraine, 41, pr. Nauki, Kyiv 03028, Ukraine</w:t>
      </w:r>
    </w:p>
    <w:p w14:paraId="01A8408B" w14:textId="4A4FE768" w:rsidR="00DE15FE" w:rsidRPr="00956D3E" w:rsidRDefault="00DE15FE" w:rsidP="002576D0">
      <w:pPr>
        <w:pStyle w:val="ad"/>
        <w:numPr>
          <w:ilvl w:val="0"/>
          <w:numId w:val="2"/>
        </w:numPr>
      </w:pPr>
      <w:r w:rsidRPr="00956D3E">
        <w:t>A. Fahrenbruch, R. Bube, Fundamentals of Solar Cells: Photovoltaic Solar Energy Conversion (Academic Press, London, Paris, 1983), p. 580</w:t>
      </w:r>
    </w:p>
    <w:p w14:paraId="766D5F0A" w14:textId="7E607422" w:rsidR="00DE15FE" w:rsidRPr="00956D3E" w:rsidRDefault="00DE15FE" w:rsidP="002576D0">
      <w:pPr>
        <w:pStyle w:val="ad"/>
        <w:numPr>
          <w:ilvl w:val="0"/>
          <w:numId w:val="2"/>
        </w:numPr>
      </w:pPr>
      <w:r w:rsidRPr="00956D3E">
        <w:t>M. Razeghi, A. Rogalski, Semiconductor ultraviolet detectors. J. Appl. Phys. 79(10), 7433–7473 (1996). https://doi.org/ 10.1063/1.362677</w:t>
      </w:r>
    </w:p>
    <w:p w14:paraId="40E61F07" w14:textId="517E3ED9" w:rsidR="00FA4E5F" w:rsidRPr="00956D3E" w:rsidRDefault="00DE15FE" w:rsidP="00DE15FE">
      <w:pPr>
        <w:pStyle w:val="ad"/>
        <w:numPr>
          <w:ilvl w:val="0"/>
          <w:numId w:val="2"/>
        </w:numPr>
      </w:pPr>
      <w:r w:rsidRPr="00956D3E">
        <w:t>K. Rajkanan, R. Singh, J. Shewchun, Absorption coefficient of silicon for solar cell calculations. Solid-State Electron. 22(9), 793–795 (1979). https://doi.org/10.1016/0038-1101(7 9)90128-X</w:t>
      </w:r>
    </w:p>
    <w:p w14:paraId="733DE498" w14:textId="6194FC58" w:rsidR="00DE15FE" w:rsidRPr="00956D3E" w:rsidRDefault="00DE15FE" w:rsidP="00DE15FE">
      <w:pPr>
        <w:pStyle w:val="ad"/>
        <w:numPr>
          <w:ilvl w:val="0"/>
          <w:numId w:val="2"/>
        </w:numPr>
        <w:rPr>
          <w:rStyle w:val="a8"/>
          <w:color w:val="auto"/>
          <w:u w:val="none"/>
        </w:rPr>
      </w:pPr>
      <w:r w:rsidRPr="00956D3E">
        <w:t xml:space="preserve">M.A. Green, M.J. Keevers, Optical properties of intrinsic silicon at 300 k. Progr. Photovolt. Res. Appl. 3(3), 189–192 (1995). </w:t>
      </w:r>
      <w:hyperlink r:id="rId75" w:history="1">
        <w:r w:rsidRPr="00956D3E">
          <w:rPr>
            <w:rStyle w:val="a8"/>
          </w:rPr>
          <w:t>https://doi.org/10.1002/pip.4670030303</w:t>
        </w:r>
      </w:hyperlink>
    </w:p>
    <w:p w14:paraId="7C0DED0D" w14:textId="159B41B9" w:rsidR="00FA4E5F" w:rsidRPr="00956D3E" w:rsidRDefault="00DE15FE" w:rsidP="00DE15FE">
      <w:pPr>
        <w:pStyle w:val="ad"/>
        <w:numPr>
          <w:ilvl w:val="0"/>
          <w:numId w:val="2"/>
        </w:numPr>
      </w:pPr>
      <w:r w:rsidRPr="00956D3E">
        <w:t>N.I. Klyui, V.P. Kostylyov, A.G. Rozhin, V.I. Gorbulik, V.G. Litovchenko, M.A. Voronkin, N.I. Zaika, Silicon solar cells with antireflecting and protective coatings based on diamondlike carbon and silicon carbide films. Opto-Electr. Rev. 8(4), 402–405 (2000)</w:t>
      </w:r>
    </w:p>
    <w:p w14:paraId="29AEB20E" w14:textId="60D49E63" w:rsidR="00FA4E5F" w:rsidRPr="00956D3E" w:rsidRDefault="00DE15FE" w:rsidP="00DE15FE">
      <w:pPr>
        <w:pStyle w:val="ad"/>
        <w:numPr>
          <w:ilvl w:val="0"/>
          <w:numId w:val="2"/>
        </w:numPr>
      </w:pPr>
      <w:r w:rsidRPr="00956D3E">
        <w:t>V.G. Litovchenko, N.I. Klyui, V.P. Kostylyov, V.I. Gorbulik, Y.P. Piryatinskii, Nitrogen containing diamond-like carbon films as protective and fluorescent layers for silicon solar cells. Opto-Electr. Rev. 8(4), 406–409 (2000)</w:t>
      </w:r>
    </w:p>
    <w:p w14:paraId="57CD2B88" w14:textId="617DCB20" w:rsidR="00DE15FE" w:rsidRPr="00956D3E" w:rsidRDefault="00DE15FE" w:rsidP="00DE15FE">
      <w:pPr>
        <w:pStyle w:val="ad"/>
        <w:numPr>
          <w:ilvl w:val="0"/>
          <w:numId w:val="2"/>
        </w:numPr>
      </w:pPr>
      <w:r w:rsidRPr="00956D3E">
        <w:t>D.B.M. Klaassen, A unified mobility model for device simulation—I. Model equations and concentration dependence. Solid-State Electron. 35(7), 953–959 (1992). https://doi.org/ 10.1016/0038-1101(92)90325-7</w:t>
      </w:r>
    </w:p>
    <w:p w14:paraId="73BABB1B" w14:textId="43023A47" w:rsidR="00554756" w:rsidRPr="00956D3E" w:rsidRDefault="00DE15FE" w:rsidP="00DE15FE">
      <w:pPr>
        <w:pStyle w:val="ad"/>
        <w:numPr>
          <w:ilvl w:val="0"/>
          <w:numId w:val="2"/>
        </w:numPr>
      </w:pPr>
      <w:r w:rsidRPr="00956D3E">
        <w:t xml:space="preserve">H.T. Nguyen, S.C. Baker-Finch, D. Macdonald, Temperature dependence of the radiative recombination coefficient in crystalline silicon from spectral </w:t>
      </w:r>
      <w:r w:rsidRPr="00956D3E">
        <w:lastRenderedPageBreak/>
        <w:t xml:space="preserve">photoluminescence. Appl. Phys. Lett. 104(11), 112105 (2014). </w:t>
      </w:r>
      <w:hyperlink r:id="rId76" w:history="1">
        <w:r w:rsidRPr="00956D3E">
          <w:rPr>
            <w:rStyle w:val="a8"/>
          </w:rPr>
          <w:t>https://doi.org/10.1063/1. 4869295</w:t>
        </w:r>
      </w:hyperlink>
    </w:p>
    <w:p w14:paraId="05954230" w14:textId="33B4197F" w:rsidR="00DE15FE" w:rsidRPr="00956D3E" w:rsidRDefault="00DE15FE" w:rsidP="00DE15FE">
      <w:pPr>
        <w:pStyle w:val="ad"/>
        <w:numPr>
          <w:ilvl w:val="0"/>
          <w:numId w:val="2"/>
        </w:numPr>
      </w:pPr>
      <w:r w:rsidRPr="00956D3E">
        <w:t>P.P. Altermatt, J. Schmidt, G. Heiser, A.G. Aberle, Assessment and parameterisation of Coulomb-enhanced Auger recombination coefficients in lowly injected crystalline silicon. J. Appl. Phys. 82(10), 4938–4944 (1997). https://doi.org/ 10.1063/1.366360</w:t>
      </w:r>
    </w:p>
    <w:p w14:paraId="1F42FD46" w14:textId="2F96960F" w:rsidR="00DE15FE" w:rsidRPr="00956D3E" w:rsidRDefault="00DE15FE" w:rsidP="00DE15FE">
      <w:pPr>
        <w:pStyle w:val="ad"/>
        <w:numPr>
          <w:ilvl w:val="0"/>
          <w:numId w:val="2"/>
        </w:numPr>
      </w:pPr>
      <w:r w:rsidRPr="00956D3E">
        <w:t>R. Couderc, M. Amara, M. Lemiti, Reassessment of the intrinsic carrier density temperature dependence in crystalline silicon. J. Appl. Phys. 115(9), 093705 (2014). https://doi.org/ 10.1063/1.4867776</w:t>
      </w:r>
    </w:p>
    <w:p w14:paraId="3F07835C" w14:textId="4FD883C4" w:rsidR="00DE15FE" w:rsidRPr="00956D3E" w:rsidRDefault="00DE15FE" w:rsidP="00DE15FE">
      <w:pPr>
        <w:pStyle w:val="ad"/>
        <w:numPr>
          <w:ilvl w:val="0"/>
          <w:numId w:val="2"/>
        </w:numPr>
        <w:rPr>
          <w:rStyle w:val="a8"/>
          <w:color w:val="auto"/>
          <w:u w:val="none"/>
        </w:rPr>
      </w:pPr>
      <w:r w:rsidRPr="00956D3E">
        <w:t xml:space="preserve">M.A. Green, Intrinsic concentration, effective densities of states, and effective mass in silicon. J. Appl. Phys. 67(6), 2944–2954 (1990). </w:t>
      </w:r>
      <w:hyperlink r:id="rId77" w:history="1">
        <w:r w:rsidRPr="00956D3E">
          <w:rPr>
            <w:rStyle w:val="a8"/>
          </w:rPr>
          <w:t>https://doi.org/10.1063/1.345414</w:t>
        </w:r>
      </w:hyperlink>
    </w:p>
    <w:p w14:paraId="4043D656" w14:textId="27E3DA6D" w:rsidR="00DE15FE" w:rsidRPr="00956D3E" w:rsidRDefault="00DE15FE" w:rsidP="00DE15FE">
      <w:pPr>
        <w:pStyle w:val="ad"/>
        <w:numPr>
          <w:ilvl w:val="0"/>
          <w:numId w:val="2"/>
        </w:numPr>
      </w:pPr>
      <w:r w:rsidRPr="00956D3E">
        <w:t>F.E. Rougieux, C. Sun, D. Macdonald, Determining the charge states and capture mechanisms of defects in silicon through accurate recombination analyses: a review. Sol. Energy Mater. Sol. Cells 187, 263–272 (2018). https://doi. org/10.1016/j.solmat.2018.07.029</w:t>
      </w:r>
    </w:p>
    <w:p w14:paraId="6B3F55D2" w14:textId="5E6DC261" w:rsidR="00DE15FE" w:rsidRPr="00956D3E" w:rsidRDefault="00DE15FE" w:rsidP="00DE15FE">
      <w:pPr>
        <w:pStyle w:val="ad"/>
        <w:numPr>
          <w:ilvl w:val="0"/>
          <w:numId w:val="2"/>
        </w:numPr>
      </w:pPr>
      <w:r w:rsidRPr="00956D3E">
        <w:t>J.D. Murphy, K. Bothe, M. Olmo, V.V. Voronkov, R.J. Falster, The effect of oxide precipitates on minority carrier lifetime in p-type silicon. J. Appl. Phys. 110(5), 053713 (2011). https://d oi.org/10.1063/1.3632067</w:t>
      </w:r>
    </w:p>
    <w:p w14:paraId="33C6F86D" w14:textId="34808DA3" w:rsidR="00DE15FE" w:rsidRPr="00956D3E" w:rsidRDefault="00DE15FE" w:rsidP="00DE15FE">
      <w:pPr>
        <w:pStyle w:val="ad"/>
        <w:numPr>
          <w:ilvl w:val="0"/>
          <w:numId w:val="2"/>
        </w:numPr>
      </w:pPr>
      <w:r w:rsidRPr="00956D3E">
        <w:t xml:space="preserve">W. Wijaranakula, The reaction kinetics of iron–boron pair formation and dissociation in p-type silicon. J. Electrochem. Soc. 140(1), 275–281 (1993). </w:t>
      </w:r>
      <w:hyperlink r:id="rId78" w:history="1">
        <w:r w:rsidRPr="00956D3E">
          <w:rPr>
            <w:rStyle w:val="a8"/>
          </w:rPr>
          <w:t>https://doi.org/10.1149/1. 2056102</w:t>
        </w:r>
      </w:hyperlink>
    </w:p>
    <w:p w14:paraId="2831EFC3" w14:textId="72952DFD" w:rsidR="00DE15FE" w:rsidRPr="00956D3E" w:rsidRDefault="00260A1D" w:rsidP="00DE15FE">
      <w:pPr>
        <w:pStyle w:val="ad"/>
        <w:numPr>
          <w:ilvl w:val="0"/>
          <w:numId w:val="2"/>
        </w:numPr>
      </w:pPr>
      <w:r w:rsidRPr="00956D3E">
        <w:t xml:space="preserve"> </w:t>
      </w:r>
      <w:r w:rsidR="007043EC" w:rsidRPr="00956D3E">
        <w:t>Solar Cells. Materials, Manufacture and Operation / Ed. by A. McEvoy, T. Markvart, L. Castaner. — Second edition. — Oxford: Academic Press, 2013. — 641 p.</w:t>
      </w:r>
    </w:p>
    <w:p w14:paraId="12A545DA" w14:textId="1AC29A40" w:rsidR="00260A1D" w:rsidRPr="00956D3E" w:rsidRDefault="00260A1D" w:rsidP="00DE15FE">
      <w:pPr>
        <w:pStyle w:val="ad"/>
        <w:numPr>
          <w:ilvl w:val="0"/>
          <w:numId w:val="2"/>
        </w:numPr>
      </w:pPr>
      <w:r w:rsidRPr="00956D3E">
        <w:t xml:space="preserve"> </w:t>
      </w:r>
      <w:r w:rsidR="007043EC" w:rsidRPr="00956D3E">
        <w:t>Green, M.A. Optical properties of intrinsic silicon at 300 K / M.A. Green, M.J. Keevers // Progress in Photovoltaics: Research and Applications. — 1995. — Vol. 3. — P. 189–192.</w:t>
      </w:r>
    </w:p>
    <w:p w14:paraId="4424F36E" w14:textId="681F4D6B" w:rsidR="00260A1D" w:rsidRPr="00956D3E" w:rsidRDefault="00260A1D" w:rsidP="00DE15FE">
      <w:pPr>
        <w:pStyle w:val="ad"/>
        <w:numPr>
          <w:ilvl w:val="0"/>
          <w:numId w:val="2"/>
        </w:numPr>
      </w:pPr>
      <w:r w:rsidRPr="00956D3E">
        <w:t xml:space="preserve"> </w:t>
      </w:r>
      <w:r w:rsidR="0031211D" w:rsidRPr="00956D3E">
        <w:t>1</w:t>
      </w:r>
    </w:p>
    <w:p w14:paraId="545FFD2F" w14:textId="0A236191" w:rsidR="00260A1D" w:rsidRPr="00956D3E" w:rsidRDefault="00260A1D" w:rsidP="00DE15FE">
      <w:pPr>
        <w:pStyle w:val="ad"/>
        <w:numPr>
          <w:ilvl w:val="0"/>
          <w:numId w:val="2"/>
        </w:numPr>
      </w:pPr>
      <w:r w:rsidRPr="00956D3E">
        <w:t xml:space="preserve"> </w:t>
      </w:r>
      <w:r w:rsidR="0031211D" w:rsidRPr="00956D3E">
        <w:t>2</w:t>
      </w:r>
    </w:p>
    <w:p w14:paraId="23CFAE11" w14:textId="7ED4CBE9" w:rsidR="00260A1D" w:rsidRPr="00956D3E" w:rsidRDefault="00260A1D" w:rsidP="00DE15FE">
      <w:pPr>
        <w:pStyle w:val="ad"/>
        <w:numPr>
          <w:ilvl w:val="0"/>
          <w:numId w:val="2"/>
        </w:numPr>
      </w:pPr>
      <w:r w:rsidRPr="00956D3E">
        <w:lastRenderedPageBreak/>
        <w:t xml:space="preserve"> </w:t>
      </w:r>
      <w:r w:rsidR="0031211D" w:rsidRPr="00956D3E">
        <w:t>3</w:t>
      </w:r>
    </w:p>
    <w:p w14:paraId="765450C4" w14:textId="0067810A" w:rsidR="00260A1D" w:rsidRPr="00956D3E" w:rsidRDefault="00260A1D" w:rsidP="00DE15FE">
      <w:pPr>
        <w:pStyle w:val="ad"/>
        <w:numPr>
          <w:ilvl w:val="0"/>
          <w:numId w:val="2"/>
        </w:numPr>
      </w:pPr>
      <w:r w:rsidRPr="00956D3E">
        <w:t xml:space="preserve"> </w:t>
      </w:r>
      <w:r w:rsidR="0031211D" w:rsidRPr="00956D3E">
        <w:t>4</w:t>
      </w:r>
    </w:p>
    <w:p w14:paraId="54C0F7FC" w14:textId="290941FD" w:rsidR="00260A1D" w:rsidRPr="00956D3E" w:rsidRDefault="00260A1D" w:rsidP="00DE15FE">
      <w:pPr>
        <w:pStyle w:val="ad"/>
        <w:numPr>
          <w:ilvl w:val="0"/>
          <w:numId w:val="2"/>
        </w:numPr>
      </w:pPr>
      <w:r w:rsidRPr="00956D3E">
        <w:t xml:space="preserve"> </w:t>
      </w:r>
      <w:r w:rsidR="0031211D" w:rsidRPr="00956D3E">
        <w:t>5</w:t>
      </w:r>
    </w:p>
    <w:p w14:paraId="78CAB9F8" w14:textId="16019189" w:rsidR="00260A1D" w:rsidRPr="00956D3E" w:rsidRDefault="00260A1D" w:rsidP="00DE15FE">
      <w:pPr>
        <w:pStyle w:val="ad"/>
        <w:numPr>
          <w:ilvl w:val="0"/>
          <w:numId w:val="2"/>
        </w:numPr>
      </w:pPr>
      <w:r w:rsidRPr="00956D3E">
        <w:t xml:space="preserve"> </w:t>
      </w:r>
      <w:r w:rsidR="0031211D" w:rsidRPr="00956D3E">
        <w:t>6</w:t>
      </w:r>
    </w:p>
    <w:p w14:paraId="76E95915" w14:textId="5FCDE2B4" w:rsidR="00260A1D" w:rsidRPr="00956D3E" w:rsidRDefault="00BC1477" w:rsidP="00DE15FE">
      <w:pPr>
        <w:pStyle w:val="ad"/>
        <w:numPr>
          <w:ilvl w:val="0"/>
          <w:numId w:val="2"/>
        </w:numPr>
      </w:pPr>
      <w:r w:rsidRPr="00956D3E">
        <w:t xml:space="preserve"> </w:t>
      </w:r>
      <w:r w:rsidR="0031211D" w:rsidRPr="00956D3E">
        <w:t>7</w:t>
      </w:r>
    </w:p>
    <w:p w14:paraId="72EDEA42" w14:textId="6275EE2A" w:rsidR="00BC1477" w:rsidRPr="00956D3E" w:rsidRDefault="00BC1477" w:rsidP="00DE15FE">
      <w:pPr>
        <w:pStyle w:val="ad"/>
        <w:numPr>
          <w:ilvl w:val="0"/>
          <w:numId w:val="2"/>
        </w:numPr>
      </w:pPr>
      <w:r w:rsidRPr="00956D3E">
        <w:t xml:space="preserve"> </w:t>
      </w:r>
      <w:r w:rsidR="0031211D" w:rsidRPr="00956D3E">
        <w:t>8</w:t>
      </w:r>
    </w:p>
    <w:p w14:paraId="6359DEE4" w14:textId="69F8B235" w:rsidR="00BC1477" w:rsidRPr="00956D3E" w:rsidRDefault="0031211D" w:rsidP="00DE15FE">
      <w:pPr>
        <w:pStyle w:val="ad"/>
        <w:numPr>
          <w:ilvl w:val="0"/>
          <w:numId w:val="2"/>
        </w:numPr>
      </w:pPr>
      <w:r w:rsidRPr="00956D3E">
        <w:t>9</w:t>
      </w:r>
    </w:p>
    <w:sectPr w:rsidR="00BC1477" w:rsidRPr="00956D3E" w:rsidSect="00985542">
      <w:footerReference w:type="default" r:id="rId79"/>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AF350" w14:textId="77777777" w:rsidR="00E2708E" w:rsidRDefault="00E2708E" w:rsidP="006B3820">
      <w:pPr>
        <w:spacing w:line="240" w:lineRule="auto"/>
      </w:pPr>
      <w:r>
        <w:separator/>
      </w:r>
    </w:p>
  </w:endnote>
  <w:endnote w:type="continuationSeparator" w:id="0">
    <w:p w14:paraId="092FB56B" w14:textId="77777777" w:rsidR="00E2708E" w:rsidRDefault="00E2708E"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698FF37E" w:rsidR="0090585F" w:rsidRDefault="0090585F">
        <w:pPr>
          <w:pStyle w:val="a5"/>
          <w:jc w:val="right"/>
        </w:pPr>
        <w:r>
          <w:fldChar w:fldCharType="begin"/>
        </w:r>
        <w:r>
          <w:instrText>PAGE   \* MERGEFORMAT</w:instrText>
        </w:r>
        <w:r>
          <w:fldChar w:fldCharType="separate"/>
        </w:r>
        <w:r w:rsidR="006730DD">
          <w:rPr>
            <w:noProof/>
          </w:rPr>
          <w:t>3</w:t>
        </w:r>
        <w:r>
          <w:fldChar w:fldCharType="end"/>
        </w:r>
      </w:p>
    </w:sdtContent>
  </w:sdt>
  <w:p w14:paraId="15CBAFA8" w14:textId="77777777" w:rsidR="0090585F" w:rsidRDefault="0090585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74059" w14:textId="77777777" w:rsidR="00E2708E" w:rsidRDefault="00E2708E" w:rsidP="006B3820">
      <w:pPr>
        <w:spacing w:line="240" w:lineRule="auto"/>
      </w:pPr>
      <w:r>
        <w:separator/>
      </w:r>
    </w:p>
  </w:footnote>
  <w:footnote w:type="continuationSeparator" w:id="0">
    <w:p w14:paraId="3763A9B2" w14:textId="77777777" w:rsidR="00E2708E" w:rsidRDefault="00E2708E" w:rsidP="006B38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E0EB3"/>
    <w:multiLevelType w:val="multilevel"/>
    <w:tmpl w:val="3ADC8798"/>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2194A3F"/>
    <w:multiLevelType w:val="hybridMultilevel"/>
    <w:tmpl w:val="0E50617A"/>
    <w:lvl w:ilvl="0" w:tplc="0419000F">
      <w:start w:val="1"/>
      <w:numFmt w:val="decimal"/>
      <w:lvlText w:val="%1."/>
      <w:lvlJc w:val="left"/>
      <w:pPr>
        <w:ind w:left="502" w:hanging="360"/>
      </w:p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num w:numId="1" w16cid:durableId="1261256483">
    <w:abstractNumId w:val="0"/>
  </w:num>
  <w:num w:numId="2" w16cid:durableId="1898710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14D"/>
    <w:rsid w:val="000053A1"/>
    <w:rsid w:val="000130CD"/>
    <w:rsid w:val="000162F9"/>
    <w:rsid w:val="00022090"/>
    <w:rsid w:val="0002762B"/>
    <w:rsid w:val="000309DE"/>
    <w:rsid w:val="00047702"/>
    <w:rsid w:val="000813C0"/>
    <w:rsid w:val="000850E3"/>
    <w:rsid w:val="000851F6"/>
    <w:rsid w:val="00086A29"/>
    <w:rsid w:val="000879B8"/>
    <w:rsid w:val="00094F77"/>
    <w:rsid w:val="000A4EB7"/>
    <w:rsid w:val="000A4F4E"/>
    <w:rsid w:val="000C3A8F"/>
    <w:rsid w:val="000C5D9A"/>
    <w:rsid w:val="000D48CA"/>
    <w:rsid w:val="000D4ABB"/>
    <w:rsid w:val="000E4D31"/>
    <w:rsid w:val="0011657E"/>
    <w:rsid w:val="00117346"/>
    <w:rsid w:val="00122E66"/>
    <w:rsid w:val="001303DE"/>
    <w:rsid w:val="00143541"/>
    <w:rsid w:val="001455D4"/>
    <w:rsid w:val="00151202"/>
    <w:rsid w:val="00162BCB"/>
    <w:rsid w:val="00164352"/>
    <w:rsid w:val="00166D40"/>
    <w:rsid w:val="00176232"/>
    <w:rsid w:val="00184F34"/>
    <w:rsid w:val="00192DF4"/>
    <w:rsid w:val="001C0707"/>
    <w:rsid w:val="001C3A47"/>
    <w:rsid w:val="001D4421"/>
    <w:rsid w:val="001E1ECF"/>
    <w:rsid w:val="001E529C"/>
    <w:rsid w:val="002022F8"/>
    <w:rsid w:val="00202BF4"/>
    <w:rsid w:val="00203C77"/>
    <w:rsid w:val="00214C28"/>
    <w:rsid w:val="002338F6"/>
    <w:rsid w:val="00245202"/>
    <w:rsid w:val="002576D0"/>
    <w:rsid w:val="00260A1D"/>
    <w:rsid w:val="00286146"/>
    <w:rsid w:val="002869A1"/>
    <w:rsid w:val="00293463"/>
    <w:rsid w:val="002A3CA9"/>
    <w:rsid w:val="002A5372"/>
    <w:rsid w:val="002B092F"/>
    <w:rsid w:val="002B0DC2"/>
    <w:rsid w:val="002B7225"/>
    <w:rsid w:val="002D4795"/>
    <w:rsid w:val="002F1976"/>
    <w:rsid w:val="002F4C5B"/>
    <w:rsid w:val="002F614D"/>
    <w:rsid w:val="0030164A"/>
    <w:rsid w:val="0031211D"/>
    <w:rsid w:val="003140CE"/>
    <w:rsid w:val="00314F1A"/>
    <w:rsid w:val="00316825"/>
    <w:rsid w:val="00323008"/>
    <w:rsid w:val="003243E8"/>
    <w:rsid w:val="003334E0"/>
    <w:rsid w:val="00340F19"/>
    <w:rsid w:val="0035473C"/>
    <w:rsid w:val="00357165"/>
    <w:rsid w:val="00362BED"/>
    <w:rsid w:val="00370D9B"/>
    <w:rsid w:val="003737F5"/>
    <w:rsid w:val="00377829"/>
    <w:rsid w:val="00381873"/>
    <w:rsid w:val="00381F10"/>
    <w:rsid w:val="003840F2"/>
    <w:rsid w:val="00384279"/>
    <w:rsid w:val="0038727D"/>
    <w:rsid w:val="0039051D"/>
    <w:rsid w:val="003A0DA5"/>
    <w:rsid w:val="003A306A"/>
    <w:rsid w:val="003A5992"/>
    <w:rsid w:val="003B131C"/>
    <w:rsid w:val="003C3AB0"/>
    <w:rsid w:val="003C4407"/>
    <w:rsid w:val="003D279D"/>
    <w:rsid w:val="003E1EE5"/>
    <w:rsid w:val="003E2DE4"/>
    <w:rsid w:val="003E38D7"/>
    <w:rsid w:val="003F011E"/>
    <w:rsid w:val="003F612F"/>
    <w:rsid w:val="0040000A"/>
    <w:rsid w:val="0040053F"/>
    <w:rsid w:val="004047A8"/>
    <w:rsid w:val="004276CF"/>
    <w:rsid w:val="0043227D"/>
    <w:rsid w:val="00445338"/>
    <w:rsid w:val="00461803"/>
    <w:rsid w:val="004627C2"/>
    <w:rsid w:val="00463B5D"/>
    <w:rsid w:val="0046598D"/>
    <w:rsid w:val="004854C3"/>
    <w:rsid w:val="00487981"/>
    <w:rsid w:val="00494147"/>
    <w:rsid w:val="004A0F0D"/>
    <w:rsid w:val="004A254C"/>
    <w:rsid w:val="004C5EE1"/>
    <w:rsid w:val="004D126D"/>
    <w:rsid w:val="004D3B9B"/>
    <w:rsid w:val="004D5C6E"/>
    <w:rsid w:val="004E3645"/>
    <w:rsid w:val="004E5BD0"/>
    <w:rsid w:val="004E7093"/>
    <w:rsid w:val="004F5284"/>
    <w:rsid w:val="00505F96"/>
    <w:rsid w:val="005140DF"/>
    <w:rsid w:val="005341AD"/>
    <w:rsid w:val="005418BE"/>
    <w:rsid w:val="00544F6A"/>
    <w:rsid w:val="0055002D"/>
    <w:rsid w:val="005545FA"/>
    <w:rsid w:val="00554756"/>
    <w:rsid w:val="0055489A"/>
    <w:rsid w:val="00561C20"/>
    <w:rsid w:val="00591670"/>
    <w:rsid w:val="005B3F58"/>
    <w:rsid w:val="005B6D7A"/>
    <w:rsid w:val="005C346E"/>
    <w:rsid w:val="005D4246"/>
    <w:rsid w:val="005E02F1"/>
    <w:rsid w:val="005E0543"/>
    <w:rsid w:val="005E342B"/>
    <w:rsid w:val="005E4B11"/>
    <w:rsid w:val="005F0ABA"/>
    <w:rsid w:val="00601E46"/>
    <w:rsid w:val="00622D0E"/>
    <w:rsid w:val="00624D43"/>
    <w:rsid w:val="00656D95"/>
    <w:rsid w:val="006574D1"/>
    <w:rsid w:val="00657D43"/>
    <w:rsid w:val="006623E3"/>
    <w:rsid w:val="00662B54"/>
    <w:rsid w:val="006730DD"/>
    <w:rsid w:val="00673B82"/>
    <w:rsid w:val="00674C59"/>
    <w:rsid w:val="00676F71"/>
    <w:rsid w:val="006777E0"/>
    <w:rsid w:val="00680EEE"/>
    <w:rsid w:val="006916B6"/>
    <w:rsid w:val="0069323D"/>
    <w:rsid w:val="006A2CAC"/>
    <w:rsid w:val="006A3653"/>
    <w:rsid w:val="006A4A4A"/>
    <w:rsid w:val="006B0D65"/>
    <w:rsid w:val="006B3820"/>
    <w:rsid w:val="006B5C95"/>
    <w:rsid w:val="006C66B9"/>
    <w:rsid w:val="006E7254"/>
    <w:rsid w:val="00701C8E"/>
    <w:rsid w:val="007043EC"/>
    <w:rsid w:val="00730D17"/>
    <w:rsid w:val="00744E35"/>
    <w:rsid w:val="007465B0"/>
    <w:rsid w:val="00747CC2"/>
    <w:rsid w:val="00752D05"/>
    <w:rsid w:val="00766A53"/>
    <w:rsid w:val="0076797A"/>
    <w:rsid w:val="00776E8D"/>
    <w:rsid w:val="00777FD1"/>
    <w:rsid w:val="00784720"/>
    <w:rsid w:val="007904A8"/>
    <w:rsid w:val="00795CD8"/>
    <w:rsid w:val="007A358B"/>
    <w:rsid w:val="007A6CBD"/>
    <w:rsid w:val="007B64FB"/>
    <w:rsid w:val="007C7003"/>
    <w:rsid w:val="007D042A"/>
    <w:rsid w:val="007D50BB"/>
    <w:rsid w:val="007D6DD3"/>
    <w:rsid w:val="007E22C4"/>
    <w:rsid w:val="007E35D8"/>
    <w:rsid w:val="007F21B1"/>
    <w:rsid w:val="00801898"/>
    <w:rsid w:val="0083046B"/>
    <w:rsid w:val="00832AD1"/>
    <w:rsid w:val="00837F89"/>
    <w:rsid w:val="00846293"/>
    <w:rsid w:val="00854F98"/>
    <w:rsid w:val="00857C48"/>
    <w:rsid w:val="008635E2"/>
    <w:rsid w:val="0086424B"/>
    <w:rsid w:val="00865A55"/>
    <w:rsid w:val="00866749"/>
    <w:rsid w:val="00875D3A"/>
    <w:rsid w:val="0088741F"/>
    <w:rsid w:val="008A39B0"/>
    <w:rsid w:val="008A4F56"/>
    <w:rsid w:val="008B007B"/>
    <w:rsid w:val="008B4F0F"/>
    <w:rsid w:val="008D02FC"/>
    <w:rsid w:val="008E044F"/>
    <w:rsid w:val="008E2285"/>
    <w:rsid w:val="008F78CD"/>
    <w:rsid w:val="00902417"/>
    <w:rsid w:val="0090585F"/>
    <w:rsid w:val="0092520D"/>
    <w:rsid w:val="0093674B"/>
    <w:rsid w:val="00940E41"/>
    <w:rsid w:val="00944651"/>
    <w:rsid w:val="00946426"/>
    <w:rsid w:val="00947E63"/>
    <w:rsid w:val="00950AA8"/>
    <w:rsid w:val="00955133"/>
    <w:rsid w:val="00956D3E"/>
    <w:rsid w:val="00970BD7"/>
    <w:rsid w:val="0097193E"/>
    <w:rsid w:val="00973C6B"/>
    <w:rsid w:val="009744D8"/>
    <w:rsid w:val="00985542"/>
    <w:rsid w:val="0099314C"/>
    <w:rsid w:val="00994134"/>
    <w:rsid w:val="00995AAC"/>
    <w:rsid w:val="009B0444"/>
    <w:rsid w:val="009B6FE9"/>
    <w:rsid w:val="009C01CF"/>
    <w:rsid w:val="009C3652"/>
    <w:rsid w:val="009D6258"/>
    <w:rsid w:val="009E1DD9"/>
    <w:rsid w:val="009F0185"/>
    <w:rsid w:val="009F362A"/>
    <w:rsid w:val="00A017C9"/>
    <w:rsid w:val="00A022BC"/>
    <w:rsid w:val="00A04207"/>
    <w:rsid w:val="00A04B1B"/>
    <w:rsid w:val="00A161BC"/>
    <w:rsid w:val="00A1665F"/>
    <w:rsid w:val="00A17F18"/>
    <w:rsid w:val="00A21A3F"/>
    <w:rsid w:val="00A404E5"/>
    <w:rsid w:val="00A46DAE"/>
    <w:rsid w:val="00A52921"/>
    <w:rsid w:val="00A529C5"/>
    <w:rsid w:val="00A57CAF"/>
    <w:rsid w:val="00A805FF"/>
    <w:rsid w:val="00A82D4B"/>
    <w:rsid w:val="00A9154C"/>
    <w:rsid w:val="00AA2E12"/>
    <w:rsid w:val="00AA30D8"/>
    <w:rsid w:val="00AA4B15"/>
    <w:rsid w:val="00AA4D8E"/>
    <w:rsid w:val="00AC6EF3"/>
    <w:rsid w:val="00AD3309"/>
    <w:rsid w:val="00AD4736"/>
    <w:rsid w:val="00AD7172"/>
    <w:rsid w:val="00AE13BE"/>
    <w:rsid w:val="00AE2763"/>
    <w:rsid w:val="00AE560B"/>
    <w:rsid w:val="00AE5F65"/>
    <w:rsid w:val="00B04744"/>
    <w:rsid w:val="00B06F79"/>
    <w:rsid w:val="00B14AF8"/>
    <w:rsid w:val="00B21FB1"/>
    <w:rsid w:val="00B26544"/>
    <w:rsid w:val="00B40155"/>
    <w:rsid w:val="00B437FA"/>
    <w:rsid w:val="00B51F42"/>
    <w:rsid w:val="00B54B75"/>
    <w:rsid w:val="00B55AE8"/>
    <w:rsid w:val="00B60534"/>
    <w:rsid w:val="00B66A6D"/>
    <w:rsid w:val="00B70585"/>
    <w:rsid w:val="00B70D86"/>
    <w:rsid w:val="00B82D7E"/>
    <w:rsid w:val="00B82E28"/>
    <w:rsid w:val="00B82E46"/>
    <w:rsid w:val="00BB65D3"/>
    <w:rsid w:val="00BC1477"/>
    <w:rsid w:val="00BC7CF7"/>
    <w:rsid w:val="00BD4639"/>
    <w:rsid w:val="00BE4600"/>
    <w:rsid w:val="00BE4DCC"/>
    <w:rsid w:val="00BF2BD6"/>
    <w:rsid w:val="00BF6F3F"/>
    <w:rsid w:val="00C03FFA"/>
    <w:rsid w:val="00C040B5"/>
    <w:rsid w:val="00C05E30"/>
    <w:rsid w:val="00C109B7"/>
    <w:rsid w:val="00C10D4A"/>
    <w:rsid w:val="00C201E1"/>
    <w:rsid w:val="00C207C9"/>
    <w:rsid w:val="00C2331E"/>
    <w:rsid w:val="00C30544"/>
    <w:rsid w:val="00C52CF7"/>
    <w:rsid w:val="00C56E32"/>
    <w:rsid w:val="00C7101F"/>
    <w:rsid w:val="00C72A6B"/>
    <w:rsid w:val="00C76737"/>
    <w:rsid w:val="00C83174"/>
    <w:rsid w:val="00C92243"/>
    <w:rsid w:val="00C93B2D"/>
    <w:rsid w:val="00CA347B"/>
    <w:rsid w:val="00CB0794"/>
    <w:rsid w:val="00CB6187"/>
    <w:rsid w:val="00CC4AD7"/>
    <w:rsid w:val="00CD306E"/>
    <w:rsid w:val="00CE608A"/>
    <w:rsid w:val="00CF6B18"/>
    <w:rsid w:val="00D00140"/>
    <w:rsid w:val="00D04C19"/>
    <w:rsid w:val="00D04D17"/>
    <w:rsid w:val="00D066BC"/>
    <w:rsid w:val="00D12B88"/>
    <w:rsid w:val="00D17D2C"/>
    <w:rsid w:val="00D23824"/>
    <w:rsid w:val="00D270D8"/>
    <w:rsid w:val="00D473EB"/>
    <w:rsid w:val="00D5669F"/>
    <w:rsid w:val="00D65C89"/>
    <w:rsid w:val="00D80EE0"/>
    <w:rsid w:val="00D92C15"/>
    <w:rsid w:val="00D971D9"/>
    <w:rsid w:val="00DA02CF"/>
    <w:rsid w:val="00DA508B"/>
    <w:rsid w:val="00DA54FB"/>
    <w:rsid w:val="00DC4D62"/>
    <w:rsid w:val="00DD3AEF"/>
    <w:rsid w:val="00DD7C2C"/>
    <w:rsid w:val="00DE0C07"/>
    <w:rsid w:val="00DE1166"/>
    <w:rsid w:val="00DE15FE"/>
    <w:rsid w:val="00DE25CB"/>
    <w:rsid w:val="00DF0495"/>
    <w:rsid w:val="00E155F5"/>
    <w:rsid w:val="00E17A32"/>
    <w:rsid w:val="00E17AF8"/>
    <w:rsid w:val="00E23AAE"/>
    <w:rsid w:val="00E2708E"/>
    <w:rsid w:val="00E31524"/>
    <w:rsid w:val="00E32A1E"/>
    <w:rsid w:val="00E40302"/>
    <w:rsid w:val="00E4338D"/>
    <w:rsid w:val="00E467DB"/>
    <w:rsid w:val="00E504D9"/>
    <w:rsid w:val="00E5336A"/>
    <w:rsid w:val="00E576C7"/>
    <w:rsid w:val="00E60DE2"/>
    <w:rsid w:val="00E65888"/>
    <w:rsid w:val="00E72B07"/>
    <w:rsid w:val="00E85BFB"/>
    <w:rsid w:val="00E914B2"/>
    <w:rsid w:val="00E93A50"/>
    <w:rsid w:val="00EA3494"/>
    <w:rsid w:val="00EC1A00"/>
    <w:rsid w:val="00EC2D14"/>
    <w:rsid w:val="00EC4D4D"/>
    <w:rsid w:val="00EF2D31"/>
    <w:rsid w:val="00F04DE5"/>
    <w:rsid w:val="00F156FF"/>
    <w:rsid w:val="00F166B0"/>
    <w:rsid w:val="00F20908"/>
    <w:rsid w:val="00F31AD4"/>
    <w:rsid w:val="00F50E30"/>
    <w:rsid w:val="00F55C20"/>
    <w:rsid w:val="00F56118"/>
    <w:rsid w:val="00F5754E"/>
    <w:rsid w:val="00F64572"/>
    <w:rsid w:val="00F70C1F"/>
    <w:rsid w:val="00F71322"/>
    <w:rsid w:val="00F742C0"/>
    <w:rsid w:val="00F807FB"/>
    <w:rsid w:val="00FA4E5F"/>
    <w:rsid w:val="00FC0E80"/>
    <w:rsid w:val="00FC383A"/>
    <w:rsid w:val="00FC40AE"/>
    <w:rsid w:val="00FE7F4B"/>
    <w:rsid w:val="00FF3591"/>
    <w:rsid w:val="00FF727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0813C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CC4AD7"/>
    <w:pPr>
      <w:tabs>
        <w:tab w:val="left" w:pos="1760"/>
        <w:tab w:val="right" w:leader="dot" w:pos="9736"/>
      </w:tabs>
      <w:spacing w:after="100"/>
      <w:ind w:left="280" w:firstLine="4"/>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
    <w:name w:val="Body Text"/>
    <w:aliases w:val=" Знак4"/>
    <w:basedOn w:val="a"/>
    <w:link w:val="af0"/>
    <w:rsid w:val="006A3653"/>
    <w:pPr>
      <w:widowControl w:val="0"/>
      <w:ind w:firstLine="709"/>
    </w:pPr>
    <w:rPr>
      <w:rFonts w:eastAsia="Calibri" w:cs="Times New Roman"/>
      <w:lang w:val="ru-RU"/>
    </w:rPr>
  </w:style>
  <w:style w:type="character" w:customStyle="1" w:styleId="af0">
    <w:name w:val="Основной текст Знак"/>
    <w:aliases w:val=" Знак4 Знак"/>
    <w:basedOn w:val="a0"/>
    <w:link w:val="af"/>
    <w:rsid w:val="006A3653"/>
    <w:rPr>
      <w:rFonts w:ascii="Times New Roman" w:eastAsia="Calibri" w:hAnsi="Times New Roman" w:cs="Times New Roman"/>
      <w:kern w:val="0"/>
      <w:sz w:val="28"/>
      <w:lang w:val="ru-RU"/>
      <w14:ligatures w14:val="none"/>
    </w:rPr>
  </w:style>
  <w:style w:type="paragraph" w:customStyle="1" w:styleId="af1">
    <w:name w:val="Рис"/>
    <w:basedOn w:val="af"/>
    <w:next w:val="af2"/>
    <w:link w:val="af3"/>
    <w:qFormat/>
    <w:rsid w:val="006A3653"/>
    <w:pPr>
      <w:keepNext/>
      <w:spacing w:before="120" w:after="60"/>
      <w:ind w:firstLine="0"/>
      <w:jc w:val="center"/>
    </w:pPr>
    <w:rPr>
      <w:noProof/>
      <w:lang w:val="x-none" w:eastAsia="x-none"/>
    </w:rPr>
  </w:style>
  <w:style w:type="paragraph" w:customStyle="1" w:styleId="af2">
    <w:name w:val="Рис_под"/>
    <w:basedOn w:val="af"/>
    <w:next w:val="a"/>
    <w:link w:val="af4"/>
    <w:qFormat/>
    <w:rsid w:val="006A3653"/>
    <w:pPr>
      <w:keepLines/>
      <w:widowControl/>
      <w:spacing w:before="120" w:after="240"/>
      <w:ind w:left="851" w:right="851"/>
    </w:pPr>
    <w:rPr>
      <w:lang w:val="uk-UA"/>
    </w:rPr>
  </w:style>
  <w:style w:type="character" w:customStyle="1" w:styleId="af4">
    <w:name w:val="Рис_под Знак"/>
    <w:link w:val="af2"/>
    <w:rsid w:val="006A3653"/>
    <w:rPr>
      <w:rFonts w:ascii="Times New Roman" w:eastAsia="Calibri" w:hAnsi="Times New Roman" w:cs="Times New Roman"/>
      <w:kern w:val="0"/>
      <w:sz w:val="28"/>
      <w:lang w:val="uk-UA"/>
      <w14:ligatures w14:val="none"/>
    </w:rPr>
  </w:style>
  <w:style w:type="character" w:customStyle="1" w:styleId="af3">
    <w:name w:val="Рис Знак"/>
    <w:link w:val="af1"/>
    <w:rsid w:val="006A3653"/>
    <w:rPr>
      <w:rFonts w:ascii="Times New Roman" w:eastAsia="Calibri" w:hAnsi="Times New Roman" w:cs="Times New Roman"/>
      <w:noProof/>
      <w:kern w:val="0"/>
      <w:sz w:val="28"/>
      <w:lang w:val="x-none" w:eastAsia="x-none"/>
      <w14:ligatures w14:val="none"/>
    </w:rPr>
  </w:style>
  <w:style w:type="paragraph" w:customStyle="1" w:styleId="MTDisplayEquation">
    <w:name w:val="MTDisplayEquation"/>
    <w:basedOn w:val="a"/>
    <w:next w:val="a"/>
    <w:link w:val="MTDisplayEquation0"/>
    <w:rsid w:val="00166D40"/>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166D40"/>
    <w:rPr>
      <w:rFonts w:ascii="Times New Roman" w:eastAsia="Calibri" w:hAnsi="Times New Roman" w:cs="Times New Roman"/>
      <w:kern w:val="0"/>
      <w:sz w:val="28"/>
      <w:szCs w:val="28"/>
      <w:lang w:val="uk-UA"/>
      <w14:ligatures w14:val="none"/>
    </w:rPr>
  </w:style>
  <w:style w:type="paragraph" w:customStyle="1" w:styleId="13">
    <w:name w:val="Стиль1"/>
    <w:basedOn w:val="a"/>
    <w:link w:val="14"/>
    <w:qFormat/>
    <w:rsid w:val="005F0ABA"/>
    <w:pPr>
      <w:spacing w:after="160" w:line="259" w:lineRule="auto"/>
      <w:ind w:firstLine="0"/>
      <w:jc w:val="left"/>
    </w:pPr>
    <w:rPr>
      <w:lang w:val="en-US"/>
    </w:rPr>
  </w:style>
  <w:style w:type="character" w:customStyle="1" w:styleId="14">
    <w:name w:val="Стиль1 Знак"/>
    <w:basedOn w:val="a0"/>
    <w:link w:val="13"/>
    <w:rsid w:val="005F0ABA"/>
    <w:rPr>
      <w:rFonts w:ascii="Times New Roman" w:hAnsi="Times New Roman"/>
      <w:kern w:val="0"/>
      <w:sz w:val="28"/>
      <w:lang w:val="en-US"/>
      <w14:ligatures w14:val="none"/>
    </w:rPr>
  </w:style>
  <w:style w:type="character" w:customStyle="1" w:styleId="30">
    <w:name w:val="Заголовок 3 Знак"/>
    <w:basedOn w:val="a0"/>
    <w:link w:val="3"/>
    <w:uiPriority w:val="9"/>
    <w:rsid w:val="000813C0"/>
    <w:rPr>
      <w:rFonts w:asciiTheme="majorHAnsi" w:eastAsiaTheme="majorEastAsia" w:hAnsiTheme="majorHAnsi" w:cstheme="majorBidi"/>
      <w:color w:val="1F3763" w:themeColor="accent1" w:themeShade="7F"/>
      <w:kern w:val="0"/>
      <w:sz w:val="24"/>
      <w:szCs w:val="24"/>
      <w:lang w:val="uk-UA"/>
      <w14:ligatures w14:val="none"/>
    </w:rPr>
  </w:style>
  <w:style w:type="paragraph" w:styleId="af5">
    <w:name w:val="endnote text"/>
    <w:aliases w:val=" Char Char, Char, Знак3"/>
    <w:basedOn w:val="a"/>
    <w:link w:val="15"/>
    <w:rsid w:val="00846293"/>
    <w:pPr>
      <w:ind w:left="720" w:hanging="720"/>
    </w:pPr>
    <w:rPr>
      <w:rFonts w:eastAsia="Calibri" w:cs="Times New Roman"/>
      <w:szCs w:val="20"/>
      <w:lang w:val="x-none"/>
    </w:rPr>
  </w:style>
  <w:style w:type="character" w:customStyle="1" w:styleId="af6">
    <w:name w:val="Текст концевой сноски Знак"/>
    <w:basedOn w:val="a0"/>
    <w:uiPriority w:val="99"/>
    <w:semiHidden/>
    <w:rsid w:val="00846293"/>
    <w:rPr>
      <w:rFonts w:ascii="Times New Roman" w:hAnsi="Times New Roman"/>
      <w:kern w:val="0"/>
      <w:sz w:val="20"/>
      <w:szCs w:val="20"/>
      <w:lang w:val="uk-UA"/>
      <w14:ligatures w14:val="none"/>
    </w:rPr>
  </w:style>
  <w:style w:type="character" w:customStyle="1" w:styleId="15">
    <w:name w:val="Текст концевой сноски Знак1"/>
    <w:aliases w:val=" Char Char Знак, Char Знак, Знак3 Знак"/>
    <w:link w:val="af5"/>
    <w:rsid w:val="00846293"/>
    <w:rPr>
      <w:rFonts w:ascii="Times New Roman" w:eastAsia="Calibri" w:hAnsi="Times New Roman" w:cs="Times New Roman"/>
      <w:kern w:val="0"/>
      <w:sz w:val="28"/>
      <w:szCs w:val="20"/>
      <w:lang w:val="x-none"/>
      <w14:ligatures w14:val="none"/>
    </w:rPr>
  </w:style>
  <w:style w:type="character" w:styleId="af7">
    <w:name w:val="endnote reference"/>
    <w:rsid w:val="00846293"/>
    <w:rPr>
      <w:rFonts w:ascii="Times New Roman" w:hAnsi="Times New Roman" w:cs="Times New Roman"/>
      <w:sz w:val="28"/>
      <w:szCs w:val="28"/>
      <w:vertAlign w:val="baseline"/>
    </w:rPr>
  </w:style>
  <w:style w:type="paragraph" w:customStyle="1" w:styleId="western">
    <w:name w:val="western"/>
    <w:basedOn w:val="a"/>
    <w:rsid w:val="004E3645"/>
    <w:pPr>
      <w:spacing w:before="100" w:beforeAutospacing="1"/>
      <w:ind w:firstLine="706"/>
    </w:pPr>
    <w:rPr>
      <w:rFonts w:eastAsia="Times New Roman" w:cs="Times New Roman"/>
      <w:szCs w:val="28"/>
      <w:lang w:val="ru-RU" w:eastAsia="ru-RU"/>
    </w:rPr>
  </w:style>
  <w:style w:type="character" w:styleId="af8">
    <w:name w:val="annotation reference"/>
    <w:basedOn w:val="a0"/>
    <w:uiPriority w:val="99"/>
    <w:semiHidden/>
    <w:unhideWhenUsed/>
    <w:rsid w:val="00875D3A"/>
    <w:rPr>
      <w:sz w:val="16"/>
      <w:szCs w:val="16"/>
    </w:rPr>
  </w:style>
  <w:style w:type="paragraph" w:styleId="af9">
    <w:name w:val="annotation text"/>
    <w:basedOn w:val="a"/>
    <w:link w:val="afa"/>
    <w:uiPriority w:val="99"/>
    <w:semiHidden/>
    <w:unhideWhenUsed/>
    <w:rsid w:val="00875D3A"/>
    <w:pPr>
      <w:spacing w:line="240" w:lineRule="auto"/>
    </w:pPr>
    <w:rPr>
      <w:sz w:val="20"/>
      <w:szCs w:val="20"/>
    </w:rPr>
  </w:style>
  <w:style w:type="character" w:customStyle="1" w:styleId="afa">
    <w:name w:val="Текст примечания Знак"/>
    <w:basedOn w:val="a0"/>
    <w:link w:val="af9"/>
    <w:uiPriority w:val="99"/>
    <w:semiHidden/>
    <w:rsid w:val="00875D3A"/>
    <w:rPr>
      <w:rFonts w:ascii="Times New Roman" w:hAnsi="Times New Roman"/>
      <w:kern w:val="0"/>
      <w:sz w:val="20"/>
      <w:szCs w:val="20"/>
      <w:lang w:val="uk-UA"/>
      <w14:ligatures w14:val="none"/>
    </w:rPr>
  </w:style>
  <w:style w:type="paragraph" w:styleId="afb">
    <w:name w:val="annotation subject"/>
    <w:basedOn w:val="af9"/>
    <w:next w:val="af9"/>
    <w:link w:val="afc"/>
    <w:uiPriority w:val="99"/>
    <w:semiHidden/>
    <w:unhideWhenUsed/>
    <w:rsid w:val="00875D3A"/>
    <w:rPr>
      <w:b/>
      <w:bCs/>
    </w:rPr>
  </w:style>
  <w:style w:type="character" w:customStyle="1" w:styleId="afc">
    <w:name w:val="Тема примечания Знак"/>
    <w:basedOn w:val="afa"/>
    <w:link w:val="afb"/>
    <w:uiPriority w:val="99"/>
    <w:semiHidden/>
    <w:rsid w:val="00875D3A"/>
    <w:rPr>
      <w:rFonts w:ascii="Times New Roman" w:hAnsi="Times New Roman"/>
      <w:b/>
      <w:bCs/>
      <w:kern w:val="0"/>
      <w:sz w:val="20"/>
      <w:szCs w:val="20"/>
      <w:lang w:val="uk-UA"/>
      <w14:ligatures w14:val="none"/>
    </w:rPr>
  </w:style>
  <w:style w:type="character" w:styleId="afd">
    <w:name w:val="Placeholder Text"/>
    <w:basedOn w:val="a0"/>
    <w:uiPriority w:val="99"/>
    <w:semiHidden/>
    <w:rsid w:val="00875D3A"/>
    <w:rPr>
      <w:color w:val="808080"/>
    </w:rPr>
  </w:style>
  <w:style w:type="paragraph" w:styleId="31">
    <w:name w:val="toc 3"/>
    <w:basedOn w:val="a"/>
    <w:next w:val="a"/>
    <w:autoRedefine/>
    <w:uiPriority w:val="39"/>
    <w:unhideWhenUsed/>
    <w:rsid w:val="00CC4AD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10826597">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48789441">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249196326">
      <w:bodyDiv w:val="1"/>
      <w:marLeft w:val="0"/>
      <w:marRight w:val="0"/>
      <w:marTop w:val="0"/>
      <w:marBottom w:val="0"/>
      <w:divBdr>
        <w:top w:val="none" w:sz="0" w:space="0" w:color="auto"/>
        <w:left w:val="none" w:sz="0" w:space="0" w:color="auto"/>
        <w:bottom w:val="none" w:sz="0" w:space="0" w:color="auto"/>
        <w:right w:val="none" w:sz="0" w:space="0" w:color="auto"/>
      </w:divBdr>
    </w:div>
    <w:div w:id="1399860402">
      <w:bodyDiv w:val="1"/>
      <w:marLeft w:val="0"/>
      <w:marRight w:val="0"/>
      <w:marTop w:val="0"/>
      <w:marBottom w:val="0"/>
      <w:divBdr>
        <w:top w:val="none" w:sz="0" w:space="0" w:color="auto"/>
        <w:left w:val="none" w:sz="0" w:space="0" w:color="auto"/>
        <w:bottom w:val="none" w:sz="0" w:space="0" w:color="auto"/>
        <w:right w:val="none" w:sz="0" w:space="0" w:color="auto"/>
      </w:divBdr>
    </w:div>
    <w:div w:id="1426340044">
      <w:bodyDiv w:val="1"/>
      <w:marLeft w:val="0"/>
      <w:marRight w:val="0"/>
      <w:marTop w:val="0"/>
      <w:marBottom w:val="0"/>
      <w:divBdr>
        <w:top w:val="none" w:sz="0" w:space="0" w:color="auto"/>
        <w:left w:val="none" w:sz="0" w:space="0" w:color="auto"/>
        <w:bottom w:val="none" w:sz="0" w:space="0" w:color="auto"/>
        <w:right w:val="none" w:sz="0" w:space="0" w:color="auto"/>
      </w:divBdr>
    </w:div>
    <w:div w:id="1545559178">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1969702155">
      <w:bodyDiv w:val="1"/>
      <w:marLeft w:val="0"/>
      <w:marRight w:val="0"/>
      <w:marTop w:val="0"/>
      <w:marBottom w:val="0"/>
      <w:divBdr>
        <w:top w:val="none" w:sz="0" w:space="0" w:color="auto"/>
        <w:left w:val="none" w:sz="0" w:space="0" w:color="auto"/>
        <w:bottom w:val="none" w:sz="0" w:space="0" w:color="auto"/>
        <w:right w:val="none" w:sz="0" w:space="0" w:color="auto"/>
      </w:divBdr>
    </w:div>
    <w:div w:id="2017727191">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oleObject" Target="embeddings/oleObject2.bin"/><Relationship Id="rId47" Type="http://schemas.openxmlformats.org/officeDocument/2006/relationships/image" Target="media/image36.wmf"/><Relationship Id="rId63" Type="http://schemas.openxmlformats.org/officeDocument/2006/relationships/oleObject" Target="embeddings/oleObject9.bin"/><Relationship Id="rId68" Type="http://schemas.openxmlformats.org/officeDocument/2006/relationships/image" Target="media/image5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1.PNG"/><Relationship Id="rId58" Type="http://schemas.openxmlformats.org/officeDocument/2006/relationships/image" Target="media/image45.wmf"/><Relationship Id="rId74" Type="http://schemas.openxmlformats.org/officeDocument/2006/relationships/oleObject" Target="embeddings/oleObject12.bin"/><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8.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wmf"/><Relationship Id="rId48" Type="http://schemas.openxmlformats.org/officeDocument/2006/relationships/oleObject" Target="embeddings/oleObject5.bin"/><Relationship Id="rId56" Type="http://schemas.openxmlformats.org/officeDocument/2006/relationships/image" Target="media/image44.wmf"/><Relationship Id="rId64" Type="http://schemas.openxmlformats.org/officeDocument/2006/relationships/image" Target="media/image48.wmf"/><Relationship Id="rId69" Type="http://schemas.openxmlformats.org/officeDocument/2006/relationships/image" Target="media/image52.PNG"/><Relationship Id="rId77" Type="http://schemas.openxmlformats.org/officeDocument/2006/relationships/hyperlink" Target="https://doi.org/10.1063/1.345414" TargetMode="External"/><Relationship Id="rId8" Type="http://schemas.openxmlformats.org/officeDocument/2006/relationships/image" Target="media/image1.wmf"/><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oleObject" Target="embeddings/oleObject4.bin"/><Relationship Id="rId59" Type="http://schemas.openxmlformats.org/officeDocument/2006/relationships/oleObject" Target="embeddings/oleObject7.bin"/><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33.wmf"/><Relationship Id="rId54" Type="http://schemas.openxmlformats.org/officeDocument/2006/relationships/image" Target="media/image42.PNG"/><Relationship Id="rId62" Type="http://schemas.openxmlformats.org/officeDocument/2006/relationships/image" Target="media/image47.wmf"/><Relationship Id="rId70" Type="http://schemas.openxmlformats.org/officeDocument/2006/relationships/image" Target="media/image53.wmf"/><Relationship Id="rId75" Type="http://schemas.openxmlformats.org/officeDocument/2006/relationships/hyperlink" Target="https://doi.org/10.1002/pip.467003030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oleObject" Target="embeddings/oleObject6.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oleObject" Target="embeddings/oleObject3.bin"/><Relationship Id="rId52" Type="http://schemas.openxmlformats.org/officeDocument/2006/relationships/image" Target="media/image40.PNG"/><Relationship Id="rId60" Type="http://schemas.openxmlformats.org/officeDocument/2006/relationships/image" Target="media/image46.wmf"/><Relationship Id="rId65" Type="http://schemas.openxmlformats.org/officeDocument/2006/relationships/oleObject" Target="embeddings/oleObject10.bin"/><Relationship Id="rId73" Type="http://schemas.openxmlformats.org/officeDocument/2006/relationships/image" Target="media/image55.wmf"/><Relationship Id="rId78" Type="http://schemas.openxmlformats.org/officeDocument/2006/relationships/hyperlink" Target="https://doi.org/10.1149/1.%20205610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doi.org/10.1063/1.%204869295" TargetMode="Externa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wmf"/><Relationship Id="rId66"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CE60C-EC6E-4367-9E0D-02E19CEA3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42</Pages>
  <Words>8409</Words>
  <Characters>47935</Characters>
  <Application>Microsoft Office Word</Application>
  <DocSecurity>0</DocSecurity>
  <Lines>399</Lines>
  <Paragraphs>112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270</cp:revision>
  <dcterms:created xsi:type="dcterms:W3CDTF">2023-03-15T05:55:00Z</dcterms:created>
  <dcterms:modified xsi:type="dcterms:W3CDTF">2023-05-10T06:09:00Z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