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C9C5F" w14:textId="77777777" w:rsidR="00C33718" w:rsidRDefault="00C33718">
      <w:pPr>
        <w:pStyle w:val="Titel1"/>
        <w:pBdr>
          <w:top w:val="none" w:sz="0" w:space="0" w:color="auto"/>
          <w:left w:val="none" w:sz="0" w:space="0" w:color="auto"/>
          <w:bottom w:val="none" w:sz="0" w:space="0" w:color="auto"/>
          <w:right w:val="none" w:sz="0" w:space="0" w:color="auto"/>
        </w:pBdr>
        <w:rPr>
          <w:sz w:val="28"/>
          <w:szCs w:val="28"/>
        </w:rPr>
      </w:pPr>
    </w:p>
    <w:p w14:paraId="6C27B53C" w14:textId="77777777" w:rsidR="003E653C" w:rsidRPr="0014021A" w:rsidRDefault="0014021A">
      <w:pPr>
        <w:pStyle w:val="Titel1"/>
        <w:pBdr>
          <w:top w:val="none" w:sz="0" w:space="0" w:color="auto"/>
          <w:left w:val="none" w:sz="0" w:space="0" w:color="auto"/>
          <w:bottom w:val="none" w:sz="0" w:space="0" w:color="auto"/>
          <w:right w:val="none" w:sz="0" w:space="0" w:color="auto"/>
        </w:pBdr>
        <w:rPr>
          <w:sz w:val="28"/>
          <w:szCs w:val="28"/>
          <w:lang w:val="en-US"/>
        </w:rPr>
      </w:pPr>
      <w:r w:rsidRPr="0014021A">
        <w:rPr>
          <w:sz w:val="28"/>
          <w:szCs w:val="28"/>
        </w:rPr>
        <w:t>The peculiarities of the ultrasound influence on the FeB pair association in silicon</w:t>
      </w:r>
      <w:r>
        <w:rPr>
          <w:sz w:val="28"/>
          <w:szCs w:val="28"/>
          <w:lang w:val="uk-UA"/>
        </w:rPr>
        <w:t xml:space="preserve"> </w:t>
      </w:r>
      <w:r>
        <w:rPr>
          <w:sz w:val="28"/>
          <w:szCs w:val="28"/>
          <w:lang w:val="en-US"/>
        </w:rPr>
        <w:t>structures</w:t>
      </w:r>
    </w:p>
    <w:p w14:paraId="4A60BF00" w14:textId="77777777" w:rsidR="00DF05B1" w:rsidRDefault="00DF05B1">
      <w:pPr>
        <w:pStyle w:val="authorsaffiliation"/>
        <w:pBdr>
          <w:top w:val="none" w:sz="0" w:space="0" w:color="auto"/>
          <w:left w:val="none" w:sz="0" w:space="0" w:color="auto"/>
          <w:bottom w:val="none" w:sz="0" w:space="0" w:color="auto"/>
          <w:right w:val="none" w:sz="0" w:space="0" w:color="auto"/>
        </w:pBdr>
      </w:pPr>
    </w:p>
    <w:p w14:paraId="7C8C34BE" w14:textId="77777777" w:rsidR="003E653C" w:rsidRDefault="00D006FF" w:rsidP="00C678A7">
      <w:pPr>
        <w:pStyle w:val="authorsaffiliation"/>
        <w:pBdr>
          <w:top w:val="none" w:sz="0" w:space="0" w:color="auto"/>
          <w:left w:val="none" w:sz="0" w:space="0" w:color="auto"/>
          <w:bottom w:val="none" w:sz="0" w:space="0" w:color="auto"/>
          <w:right w:val="none" w:sz="0" w:space="0" w:color="auto"/>
        </w:pBdr>
        <w:outlineLvl w:val="0"/>
        <w:rPr>
          <w:szCs w:val="24"/>
        </w:rPr>
      </w:pPr>
      <w:r w:rsidRPr="004315DF">
        <w:rPr>
          <w:szCs w:val="24"/>
          <w:u w:val="single"/>
        </w:rPr>
        <w:t>Oleg Olikh</w:t>
      </w:r>
      <w:r>
        <w:rPr>
          <w:szCs w:val="24"/>
          <w:vertAlign w:val="superscript"/>
        </w:rPr>
        <w:t xml:space="preserve">1 </w:t>
      </w:r>
      <w:r>
        <w:rPr>
          <w:szCs w:val="24"/>
        </w:rPr>
        <w:t xml:space="preserve">and </w:t>
      </w:r>
      <w:r w:rsidR="00766F57" w:rsidRPr="004315DF">
        <w:rPr>
          <w:szCs w:val="24"/>
        </w:rPr>
        <w:t>Nikolay Arutyunov</w:t>
      </w:r>
      <w:r>
        <w:rPr>
          <w:szCs w:val="24"/>
          <w:vertAlign w:val="superscript"/>
        </w:rPr>
        <w:t>2,3</w:t>
      </w:r>
      <w:r w:rsidR="00766F57" w:rsidRPr="00937198">
        <w:rPr>
          <w:szCs w:val="24"/>
        </w:rPr>
        <w:t xml:space="preserve"> </w:t>
      </w:r>
    </w:p>
    <w:p w14:paraId="29D063BF" w14:textId="77777777" w:rsidR="00DF05B1" w:rsidRPr="00096C59" w:rsidRDefault="00DF05B1">
      <w:pPr>
        <w:pStyle w:val="authorsaffiliation"/>
        <w:pBdr>
          <w:top w:val="none" w:sz="0" w:space="0" w:color="auto"/>
          <w:left w:val="none" w:sz="0" w:space="0" w:color="auto"/>
          <w:bottom w:val="none" w:sz="0" w:space="0" w:color="auto"/>
          <w:right w:val="none" w:sz="0" w:space="0" w:color="auto"/>
        </w:pBdr>
        <w:rPr>
          <w:sz w:val="20"/>
        </w:rPr>
      </w:pPr>
    </w:p>
    <w:p w14:paraId="3A8F60A4" w14:textId="77777777" w:rsidR="00DF05B1" w:rsidRDefault="00D006FF" w:rsidP="008464D9">
      <w:pPr>
        <w:pStyle w:val="authorsaffiliation"/>
        <w:pBdr>
          <w:top w:val="none" w:sz="0" w:space="0" w:color="auto"/>
          <w:left w:val="none" w:sz="0" w:space="0" w:color="auto"/>
          <w:bottom w:val="none" w:sz="0" w:space="0" w:color="auto"/>
          <w:right w:val="none" w:sz="0" w:space="0" w:color="auto"/>
        </w:pBdr>
        <w:rPr>
          <w:i/>
          <w:sz w:val="20"/>
        </w:rPr>
      </w:pPr>
      <w:r>
        <w:rPr>
          <w:iCs/>
          <w:sz w:val="20"/>
          <w:vertAlign w:val="superscript"/>
        </w:rPr>
        <w:t>1</w:t>
      </w:r>
      <w:r w:rsidR="00766F57">
        <w:rPr>
          <w:i/>
          <w:sz w:val="20"/>
        </w:rPr>
        <w:t xml:space="preserve"> </w:t>
      </w:r>
      <w:r w:rsidR="004C68DA" w:rsidRPr="004C68DA">
        <w:rPr>
          <w:i/>
          <w:sz w:val="20"/>
        </w:rPr>
        <w:t>Taras Shevchenko National University of Kyiv</w:t>
      </w:r>
      <w:r w:rsidR="004C68DA">
        <w:rPr>
          <w:i/>
          <w:sz w:val="20"/>
        </w:rPr>
        <w:t>,</w:t>
      </w:r>
      <w:r w:rsidR="004C68DA" w:rsidRPr="008464D9">
        <w:rPr>
          <w:i/>
          <w:sz w:val="20"/>
        </w:rPr>
        <w:t xml:space="preserve"> </w:t>
      </w:r>
      <w:r w:rsidR="0091329E" w:rsidRPr="0091329E">
        <w:rPr>
          <w:i/>
          <w:sz w:val="20"/>
        </w:rPr>
        <w:t>64/13, Volodymyrska Street</w:t>
      </w:r>
      <w:r w:rsidR="00B463FF">
        <w:rPr>
          <w:i/>
          <w:sz w:val="20"/>
        </w:rPr>
        <w:t>,</w:t>
      </w:r>
      <w:r w:rsidR="000A794B" w:rsidRPr="008464D9">
        <w:rPr>
          <w:i/>
          <w:sz w:val="20"/>
        </w:rPr>
        <w:t xml:space="preserve"> </w:t>
      </w:r>
      <w:r w:rsidR="0091329E">
        <w:rPr>
          <w:i/>
          <w:sz w:val="20"/>
        </w:rPr>
        <w:t>01601</w:t>
      </w:r>
      <w:r w:rsidR="000A794B" w:rsidRPr="008464D9">
        <w:rPr>
          <w:i/>
          <w:sz w:val="20"/>
        </w:rPr>
        <w:t xml:space="preserve">, </w:t>
      </w:r>
      <w:r w:rsidR="0091329E">
        <w:rPr>
          <w:i/>
          <w:sz w:val="20"/>
        </w:rPr>
        <w:t>Kyiv</w:t>
      </w:r>
      <w:r w:rsidR="000A794B" w:rsidRPr="008464D9">
        <w:rPr>
          <w:i/>
          <w:sz w:val="20"/>
        </w:rPr>
        <w:t>,</w:t>
      </w:r>
      <w:r w:rsidR="0091329E">
        <w:rPr>
          <w:i/>
          <w:sz w:val="20"/>
        </w:rPr>
        <w:t xml:space="preserve"> Ukraine</w:t>
      </w:r>
    </w:p>
    <w:p w14:paraId="297B4DA5" w14:textId="77777777" w:rsidR="00F9371E" w:rsidRDefault="00D006FF" w:rsidP="00F9371E">
      <w:pPr>
        <w:ind w:firstLine="357"/>
        <w:jc w:val="center"/>
        <w:rPr>
          <w:i/>
          <w:spacing w:val="-1"/>
          <w:sz w:val="20"/>
        </w:rPr>
      </w:pPr>
      <w:r>
        <w:rPr>
          <w:sz w:val="20"/>
          <w:vertAlign w:val="superscript"/>
        </w:rPr>
        <w:t>2</w:t>
      </w:r>
      <w:r w:rsidR="00F9371E">
        <w:rPr>
          <w:sz w:val="20"/>
        </w:rPr>
        <w:t xml:space="preserve"> </w:t>
      </w:r>
      <w:r w:rsidR="00F9371E" w:rsidRPr="000B10A1">
        <w:rPr>
          <w:i/>
          <w:spacing w:val="1"/>
          <w:sz w:val="20"/>
        </w:rPr>
        <w:t>D</w:t>
      </w:r>
      <w:r w:rsidR="00F9371E" w:rsidRPr="000B10A1">
        <w:rPr>
          <w:i/>
          <w:spacing w:val="-1"/>
          <w:sz w:val="20"/>
        </w:rPr>
        <w:t xml:space="preserve">epartment </w:t>
      </w:r>
      <w:r w:rsidR="00F9371E" w:rsidRPr="000B10A1">
        <w:rPr>
          <w:i/>
          <w:sz w:val="20"/>
        </w:rPr>
        <w:t>of</w:t>
      </w:r>
      <w:r w:rsidR="00F9371E" w:rsidRPr="000B10A1">
        <w:rPr>
          <w:i/>
          <w:spacing w:val="-1"/>
          <w:sz w:val="20"/>
        </w:rPr>
        <w:t xml:space="preserve"> Physics, Martin</w:t>
      </w:r>
      <w:r w:rsidR="00F9371E" w:rsidRPr="000B10A1">
        <w:rPr>
          <w:i/>
          <w:spacing w:val="-2"/>
          <w:sz w:val="20"/>
        </w:rPr>
        <w:t xml:space="preserve"> </w:t>
      </w:r>
      <w:r w:rsidR="00F9371E" w:rsidRPr="000B10A1">
        <w:rPr>
          <w:i/>
          <w:spacing w:val="-1"/>
          <w:sz w:val="20"/>
        </w:rPr>
        <w:t>Luther</w:t>
      </w:r>
      <w:r w:rsidR="00F9371E" w:rsidRPr="000B10A1">
        <w:rPr>
          <w:i/>
          <w:sz w:val="20"/>
        </w:rPr>
        <w:t xml:space="preserve"> </w:t>
      </w:r>
      <w:r w:rsidR="00F9371E" w:rsidRPr="000B10A1">
        <w:rPr>
          <w:i/>
          <w:spacing w:val="-1"/>
          <w:sz w:val="20"/>
        </w:rPr>
        <w:t>University</w:t>
      </w:r>
      <w:r w:rsidR="00F9371E" w:rsidRPr="000B10A1">
        <w:rPr>
          <w:i/>
          <w:sz w:val="20"/>
        </w:rPr>
        <w:t xml:space="preserve"> </w:t>
      </w:r>
      <w:r w:rsidR="00F9371E" w:rsidRPr="000B10A1">
        <w:rPr>
          <w:i/>
          <w:spacing w:val="-1"/>
          <w:sz w:val="20"/>
        </w:rPr>
        <w:t>Halle, 06120</w:t>
      </w:r>
      <w:r w:rsidR="00F9371E">
        <w:rPr>
          <w:i/>
          <w:spacing w:val="-1"/>
          <w:sz w:val="20"/>
        </w:rPr>
        <w:t xml:space="preserve">, </w:t>
      </w:r>
      <w:r w:rsidR="00F9371E" w:rsidRPr="000B10A1">
        <w:rPr>
          <w:i/>
          <w:spacing w:val="-1"/>
          <w:sz w:val="20"/>
        </w:rPr>
        <w:t>Halle, Germany</w:t>
      </w:r>
    </w:p>
    <w:p w14:paraId="7A5E7327" w14:textId="77777777" w:rsidR="00F9371E" w:rsidRPr="000B10A1" w:rsidRDefault="00F9371E" w:rsidP="00F9371E">
      <w:pPr>
        <w:ind w:firstLine="357"/>
        <w:jc w:val="center"/>
        <w:rPr>
          <w:i/>
          <w:spacing w:val="-1"/>
          <w:sz w:val="20"/>
        </w:rPr>
      </w:pPr>
      <w:r>
        <w:rPr>
          <w:spacing w:val="20"/>
          <w:sz w:val="20"/>
          <w:vertAlign w:val="superscript"/>
        </w:rPr>
        <w:t>3</w:t>
      </w:r>
      <w:r w:rsidRPr="000B10A1">
        <w:rPr>
          <w:i/>
          <w:color w:val="181818"/>
          <w:sz w:val="20"/>
        </w:rPr>
        <w:t>Leibniz-lnstitut</w:t>
      </w:r>
      <w:r w:rsidRPr="000B10A1">
        <w:rPr>
          <w:i/>
          <w:color w:val="181818"/>
          <w:spacing w:val="14"/>
          <w:sz w:val="20"/>
        </w:rPr>
        <w:t xml:space="preserve"> </w:t>
      </w:r>
      <w:r w:rsidRPr="000B10A1">
        <w:rPr>
          <w:i/>
          <w:color w:val="181818"/>
          <w:sz w:val="20"/>
        </w:rPr>
        <w:t>für</w:t>
      </w:r>
      <w:r w:rsidRPr="000B10A1">
        <w:rPr>
          <w:i/>
          <w:color w:val="181818"/>
          <w:spacing w:val="16"/>
          <w:sz w:val="20"/>
        </w:rPr>
        <w:t xml:space="preserve"> </w:t>
      </w:r>
      <w:r w:rsidRPr="000B10A1">
        <w:rPr>
          <w:bCs/>
          <w:i/>
          <w:color w:val="181818"/>
          <w:sz w:val="20"/>
        </w:rPr>
        <w:t>Kristallzüchtung</w:t>
      </w:r>
      <w:r w:rsidRPr="000B10A1">
        <w:rPr>
          <w:bCs/>
          <w:i/>
          <w:color w:val="181818"/>
          <w:spacing w:val="22"/>
          <w:sz w:val="20"/>
        </w:rPr>
        <w:t xml:space="preserve"> </w:t>
      </w:r>
      <w:r w:rsidRPr="000B10A1">
        <w:rPr>
          <w:bCs/>
          <w:i/>
          <w:color w:val="181818"/>
          <w:sz w:val="20"/>
        </w:rPr>
        <w:t>(IKZ)</w:t>
      </w:r>
      <w:r w:rsidRPr="000B10A1">
        <w:rPr>
          <w:rFonts w:eastAsia="Times New Roman"/>
          <w:i/>
          <w:sz w:val="20"/>
          <w:lang w:eastAsia="ru-RU"/>
        </w:rPr>
        <w:t>,</w:t>
      </w:r>
      <w:r>
        <w:rPr>
          <w:rFonts w:eastAsia="Times New Roman"/>
          <w:i/>
          <w:sz w:val="20"/>
          <w:lang w:eastAsia="ru-RU"/>
        </w:rPr>
        <w:t xml:space="preserve"> Max-Born-St.-2, </w:t>
      </w:r>
      <w:r w:rsidRPr="000B10A1">
        <w:rPr>
          <w:rFonts w:eastAsia="Times New Roman"/>
          <w:i/>
          <w:sz w:val="20"/>
          <w:lang w:eastAsia="ru-RU"/>
        </w:rPr>
        <w:t>D-12489, Berlin, Germany</w:t>
      </w:r>
    </w:p>
    <w:p w14:paraId="1474928F" w14:textId="77777777" w:rsidR="00DF05B1" w:rsidRPr="008464D9" w:rsidRDefault="00DF05B1" w:rsidP="00F9371E">
      <w:pPr>
        <w:pStyle w:val="authorsaffiliation"/>
        <w:pBdr>
          <w:top w:val="none" w:sz="0" w:space="0" w:color="auto"/>
          <w:left w:val="none" w:sz="0" w:space="0" w:color="auto"/>
          <w:bottom w:val="none" w:sz="0" w:space="0" w:color="auto"/>
          <w:right w:val="none" w:sz="0" w:space="0" w:color="auto"/>
        </w:pBdr>
      </w:pPr>
    </w:p>
    <w:p w14:paraId="5727474C" w14:textId="43F7CD2C" w:rsidR="003E653C" w:rsidRPr="00D006FF" w:rsidRDefault="00D006FF" w:rsidP="008464D9">
      <w:pPr>
        <w:pStyle w:val="e-mailkeywords"/>
        <w:pBdr>
          <w:top w:val="none" w:sz="0" w:space="0" w:color="auto"/>
          <w:left w:val="none" w:sz="0" w:space="0" w:color="auto"/>
          <w:bottom w:val="none" w:sz="0" w:space="0" w:color="auto"/>
          <w:right w:val="none" w:sz="0" w:space="0" w:color="auto"/>
        </w:pBdr>
        <w:jc w:val="center"/>
        <w:rPr>
          <w:sz w:val="24"/>
        </w:rPr>
      </w:pPr>
      <w:r w:rsidRPr="00D006FF">
        <w:rPr>
          <w:szCs w:val="16"/>
          <w:lang w:eastAsia="en-US"/>
        </w:rPr>
        <w:t>olegolikh@knu.ua</w:t>
      </w:r>
      <w:r w:rsidRPr="00D006FF">
        <w:rPr>
          <w:rStyle w:val="go"/>
          <w:sz w:val="24"/>
        </w:rPr>
        <w:t xml:space="preserve"> </w:t>
      </w:r>
    </w:p>
    <w:p w14:paraId="18E7162A" w14:textId="77777777" w:rsidR="00DF05B1" w:rsidRDefault="00DF05B1">
      <w:pPr>
        <w:pStyle w:val="e-mailkeywords"/>
        <w:pBdr>
          <w:top w:val="none" w:sz="0" w:space="0" w:color="auto"/>
          <w:left w:val="none" w:sz="0" w:space="0" w:color="auto"/>
          <w:bottom w:val="none" w:sz="0" w:space="0" w:color="auto"/>
          <w:right w:val="none" w:sz="0" w:space="0" w:color="auto"/>
        </w:pBdr>
      </w:pPr>
    </w:p>
    <w:p w14:paraId="7449FDC8" w14:textId="6DF51C4A" w:rsidR="00FD4FD1" w:rsidRPr="00117F34" w:rsidRDefault="00FD4FD1" w:rsidP="00FD4FD1">
      <w:pPr>
        <w:jc w:val="both"/>
        <w:rPr>
          <w:szCs w:val="22"/>
        </w:rPr>
      </w:pPr>
      <w:r w:rsidRPr="00117F34">
        <w:rPr>
          <w:szCs w:val="22"/>
        </w:rPr>
        <w:t>It is well known that ultrasound (US) can be effective tool for defects engineering</w:t>
      </w:r>
      <w:r>
        <w:rPr>
          <w:szCs w:val="22"/>
        </w:rPr>
        <w:t xml:space="preserve"> </w:t>
      </w:r>
      <w:r w:rsidRPr="00800BF1">
        <w:rPr>
          <w:szCs w:val="22"/>
        </w:rPr>
        <w:t>[1-</w:t>
      </w:r>
      <w:r w:rsidR="002252B3">
        <w:rPr>
          <w:szCs w:val="22"/>
        </w:rPr>
        <w:t>2</w:t>
      </w:r>
      <w:r w:rsidRPr="00800BF1">
        <w:rPr>
          <w:szCs w:val="22"/>
        </w:rPr>
        <w:t>].</w:t>
      </w:r>
      <w:r w:rsidRPr="00117F34">
        <w:rPr>
          <w:szCs w:val="22"/>
        </w:rPr>
        <w:t xml:space="preserve"> The wide-ranging </w:t>
      </w:r>
      <w:r>
        <w:rPr>
          <w:szCs w:val="22"/>
          <w:lang w:val="en-US"/>
        </w:rPr>
        <w:t xml:space="preserve">US </w:t>
      </w:r>
      <w:r w:rsidRPr="00117F34">
        <w:rPr>
          <w:szCs w:val="22"/>
        </w:rPr>
        <w:t xml:space="preserve">capabilities are closely associated with the ability to adjust the frequency and the type of acoustic waves. Such versatility enables the selection of an ultrasound loading regime tailored to the specific type of </w:t>
      </w:r>
      <w:r w:rsidR="00A951DD" w:rsidRPr="00117F34">
        <w:rPr>
          <w:szCs w:val="22"/>
        </w:rPr>
        <w:t xml:space="preserve">targeted </w:t>
      </w:r>
      <w:r w:rsidRPr="00117F34">
        <w:rPr>
          <w:szCs w:val="22"/>
        </w:rPr>
        <w:t>defects</w:t>
      </w:r>
      <w:r w:rsidR="00A951DD">
        <w:rPr>
          <w:szCs w:val="22"/>
        </w:rPr>
        <w:t>.</w:t>
      </w:r>
      <w:r w:rsidRPr="00117F34">
        <w:rPr>
          <w:szCs w:val="22"/>
        </w:rPr>
        <w:t xml:space="preserve"> Recent research </w:t>
      </w:r>
      <w:r w:rsidRPr="00800BF1">
        <w:rPr>
          <w:szCs w:val="22"/>
        </w:rPr>
        <w:t xml:space="preserve">[1] </w:t>
      </w:r>
      <w:r w:rsidRPr="00117F34">
        <w:rPr>
          <w:szCs w:val="22"/>
        </w:rPr>
        <w:t xml:space="preserve">has indicated that </w:t>
      </w:r>
      <w:r>
        <w:rPr>
          <w:szCs w:val="22"/>
        </w:rPr>
        <w:t>US</w:t>
      </w:r>
      <w:r w:rsidRPr="00117F34">
        <w:rPr>
          <w:szCs w:val="22"/>
        </w:rPr>
        <w:t xml:space="preserve"> loading conditions can accelerate the association of FeB pairs in silicon solar cells. This effect is believed to result from a reduced energy barrier for iron ion migration</w:t>
      </w:r>
      <w:r>
        <w:rPr>
          <w:szCs w:val="22"/>
        </w:rPr>
        <w:t xml:space="preserve">: </w:t>
      </w:r>
      <w:r w:rsidRPr="00117F34">
        <w:rPr>
          <w:position w:val="-14"/>
          <w:szCs w:val="22"/>
        </w:rPr>
        <w:object w:dxaOrig="2160" w:dyaOrig="400" w14:anchorId="765A31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19.2pt" o:ole="">
            <v:imagedata r:id="rId8" o:title=""/>
          </v:shape>
          <o:OLEObject Type="Embed" ProgID="Equation.DSMT4" ShapeID="_x0000_i1025" DrawAspect="Content" ObjectID="_1770726897" r:id="rId9"/>
        </w:object>
      </w:r>
      <w:r>
        <w:rPr>
          <w:szCs w:val="22"/>
        </w:rPr>
        <w:t xml:space="preserve"> (</w:t>
      </w:r>
      <w:r w:rsidRPr="00117F34">
        <w:rPr>
          <w:szCs w:val="22"/>
        </w:rPr>
        <w:t>where Δ</w:t>
      </w:r>
      <w:r w:rsidRPr="00117F34">
        <w:rPr>
          <w:i/>
          <w:iCs/>
          <w:szCs w:val="22"/>
        </w:rPr>
        <w:t>E</w:t>
      </w:r>
      <w:r w:rsidRPr="00117F34">
        <w:rPr>
          <w:szCs w:val="22"/>
          <w:vertAlign w:val="subscript"/>
        </w:rPr>
        <w:t>US</w:t>
      </w:r>
      <w:r w:rsidRPr="00117F34">
        <w:rPr>
          <w:szCs w:val="22"/>
        </w:rPr>
        <w:t xml:space="preserve"> is the acoustically induced </w:t>
      </w:r>
      <w:r>
        <w:rPr>
          <w:szCs w:val="22"/>
          <w:lang w:val="uk-UA"/>
        </w:rPr>
        <w:t xml:space="preserve">(АІ) </w:t>
      </w:r>
      <w:r w:rsidRPr="00117F34">
        <w:rPr>
          <w:szCs w:val="22"/>
        </w:rPr>
        <w:t>change</w:t>
      </w:r>
      <w:r>
        <w:rPr>
          <w:szCs w:val="22"/>
        </w:rPr>
        <w:t xml:space="preserve">). </w:t>
      </w:r>
    </w:p>
    <w:p w14:paraId="5599C828" w14:textId="79CCAEBF" w:rsidR="00BD0DD6" w:rsidRDefault="00FD4FD1" w:rsidP="00FD4FD1">
      <w:pPr>
        <w:jc w:val="both"/>
        <w:rPr>
          <w:rFonts w:eastAsia="Times New Roman"/>
          <w:szCs w:val="24"/>
          <w:lang w:val="en-US" w:eastAsia="en-GB"/>
        </w:rPr>
      </w:pPr>
      <w:r w:rsidRPr="00FD4FD1">
        <w:rPr>
          <w:szCs w:val="22"/>
        </w:rPr>
        <w:t xml:space="preserve">Further investigations using </w:t>
      </w:r>
      <w:r w:rsidR="00822A94">
        <w:rPr>
          <w:szCs w:val="22"/>
        </w:rPr>
        <w:t>Cz-</w:t>
      </w:r>
      <w:r w:rsidRPr="00FD4FD1">
        <w:rPr>
          <w:szCs w:val="22"/>
        </w:rPr>
        <w:t xml:space="preserve">silicon </w:t>
      </w:r>
      <w:r w:rsidRPr="00A951DD">
        <w:rPr>
          <w:i/>
          <w:iCs/>
          <w:szCs w:val="22"/>
        </w:rPr>
        <w:t>n</w:t>
      </w:r>
      <w:r w:rsidRPr="00FD4FD1">
        <w:rPr>
          <w:szCs w:val="22"/>
        </w:rPr>
        <w:t>⁺-</w:t>
      </w:r>
      <w:r w:rsidRPr="00A951DD">
        <w:rPr>
          <w:i/>
          <w:iCs/>
          <w:szCs w:val="22"/>
        </w:rPr>
        <w:t>p</w:t>
      </w:r>
      <w:r w:rsidRPr="00FD4FD1">
        <w:rPr>
          <w:szCs w:val="22"/>
        </w:rPr>
        <w:t>-</w:t>
      </w:r>
      <w:r w:rsidRPr="00A951DD">
        <w:rPr>
          <w:i/>
          <w:iCs/>
          <w:szCs w:val="22"/>
        </w:rPr>
        <w:t>p</w:t>
      </w:r>
      <w:r w:rsidRPr="00FD4FD1">
        <w:rPr>
          <w:szCs w:val="22"/>
        </w:rPr>
        <w:t>⁺ structures</w:t>
      </w:r>
      <w:r w:rsidR="00822A94">
        <w:rPr>
          <w:szCs w:val="22"/>
        </w:rPr>
        <w:t xml:space="preserve"> </w:t>
      </w:r>
      <w:r w:rsidRPr="00FD4FD1">
        <w:rPr>
          <w:szCs w:val="22"/>
        </w:rPr>
        <w:t xml:space="preserve">revealed a </w:t>
      </w:r>
      <w:r w:rsidR="00A951DD" w:rsidRPr="00A951DD">
        <w:rPr>
          <w:rFonts w:eastAsia="Times New Roman"/>
          <w:szCs w:val="24"/>
          <w:lang w:val="en-US" w:eastAsia="en-GB"/>
        </w:rPr>
        <w:t xml:space="preserve">paradoxical </w:t>
      </w:r>
      <w:r w:rsidRPr="00FD4FD1">
        <w:rPr>
          <w:szCs w:val="22"/>
        </w:rPr>
        <w:t xml:space="preserve">divergence in the frequency dependency of </w:t>
      </w:r>
      <w:r w:rsidRPr="00117F34">
        <w:rPr>
          <w:szCs w:val="22"/>
        </w:rPr>
        <w:t>Δ</w:t>
      </w:r>
      <w:r w:rsidRPr="00117F34">
        <w:rPr>
          <w:i/>
          <w:iCs/>
          <w:szCs w:val="22"/>
        </w:rPr>
        <w:t>E</w:t>
      </w:r>
      <w:r w:rsidRPr="00117F34">
        <w:rPr>
          <w:szCs w:val="22"/>
          <w:vertAlign w:val="subscript"/>
        </w:rPr>
        <w:t>US</w:t>
      </w:r>
      <w:r w:rsidRPr="00FD4FD1">
        <w:rPr>
          <w:szCs w:val="22"/>
        </w:rPr>
        <w:t xml:space="preserve"> when using longitudinal and transverse waves. Specifically, under transverse acoustic wave loading, the AI energy change increased with rising </w:t>
      </w:r>
      <w:r w:rsidR="00A951DD">
        <w:rPr>
          <w:szCs w:val="22"/>
        </w:rPr>
        <w:t xml:space="preserve">of </w:t>
      </w:r>
      <w:r w:rsidRPr="00FD4FD1">
        <w:rPr>
          <w:szCs w:val="22"/>
        </w:rPr>
        <w:t xml:space="preserve">US frequency. In contrast, the frequency rising of longitudinal waves resulted in a decrease in </w:t>
      </w:r>
      <w:r w:rsidRPr="00117F34">
        <w:rPr>
          <w:szCs w:val="22"/>
        </w:rPr>
        <w:t>Δ</w:t>
      </w:r>
      <w:r w:rsidRPr="00117F34">
        <w:rPr>
          <w:i/>
          <w:iCs/>
          <w:szCs w:val="22"/>
        </w:rPr>
        <w:t>E</w:t>
      </w:r>
      <w:r w:rsidRPr="00117F34">
        <w:rPr>
          <w:szCs w:val="22"/>
          <w:vertAlign w:val="subscript"/>
        </w:rPr>
        <w:t>US</w:t>
      </w:r>
      <w:r w:rsidRPr="00FD4FD1">
        <w:rPr>
          <w:szCs w:val="22"/>
        </w:rPr>
        <w:t xml:space="preserve"> value.</w:t>
      </w:r>
      <w:r w:rsidR="00A951DD">
        <w:rPr>
          <w:szCs w:val="22"/>
        </w:rPr>
        <w:t xml:space="preserve"> </w:t>
      </w:r>
      <w:r w:rsidR="00A951DD">
        <w:rPr>
          <w:rFonts w:eastAsia="Times New Roman"/>
          <w:szCs w:val="24"/>
          <w:lang w:val="en-US" w:eastAsia="en-GB"/>
        </w:rPr>
        <w:t xml:space="preserve">The observed qualitatively different response of FeB center is a reliable and intriguing evidence of anisotropic deformation field tied to this center in the crystal lattice of silicon. </w:t>
      </w:r>
    </w:p>
    <w:p w14:paraId="36326E1D" w14:textId="6220C2EF" w:rsidR="00FD4FD1" w:rsidRPr="00DE2F4B" w:rsidRDefault="00BD0DD6" w:rsidP="00FD4FD1">
      <w:pPr>
        <w:jc w:val="both"/>
        <w:rPr>
          <w:szCs w:val="22"/>
        </w:rPr>
      </w:pPr>
      <w:r w:rsidRPr="00F82B2D">
        <w:rPr>
          <w:szCs w:val="22"/>
        </w:rPr>
        <w:t xml:space="preserve">The oversized core of Fe atom reveals itself in emitting the gamma-quanta of the element-specific electron-positron distribution, just as it has been observed for </w:t>
      </w:r>
      <w:r w:rsidR="002E5290">
        <w:rPr>
          <w:szCs w:val="22"/>
        </w:rPr>
        <w:t xml:space="preserve">the </w:t>
      </w:r>
      <w:r w:rsidRPr="00F82B2D">
        <w:rPr>
          <w:szCs w:val="22"/>
        </w:rPr>
        <w:t>point defects in diamond-like semiconductors</w:t>
      </w:r>
      <w:r w:rsidR="00EE56F3">
        <w:rPr>
          <w:szCs w:val="22"/>
        </w:rPr>
        <w:t xml:space="preserve"> [</w:t>
      </w:r>
      <w:r w:rsidR="00822A94">
        <w:rPr>
          <w:szCs w:val="22"/>
        </w:rPr>
        <w:t>3</w:t>
      </w:r>
      <w:r w:rsidR="00361E50">
        <w:rPr>
          <w:szCs w:val="22"/>
        </w:rPr>
        <w:t>,</w:t>
      </w:r>
      <w:r w:rsidR="00822A94">
        <w:rPr>
          <w:szCs w:val="22"/>
        </w:rPr>
        <w:t>4</w:t>
      </w:r>
      <w:r w:rsidR="00EE56F3">
        <w:rPr>
          <w:szCs w:val="22"/>
        </w:rPr>
        <w:t>]</w:t>
      </w:r>
      <w:r w:rsidRPr="00F82B2D">
        <w:rPr>
          <w:szCs w:val="22"/>
        </w:rPr>
        <w:t xml:space="preserve">. This emission obeys both the dynamics and kinetics of the rate of positron localization and, as estimated, follows the qualitatively different response to US loading caused by longitudinal and </w:t>
      </w:r>
      <w:r w:rsidRPr="00FD4FD1">
        <w:rPr>
          <w:szCs w:val="22"/>
        </w:rPr>
        <w:t xml:space="preserve">transverse </w:t>
      </w:r>
      <w:r w:rsidRPr="00F82B2D">
        <w:rPr>
          <w:szCs w:val="22"/>
        </w:rPr>
        <w:t>acoustic waves.</w:t>
      </w:r>
      <w:r w:rsidR="004315DF">
        <w:rPr>
          <w:szCs w:val="22"/>
        </w:rPr>
        <w:t xml:space="preserve"> </w:t>
      </w:r>
      <w:r w:rsidR="004315DF" w:rsidRPr="002252B3">
        <w:rPr>
          <w:szCs w:val="22"/>
        </w:rPr>
        <w:t>The value of</w:t>
      </w:r>
      <w:r w:rsidR="007E74C6" w:rsidRPr="002252B3">
        <w:rPr>
          <w:szCs w:val="22"/>
        </w:rPr>
        <w:t xml:space="preserve"> the positron trapping rate</w:t>
      </w:r>
      <w:r w:rsidR="004315DF" w:rsidRPr="002252B3">
        <w:rPr>
          <w:szCs w:val="22"/>
        </w:rPr>
        <w:t xml:space="preserve"> </w:t>
      </w:r>
      <w:r w:rsidR="00303C71" w:rsidRPr="002252B3">
        <w:rPr>
          <w:szCs w:val="22"/>
        </w:rPr>
        <w:t>(</w:t>
      </w:r>
      <w:r w:rsidR="004315DF" w:rsidRPr="002252B3">
        <w:rPr>
          <w:szCs w:val="22"/>
        </w:rPr>
        <w:t xml:space="preserve">Fig. 2) </w:t>
      </w:r>
      <w:r w:rsidR="002B12BA" w:rsidRPr="002252B3">
        <w:rPr>
          <w:szCs w:val="22"/>
        </w:rPr>
        <w:t xml:space="preserve">provides for </w:t>
      </w:r>
      <w:r w:rsidR="004315DF" w:rsidRPr="002252B3">
        <w:rPr>
          <w:szCs w:val="22"/>
        </w:rPr>
        <w:t>reliable measurements of both the positron annihilation lifetime and coincidence Doppler broadening</w:t>
      </w:r>
      <w:r w:rsidR="00822A94">
        <w:rPr>
          <w:szCs w:val="22"/>
        </w:rPr>
        <w:t xml:space="preserve">. </w:t>
      </w:r>
      <w:r w:rsidR="00992683">
        <w:rPr>
          <w:szCs w:val="22"/>
        </w:rPr>
        <w:t xml:space="preserve">We </w:t>
      </w:r>
      <w:r w:rsidR="00A951DD" w:rsidRPr="002252B3">
        <w:rPr>
          <w:szCs w:val="22"/>
        </w:rPr>
        <w:t xml:space="preserve">believe that FeB </w:t>
      </w:r>
      <w:r w:rsidR="00303C71" w:rsidRPr="002252B3">
        <w:rPr>
          <w:szCs w:val="22"/>
        </w:rPr>
        <w:t>complex</w:t>
      </w:r>
      <w:r w:rsidR="00A951DD" w:rsidRPr="002252B3">
        <w:rPr>
          <w:szCs w:val="22"/>
        </w:rPr>
        <w:t xml:space="preserve"> is </w:t>
      </w:r>
      <w:r w:rsidR="00DF44D5" w:rsidRPr="002252B3">
        <w:rPr>
          <w:szCs w:val="22"/>
        </w:rPr>
        <w:t xml:space="preserve">effective </w:t>
      </w:r>
      <w:r w:rsidR="00A951DD" w:rsidRPr="002252B3">
        <w:rPr>
          <w:szCs w:val="22"/>
        </w:rPr>
        <w:t xml:space="preserve">positron trap and </w:t>
      </w:r>
      <w:r w:rsidR="00303C71" w:rsidRPr="002252B3">
        <w:rPr>
          <w:szCs w:val="22"/>
        </w:rPr>
        <w:t>the</w:t>
      </w:r>
      <w:r w:rsidR="00A951DD" w:rsidRPr="002252B3">
        <w:rPr>
          <w:szCs w:val="22"/>
        </w:rPr>
        <w:t xml:space="preserve"> experiments on verifying predictions for center microstructure based on the phenomenon of the electron-positron annihilation in the field of the ultrasound loading will be considered.</w:t>
      </w:r>
    </w:p>
    <w:p w14:paraId="47B70F59" w14:textId="77777777" w:rsidR="000727F1" w:rsidRPr="00A7540D" w:rsidRDefault="000727F1" w:rsidP="000727F1">
      <w:pPr>
        <w:ind w:firstLine="284"/>
        <w:jc w:val="both"/>
        <w:rPr>
          <w:sz w:val="20"/>
        </w:rPr>
      </w:pPr>
    </w:p>
    <w:p w14:paraId="54D4A7BE" w14:textId="77777777" w:rsidR="00643151" w:rsidRPr="00A7540D" w:rsidRDefault="00015088" w:rsidP="00015088">
      <w:pPr>
        <w:pStyle w:val="references"/>
        <w:numPr>
          <w:ilvl w:val="0"/>
          <w:numId w:val="0"/>
        </w:numPr>
        <w:pBdr>
          <w:top w:val="none" w:sz="0" w:space="0" w:color="auto"/>
          <w:left w:val="none" w:sz="0" w:space="0" w:color="auto"/>
          <w:bottom w:val="none" w:sz="0" w:space="0" w:color="auto"/>
          <w:right w:val="none" w:sz="0" w:space="0" w:color="auto"/>
        </w:pBdr>
      </w:pPr>
      <w:r>
        <w:t xml:space="preserve">[1] </w:t>
      </w:r>
      <w:r w:rsidR="00303C71">
        <w:t xml:space="preserve">O. </w:t>
      </w:r>
      <w:r w:rsidR="00FC4D3B" w:rsidRPr="00FC4D3B">
        <w:t>Olikh</w:t>
      </w:r>
      <w:r w:rsidR="00FC4D3B" w:rsidRPr="00FC4D3B">
        <w:rPr>
          <w:i/>
          <w:iCs/>
        </w:rPr>
        <w:t xml:space="preserve"> </w:t>
      </w:r>
      <w:r w:rsidR="00FC4D3B" w:rsidRPr="00AC0F53">
        <w:rPr>
          <w:i/>
          <w:iCs/>
        </w:rPr>
        <w:t>et al.</w:t>
      </w:r>
      <w:r w:rsidR="00FC4D3B">
        <w:t>,</w:t>
      </w:r>
      <w:r w:rsidR="00FC4D3B" w:rsidRPr="00FC4D3B">
        <w:t xml:space="preserve"> </w:t>
      </w:r>
      <w:r w:rsidR="00FC4D3B" w:rsidRPr="00FC4D3B">
        <w:rPr>
          <w:i/>
          <w:iCs/>
        </w:rPr>
        <w:t>J. Mater Sci: Mater El</w:t>
      </w:r>
      <w:r w:rsidR="00FC4D3B" w:rsidRPr="00E66275">
        <w:rPr>
          <w:b/>
          <w:i/>
          <w:iCs/>
        </w:rPr>
        <w:t>e</w:t>
      </w:r>
      <w:r w:rsidR="00FC4D3B" w:rsidRPr="00FC4D3B">
        <w:rPr>
          <w:i/>
          <w:iCs/>
        </w:rPr>
        <w:t>ctron</w:t>
      </w:r>
      <w:r w:rsidR="00FC4D3B" w:rsidRPr="00FC4D3B">
        <w:t xml:space="preserve"> </w:t>
      </w:r>
      <w:r w:rsidR="00FC4D3B" w:rsidRPr="00FC4D3B">
        <w:rPr>
          <w:b/>
          <w:bCs/>
        </w:rPr>
        <w:t>2022</w:t>
      </w:r>
      <w:r w:rsidR="00FC4D3B">
        <w:t>,</w:t>
      </w:r>
      <w:r w:rsidR="00FC4D3B" w:rsidRPr="00FC4D3B">
        <w:t xml:space="preserve"> </w:t>
      </w:r>
      <w:r w:rsidR="00FC4D3B" w:rsidRPr="00FC4D3B">
        <w:rPr>
          <w:i/>
          <w:iCs/>
        </w:rPr>
        <w:t>33</w:t>
      </w:r>
      <w:r w:rsidR="00FC4D3B">
        <w:t xml:space="preserve">, </w:t>
      </w:r>
      <w:r w:rsidR="00FC4D3B" w:rsidRPr="00FC4D3B">
        <w:t>13133</w:t>
      </w:r>
      <w:r w:rsidR="00AC0F53">
        <w:t>.</w:t>
      </w:r>
    </w:p>
    <w:p w14:paraId="7D33F8C4" w14:textId="77777777" w:rsidR="00B43E48" w:rsidRDefault="00015088" w:rsidP="00015088">
      <w:pPr>
        <w:pStyle w:val="references"/>
        <w:numPr>
          <w:ilvl w:val="0"/>
          <w:numId w:val="0"/>
        </w:numPr>
        <w:pBdr>
          <w:top w:val="none" w:sz="0" w:space="0" w:color="auto"/>
          <w:left w:val="none" w:sz="0" w:space="0" w:color="auto"/>
          <w:bottom w:val="none" w:sz="0" w:space="0" w:color="auto"/>
          <w:right w:val="none" w:sz="0" w:space="0" w:color="auto"/>
        </w:pBdr>
        <w:rPr>
          <w:lang w:val="uk-UA"/>
        </w:rPr>
      </w:pPr>
      <w:r>
        <w:t xml:space="preserve">[2] </w:t>
      </w:r>
      <w:r w:rsidR="00B43E48" w:rsidRPr="00B43E48">
        <w:t>M. Virot</w:t>
      </w:r>
      <w:r w:rsidR="00B43E48">
        <w:rPr>
          <w:lang w:val="uk-UA"/>
        </w:rPr>
        <w:t xml:space="preserve"> </w:t>
      </w:r>
      <w:r w:rsidR="00B43E48" w:rsidRPr="00AC0F53">
        <w:rPr>
          <w:i/>
          <w:iCs/>
        </w:rPr>
        <w:t>et al.</w:t>
      </w:r>
      <w:r w:rsidR="00B43E48">
        <w:t>,</w:t>
      </w:r>
      <w:r w:rsidR="00B43E48">
        <w:rPr>
          <w:lang w:val="uk-UA"/>
        </w:rPr>
        <w:t xml:space="preserve"> </w:t>
      </w:r>
      <w:r w:rsidR="00B43E48" w:rsidRPr="00B43E48">
        <w:rPr>
          <w:i/>
          <w:iCs/>
        </w:rPr>
        <w:t>J. Phys. Chem. C</w:t>
      </w:r>
      <w:r w:rsidR="00B43E48" w:rsidRPr="00B43E48">
        <w:t xml:space="preserve"> </w:t>
      </w:r>
      <w:r w:rsidR="00B43E48" w:rsidRPr="00B43E48">
        <w:rPr>
          <w:b/>
          <w:bCs/>
          <w:lang w:val="uk-UA"/>
        </w:rPr>
        <w:t>2012</w:t>
      </w:r>
      <w:r w:rsidR="00B43E48">
        <w:rPr>
          <w:lang w:val="uk-UA"/>
        </w:rPr>
        <w:t xml:space="preserve">, </w:t>
      </w:r>
      <w:r w:rsidR="00B43E48" w:rsidRPr="00B43E48">
        <w:rPr>
          <w:i/>
          <w:iCs/>
        </w:rPr>
        <w:t>116</w:t>
      </w:r>
      <w:r w:rsidR="00B43E48" w:rsidRPr="00B43E48">
        <w:t>, 15493</w:t>
      </w:r>
      <w:r w:rsidR="00B43E48">
        <w:rPr>
          <w:lang w:val="uk-UA"/>
        </w:rPr>
        <w:t>.</w:t>
      </w:r>
    </w:p>
    <w:p w14:paraId="6C602508" w14:textId="32C0F5CE" w:rsidR="00822A94" w:rsidRPr="001171E2" w:rsidRDefault="00822A94" w:rsidP="00822A94">
      <w:pPr>
        <w:jc w:val="both"/>
        <w:rPr>
          <w:sz w:val="20"/>
          <w:lang w:val="en-US"/>
        </w:rPr>
      </w:pPr>
      <w:r w:rsidRPr="001171E2">
        <w:rPr>
          <w:sz w:val="20"/>
          <w:lang w:val="en-US"/>
        </w:rPr>
        <w:t>[</w:t>
      </w:r>
      <w:r>
        <w:rPr>
          <w:sz w:val="20"/>
          <w:lang w:val="en-US"/>
        </w:rPr>
        <w:t>3</w:t>
      </w:r>
      <w:r w:rsidRPr="001171E2">
        <w:rPr>
          <w:sz w:val="20"/>
          <w:lang w:val="en-US"/>
        </w:rPr>
        <w:t xml:space="preserve">] N. Arutyunov and R. Krauserehberg, </w:t>
      </w:r>
      <w:r w:rsidRPr="00822A94">
        <w:rPr>
          <w:i/>
          <w:iCs/>
          <w:sz w:val="20"/>
          <w:lang w:val="en-US"/>
        </w:rPr>
        <w:t>Sol. State. Phenom.</w:t>
      </w:r>
      <w:r w:rsidRPr="001171E2">
        <w:rPr>
          <w:sz w:val="20"/>
          <w:lang w:val="en-US"/>
        </w:rPr>
        <w:t xml:space="preserve"> </w:t>
      </w:r>
      <w:r w:rsidRPr="001171E2">
        <w:rPr>
          <w:b/>
          <w:sz w:val="20"/>
          <w:lang w:val="en-US"/>
        </w:rPr>
        <w:t>2004</w:t>
      </w:r>
      <w:r w:rsidRPr="001171E2">
        <w:rPr>
          <w:sz w:val="20"/>
          <w:lang w:val="en-US"/>
        </w:rPr>
        <w:t xml:space="preserve">, </w:t>
      </w:r>
      <w:r w:rsidRPr="001171E2">
        <w:rPr>
          <w:i/>
          <w:sz w:val="20"/>
          <w:lang w:val="en-US"/>
        </w:rPr>
        <w:t>95-96</w:t>
      </w:r>
      <w:r w:rsidRPr="001171E2">
        <w:rPr>
          <w:sz w:val="20"/>
          <w:lang w:val="en-US"/>
        </w:rPr>
        <w:t>, 507.</w:t>
      </w:r>
    </w:p>
    <w:p w14:paraId="3F79987F" w14:textId="2019ECFC" w:rsidR="00822A94" w:rsidRPr="001171E2" w:rsidRDefault="00822A94" w:rsidP="00822A94">
      <w:pPr>
        <w:jc w:val="both"/>
        <w:rPr>
          <w:sz w:val="20"/>
          <w:lang w:val="en-US"/>
        </w:rPr>
      </w:pPr>
      <w:r w:rsidRPr="001171E2">
        <w:rPr>
          <w:sz w:val="20"/>
          <w:lang w:val="en-US"/>
        </w:rPr>
        <w:t>[</w:t>
      </w:r>
      <w:r>
        <w:rPr>
          <w:sz w:val="20"/>
          <w:lang w:val="en-US"/>
        </w:rPr>
        <w:t>4</w:t>
      </w:r>
      <w:r w:rsidRPr="001171E2">
        <w:rPr>
          <w:sz w:val="20"/>
          <w:lang w:val="en-US"/>
        </w:rPr>
        <w:t xml:space="preserve">] </w:t>
      </w:r>
      <w:r w:rsidRPr="001171E2">
        <w:rPr>
          <w:sz w:val="20"/>
          <w:lang w:eastAsia="en-US"/>
        </w:rPr>
        <w:t xml:space="preserve">N. Arutyunov, V. Emtsev, A. Mikhailin and C. Humphreys, </w:t>
      </w:r>
      <w:r w:rsidRPr="00822A94">
        <w:rPr>
          <w:i/>
          <w:iCs/>
          <w:sz w:val="20"/>
          <w:lang w:eastAsia="en-US"/>
        </w:rPr>
        <w:t>Physica B</w:t>
      </w:r>
      <w:r w:rsidRPr="001171E2">
        <w:rPr>
          <w:sz w:val="20"/>
          <w:lang w:eastAsia="en-US"/>
        </w:rPr>
        <w:t xml:space="preserve"> </w:t>
      </w:r>
      <w:r w:rsidRPr="001171E2">
        <w:rPr>
          <w:b/>
          <w:sz w:val="20"/>
          <w:lang w:eastAsia="en-US"/>
        </w:rPr>
        <w:t>2003</w:t>
      </w:r>
      <w:r w:rsidRPr="001171E2">
        <w:rPr>
          <w:sz w:val="20"/>
          <w:lang w:eastAsia="en-US"/>
        </w:rPr>
        <w:t xml:space="preserve">, </w:t>
      </w:r>
      <w:r w:rsidRPr="001171E2">
        <w:rPr>
          <w:i/>
          <w:sz w:val="20"/>
          <w:lang w:eastAsia="en-US"/>
        </w:rPr>
        <w:t>340–342</w:t>
      </w:r>
      <w:r w:rsidRPr="001171E2">
        <w:rPr>
          <w:sz w:val="20"/>
          <w:lang w:eastAsia="en-US"/>
        </w:rPr>
        <w:t>, 412.</w:t>
      </w:r>
    </w:p>
    <w:p w14:paraId="3EDE19F7" w14:textId="6BD20C40" w:rsidR="001B6E5F" w:rsidRPr="001171E2" w:rsidRDefault="000C5D6C" w:rsidP="000C5D6C">
      <w:pPr>
        <w:autoSpaceDE w:val="0"/>
        <w:autoSpaceDN w:val="0"/>
        <w:adjustRightInd w:val="0"/>
        <w:rPr>
          <w:sz w:val="20"/>
          <w:lang w:val="en-US"/>
        </w:rPr>
      </w:pPr>
      <w:r w:rsidRPr="001171E2">
        <w:rPr>
          <w:sz w:val="20"/>
          <w:lang w:val="en-US"/>
        </w:rPr>
        <w:t>[</w:t>
      </w:r>
      <w:r w:rsidR="00822A94">
        <w:rPr>
          <w:sz w:val="20"/>
          <w:lang w:val="en-US"/>
        </w:rPr>
        <w:t>5</w:t>
      </w:r>
      <w:r w:rsidRPr="001171E2">
        <w:rPr>
          <w:sz w:val="20"/>
          <w:lang w:val="en-US"/>
        </w:rPr>
        <w:t xml:space="preserve">] </w:t>
      </w:r>
      <w:r w:rsidRPr="001171E2">
        <w:rPr>
          <w:sz w:val="20"/>
          <w:lang w:eastAsia="en-US"/>
        </w:rPr>
        <w:t>B. Paudyal, K. Mc</w:t>
      </w:r>
      <w:r w:rsidR="00822A94">
        <w:rPr>
          <w:sz w:val="20"/>
          <w:lang w:eastAsia="en-US"/>
        </w:rPr>
        <w:t>I</w:t>
      </w:r>
      <w:r w:rsidRPr="001171E2">
        <w:rPr>
          <w:sz w:val="20"/>
          <w:lang w:eastAsia="en-US"/>
        </w:rPr>
        <w:t>ntosh and D. Macdonald, “Proceedings of the 34th IEEE Photovoltaic Specialists Conference (PVSC, 2009), p. 001588.</w:t>
      </w:r>
    </w:p>
    <w:p w14:paraId="6996E11C" w14:textId="2D7F775F" w:rsidR="001B6E5F" w:rsidRPr="001171E2" w:rsidRDefault="001B6E5F" w:rsidP="000C5D6C">
      <w:pPr>
        <w:autoSpaceDE w:val="0"/>
        <w:autoSpaceDN w:val="0"/>
        <w:adjustRightInd w:val="0"/>
        <w:rPr>
          <w:sz w:val="20"/>
          <w:lang w:val="en-US"/>
        </w:rPr>
      </w:pPr>
      <w:r w:rsidRPr="001171E2">
        <w:rPr>
          <w:sz w:val="20"/>
          <w:lang w:val="en-US"/>
        </w:rPr>
        <w:t>[</w:t>
      </w:r>
      <w:r w:rsidR="00822A94">
        <w:rPr>
          <w:sz w:val="20"/>
          <w:lang w:val="en-US"/>
        </w:rPr>
        <w:t>6</w:t>
      </w:r>
      <w:r w:rsidRPr="001171E2">
        <w:rPr>
          <w:sz w:val="20"/>
          <w:lang w:val="en-US"/>
        </w:rPr>
        <w:t>]</w:t>
      </w:r>
      <w:r w:rsidR="000C5D6C" w:rsidRPr="001171E2">
        <w:rPr>
          <w:sz w:val="20"/>
          <w:lang w:val="en-US"/>
        </w:rPr>
        <w:t xml:space="preserve"> </w:t>
      </w:r>
      <w:r w:rsidR="000C5D6C" w:rsidRPr="001171E2">
        <w:rPr>
          <w:sz w:val="20"/>
          <w:lang w:eastAsia="en-US"/>
        </w:rPr>
        <w:t xml:space="preserve">A. </w:t>
      </w:r>
      <w:r w:rsidR="005F1505" w:rsidRPr="001171E2">
        <w:rPr>
          <w:sz w:val="20"/>
          <w:lang w:eastAsia="en-US"/>
        </w:rPr>
        <w:t xml:space="preserve">Istratov, H. Hieslmair and </w:t>
      </w:r>
      <w:r w:rsidR="000C5D6C" w:rsidRPr="001171E2">
        <w:rPr>
          <w:sz w:val="20"/>
          <w:lang w:eastAsia="en-US"/>
        </w:rPr>
        <w:t xml:space="preserve">E. Weber, </w:t>
      </w:r>
      <w:r w:rsidR="000C5D6C" w:rsidRPr="001171E2">
        <w:rPr>
          <w:i/>
          <w:sz w:val="20"/>
          <w:lang w:eastAsia="en-US"/>
        </w:rPr>
        <w:t>Appl. Phys. A: Mater. Sci. Process</w:t>
      </w:r>
      <w:r w:rsidR="000C5D6C" w:rsidRPr="001171E2">
        <w:rPr>
          <w:sz w:val="20"/>
          <w:lang w:eastAsia="en-US"/>
        </w:rPr>
        <w:t xml:space="preserve">. </w:t>
      </w:r>
      <w:r w:rsidR="000C5D6C" w:rsidRPr="001171E2">
        <w:rPr>
          <w:b/>
          <w:sz w:val="20"/>
          <w:lang w:eastAsia="en-US"/>
        </w:rPr>
        <w:t>1999</w:t>
      </w:r>
      <w:r w:rsidR="000C5D6C" w:rsidRPr="001171E2">
        <w:rPr>
          <w:sz w:val="20"/>
          <w:lang w:eastAsia="en-US"/>
        </w:rPr>
        <w:t xml:space="preserve">, </w:t>
      </w:r>
      <w:r w:rsidR="000C5D6C" w:rsidRPr="001171E2">
        <w:rPr>
          <w:i/>
          <w:sz w:val="20"/>
          <w:lang w:eastAsia="en-US"/>
        </w:rPr>
        <w:t>69</w:t>
      </w:r>
      <w:r w:rsidR="000C5D6C" w:rsidRPr="001171E2">
        <w:rPr>
          <w:sz w:val="20"/>
          <w:lang w:eastAsia="en-US"/>
        </w:rPr>
        <w:t>, 13.</w:t>
      </w:r>
    </w:p>
    <w:p w14:paraId="19830936" w14:textId="77777777" w:rsidR="00F96166" w:rsidRPr="00E66275" w:rsidRDefault="00F96166" w:rsidP="00AC0F53">
      <w:pPr>
        <w:ind w:firstLine="284"/>
        <w:jc w:val="both"/>
        <w:rPr>
          <w:sz w:val="20"/>
        </w:rPr>
      </w:pPr>
    </w:p>
    <w:p w14:paraId="530510EB" w14:textId="77777777" w:rsidR="00A951DD" w:rsidRPr="00E66275" w:rsidRDefault="00A951DD" w:rsidP="00AC0F53">
      <w:pPr>
        <w:ind w:firstLine="284"/>
        <w:jc w:val="both"/>
        <w:rPr>
          <w:rFonts w:eastAsia="Times New Roman"/>
          <w:sz w:val="20"/>
          <w:lang w:val="en-US" w:eastAsia="en-GB"/>
        </w:rPr>
      </w:pPr>
    </w:p>
    <w:p w14:paraId="0466D8F9" w14:textId="77777777" w:rsidR="00F82B2D" w:rsidRDefault="00F82B2D" w:rsidP="00AC0F53">
      <w:pPr>
        <w:ind w:firstLine="284"/>
        <w:jc w:val="both"/>
        <w:rPr>
          <w:rFonts w:eastAsia="Times New Roman"/>
          <w:szCs w:val="24"/>
          <w:lang w:val="en-US" w:eastAsia="en-GB"/>
        </w:rPr>
      </w:pPr>
    </w:p>
    <w:p w14:paraId="08D95B6E" w14:textId="77777777" w:rsidR="00F82B2D" w:rsidRDefault="00F82B2D" w:rsidP="00AC0F53">
      <w:pPr>
        <w:ind w:firstLine="284"/>
        <w:jc w:val="both"/>
        <w:rPr>
          <w:rFonts w:eastAsia="Times New Roman"/>
          <w:szCs w:val="24"/>
          <w:lang w:val="en-US" w:eastAsia="en-GB"/>
        </w:rPr>
      </w:pPr>
    </w:p>
    <w:tbl>
      <w:tblPr>
        <w:tblStyle w:val="TableGrid"/>
        <w:tblpPr w:leftFromText="180" w:rightFromText="180" w:vertAnchor="text" w:horzAnchor="margin" w:tblpY="-3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7"/>
        <w:gridCol w:w="4418"/>
      </w:tblGrid>
      <w:tr w:rsidR="004315DF" w14:paraId="48910F9F" w14:textId="77777777" w:rsidTr="004315DF">
        <w:tc>
          <w:tcPr>
            <w:tcW w:w="4417" w:type="dxa"/>
            <w:vAlign w:val="center"/>
          </w:tcPr>
          <w:p w14:paraId="15953B25" w14:textId="77777777" w:rsidR="004315DF" w:rsidRDefault="004315DF" w:rsidP="004315DF">
            <w:pPr>
              <w:jc w:val="center"/>
              <w:rPr>
                <w:sz w:val="20"/>
              </w:rPr>
            </w:pPr>
            <w:r>
              <w:rPr>
                <w:noProof/>
                <w:sz w:val="20"/>
                <w:lang w:eastAsia="en-GB"/>
              </w:rPr>
              <w:lastRenderedPageBreak/>
              <w:drawing>
                <wp:inline distT="0" distB="0" distL="0" distR="0" wp14:anchorId="7D26E787">
                  <wp:extent cx="2520000" cy="1781807"/>
                  <wp:effectExtent l="0" t="0" r="0" b="9525"/>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03263" name="Picture 123560326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0000" cy="1781807"/>
                          </a:xfrm>
                          <a:prstGeom prst="rect">
                            <a:avLst/>
                          </a:prstGeom>
                        </pic:spPr>
                      </pic:pic>
                    </a:graphicData>
                  </a:graphic>
                </wp:inline>
              </w:drawing>
            </w:r>
          </w:p>
        </w:tc>
        <w:tc>
          <w:tcPr>
            <w:tcW w:w="4418" w:type="dxa"/>
            <w:vAlign w:val="center"/>
          </w:tcPr>
          <w:p w14:paraId="190AA60D" w14:textId="77777777" w:rsidR="004315DF" w:rsidRDefault="004315DF" w:rsidP="004315DF">
            <w:pPr>
              <w:jc w:val="center"/>
              <w:rPr>
                <w:sz w:val="20"/>
              </w:rPr>
            </w:pPr>
            <w:r>
              <w:rPr>
                <w:noProof/>
                <w:sz w:val="20"/>
                <w:lang w:eastAsia="en-GB"/>
              </w:rPr>
              <w:drawing>
                <wp:inline distT="0" distB="0" distL="0" distR="0" wp14:anchorId="588D2A71">
                  <wp:extent cx="2520000" cy="1947337"/>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26848" name="Picture 100432684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0000" cy="1947337"/>
                          </a:xfrm>
                          <a:prstGeom prst="rect">
                            <a:avLst/>
                          </a:prstGeom>
                        </pic:spPr>
                      </pic:pic>
                    </a:graphicData>
                  </a:graphic>
                </wp:inline>
              </w:drawing>
            </w:r>
          </w:p>
        </w:tc>
      </w:tr>
      <w:tr w:rsidR="004315DF" w14:paraId="60ED82CF" w14:textId="77777777" w:rsidTr="004315DF">
        <w:tc>
          <w:tcPr>
            <w:tcW w:w="4417" w:type="dxa"/>
            <w:vAlign w:val="center"/>
          </w:tcPr>
          <w:p w14:paraId="00112ADF" w14:textId="77777777" w:rsidR="004315DF" w:rsidRDefault="004315DF" w:rsidP="004315DF">
            <w:pPr>
              <w:jc w:val="center"/>
              <w:rPr>
                <w:sz w:val="20"/>
              </w:rPr>
            </w:pPr>
            <w:r>
              <w:rPr>
                <w:noProof/>
                <w:sz w:val="20"/>
                <w:lang w:eastAsia="en-GB"/>
              </w:rPr>
              <w:drawing>
                <wp:inline distT="0" distB="0" distL="0" distR="0" wp14:anchorId="3AA20964">
                  <wp:extent cx="2520000" cy="1947337"/>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84365" name="Picture 201678436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0000" cy="1947337"/>
                          </a:xfrm>
                          <a:prstGeom prst="rect">
                            <a:avLst/>
                          </a:prstGeom>
                        </pic:spPr>
                      </pic:pic>
                    </a:graphicData>
                  </a:graphic>
                </wp:inline>
              </w:drawing>
            </w:r>
          </w:p>
        </w:tc>
        <w:tc>
          <w:tcPr>
            <w:tcW w:w="4418" w:type="dxa"/>
            <w:vAlign w:val="center"/>
          </w:tcPr>
          <w:p w14:paraId="2DA653E7" w14:textId="77777777" w:rsidR="004315DF" w:rsidRDefault="004315DF" w:rsidP="004315DF">
            <w:pPr>
              <w:jc w:val="center"/>
              <w:rPr>
                <w:sz w:val="20"/>
              </w:rPr>
            </w:pPr>
            <w:r>
              <w:rPr>
                <w:noProof/>
                <w:sz w:val="20"/>
                <w:lang w:eastAsia="en-GB"/>
              </w:rPr>
              <w:drawing>
                <wp:inline distT="0" distB="0" distL="0" distR="0" wp14:anchorId="754F2115">
                  <wp:extent cx="2520000" cy="1947337"/>
                  <wp:effectExtent l="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08811" name="Picture 16282088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0000" cy="1947337"/>
                          </a:xfrm>
                          <a:prstGeom prst="rect">
                            <a:avLst/>
                          </a:prstGeom>
                        </pic:spPr>
                      </pic:pic>
                    </a:graphicData>
                  </a:graphic>
                </wp:inline>
              </w:drawing>
            </w:r>
          </w:p>
        </w:tc>
      </w:tr>
    </w:tbl>
    <w:p w14:paraId="12C02807" w14:textId="77777777" w:rsidR="00034020" w:rsidRPr="00AC0F53" w:rsidRDefault="00034020" w:rsidP="00D70FE9">
      <w:pPr>
        <w:ind w:firstLine="284"/>
        <w:jc w:val="center"/>
        <w:rPr>
          <w:sz w:val="20"/>
        </w:rPr>
      </w:pPr>
    </w:p>
    <w:p w14:paraId="70CC4C70" w14:textId="77777777" w:rsidR="00F87FE1" w:rsidRPr="00297B7A" w:rsidRDefault="00F87FE1" w:rsidP="00F87FE1">
      <w:pPr>
        <w:spacing w:before="1"/>
        <w:rPr>
          <w:sz w:val="22"/>
          <w:szCs w:val="22"/>
          <w:lang w:val="uk-UA" w:eastAsia="ja-JP"/>
        </w:rPr>
      </w:pPr>
      <w:r w:rsidRPr="00297B7A">
        <w:rPr>
          <w:b/>
          <w:sz w:val="22"/>
          <w:szCs w:val="22"/>
        </w:rPr>
        <w:t>Fig</w:t>
      </w:r>
      <w:r w:rsidRPr="00297B7A">
        <w:rPr>
          <w:rFonts w:hint="eastAsia"/>
          <w:b/>
          <w:sz w:val="22"/>
          <w:szCs w:val="22"/>
          <w:lang w:eastAsia="ja-JP"/>
        </w:rPr>
        <w:t>.</w:t>
      </w:r>
      <w:r w:rsidRPr="00297B7A">
        <w:rPr>
          <w:b/>
          <w:sz w:val="22"/>
          <w:szCs w:val="22"/>
        </w:rPr>
        <w:t xml:space="preserve"> 1.</w:t>
      </w:r>
      <w:r w:rsidRPr="00297B7A">
        <w:rPr>
          <w:sz w:val="22"/>
          <w:szCs w:val="22"/>
        </w:rPr>
        <w:t xml:space="preserve"> </w:t>
      </w:r>
      <w:r w:rsidR="00E91C72" w:rsidRPr="00297B7A">
        <w:rPr>
          <w:sz w:val="22"/>
          <w:szCs w:val="22"/>
        </w:rPr>
        <w:t>Dependencies of acoustically induced changes in iron ion migration energy on ultrasound intensity using longitudinal (L) and transverse (T) waves of different frequencies. Points represent experimental data, and the lines are the linear fitted curves.</w:t>
      </w:r>
    </w:p>
    <w:p w14:paraId="1AEC478E" w14:textId="72CB6811" w:rsidR="002252B3" w:rsidRDefault="002252B3" w:rsidP="001558E0">
      <w:pPr>
        <w:spacing w:before="1"/>
        <w:rPr>
          <w:szCs w:val="22"/>
        </w:rPr>
      </w:pPr>
      <w:r>
        <w:rPr>
          <w:noProof/>
          <w:szCs w:val="22"/>
        </w:rPr>
        <w:object w:dxaOrig="1440" w:dyaOrig="1440" w14:anchorId="7BCF4E12">
          <v:shape id="_x0000_s2060" type="#_x0000_t75" style="position:absolute;margin-left:142.05pt;margin-top:-.25pt;width:147.1pt;height:208.2pt;z-index:-251655168" wrapcoords="1543 2409 551 2486 551 2797 1763 3652 1322 8858 1763 9790 1543 11810 2314 12354 1653 12432 1763 13519 1322 14840 1212 16627 3527 17327 5180 17327 4078 17715 4188 18337 8265 18570 7935 19191 9808 19347 19506 19813 5069 20124 5069 20978 15759 21056 16200 21056 18404 21056 20388 20435 20167 19813 18514 18570 20278 18026 19837 17948 12453 17327 15318 17327 19286 16627 19506 15073 18404 14996 8596 14840 15649 7381 17192 7381 19396 6604 19286 5827 18955 5439 17963 4895 18955 3963 18294 3885 11902 3652 12012 3341 5180 2486 1984 2409 1543 2409" fillcolor="#4f81bd">
            <v:imagedata r:id="rId14" o:title=""/>
            <v:shadow color="#eeece1"/>
            <w10:wrap type="tight"/>
          </v:shape>
          <o:OLEObject Type="Embed" ProgID="Origin50.Graph" ShapeID="_x0000_s2060" DrawAspect="Content" ObjectID="_1770726898" r:id="rId15"/>
        </w:object>
      </w:r>
    </w:p>
    <w:p w14:paraId="0FB1D8D0" w14:textId="77777777" w:rsidR="002252B3" w:rsidRDefault="002252B3" w:rsidP="001558E0">
      <w:pPr>
        <w:spacing w:before="1"/>
        <w:rPr>
          <w:szCs w:val="22"/>
        </w:rPr>
      </w:pPr>
    </w:p>
    <w:p w14:paraId="46D94DC9" w14:textId="65B18001" w:rsidR="002252B3" w:rsidRDefault="002252B3" w:rsidP="001558E0">
      <w:pPr>
        <w:spacing w:before="1"/>
        <w:rPr>
          <w:szCs w:val="22"/>
        </w:rPr>
      </w:pPr>
    </w:p>
    <w:p w14:paraId="59F9AEA6" w14:textId="77777777" w:rsidR="002252B3" w:rsidRDefault="002252B3" w:rsidP="001558E0">
      <w:pPr>
        <w:spacing w:before="1"/>
        <w:rPr>
          <w:szCs w:val="22"/>
        </w:rPr>
      </w:pPr>
    </w:p>
    <w:p w14:paraId="5DB48F2E" w14:textId="77777777" w:rsidR="002252B3" w:rsidRDefault="002252B3" w:rsidP="001558E0">
      <w:pPr>
        <w:spacing w:before="1"/>
        <w:rPr>
          <w:szCs w:val="22"/>
        </w:rPr>
      </w:pPr>
    </w:p>
    <w:p w14:paraId="62D35EFA" w14:textId="77777777" w:rsidR="002252B3" w:rsidRDefault="002252B3" w:rsidP="001558E0">
      <w:pPr>
        <w:spacing w:before="1"/>
        <w:rPr>
          <w:szCs w:val="22"/>
        </w:rPr>
      </w:pPr>
    </w:p>
    <w:p w14:paraId="3C966CD3" w14:textId="77777777" w:rsidR="002252B3" w:rsidRDefault="002252B3" w:rsidP="001558E0">
      <w:pPr>
        <w:spacing w:before="1"/>
        <w:rPr>
          <w:szCs w:val="22"/>
        </w:rPr>
      </w:pPr>
    </w:p>
    <w:p w14:paraId="451F77C7" w14:textId="77777777" w:rsidR="002252B3" w:rsidRDefault="002252B3" w:rsidP="001558E0">
      <w:pPr>
        <w:spacing w:before="1"/>
        <w:rPr>
          <w:szCs w:val="22"/>
        </w:rPr>
      </w:pPr>
    </w:p>
    <w:p w14:paraId="17C3DF5F" w14:textId="77777777" w:rsidR="002252B3" w:rsidRDefault="002252B3" w:rsidP="001558E0">
      <w:pPr>
        <w:spacing w:before="1"/>
        <w:rPr>
          <w:szCs w:val="22"/>
        </w:rPr>
      </w:pPr>
    </w:p>
    <w:p w14:paraId="1C3B3F0C" w14:textId="77777777" w:rsidR="002252B3" w:rsidRDefault="002252B3" w:rsidP="001558E0">
      <w:pPr>
        <w:spacing w:before="1"/>
        <w:rPr>
          <w:szCs w:val="22"/>
        </w:rPr>
      </w:pPr>
    </w:p>
    <w:p w14:paraId="7F2FFEF6" w14:textId="77777777" w:rsidR="002252B3" w:rsidRDefault="002252B3" w:rsidP="001558E0">
      <w:pPr>
        <w:spacing w:before="1"/>
        <w:rPr>
          <w:szCs w:val="22"/>
        </w:rPr>
      </w:pPr>
    </w:p>
    <w:p w14:paraId="31DA976C" w14:textId="77777777" w:rsidR="002252B3" w:rsidRDefault="002252B3" w:rsidP="001558E0">
      <w:pPr>
        <w:spacing w:before="1"/>
        <w:rPr>
          <w:szCs w:val="22"/>
        </w:rPr>
      </w:pPr>
    </w:p>
    <w:p w14:paraId="7294C401" w14:textId="77777777" w:rsidR="002252B3" w:rsidRDefault="002252B3" w:rsidP="001558E0">
      <w:pPr>
        <w:spacing w:before="1"/>
        <w:rPr>
          <w:szCs w:val="22"/>
        </w:rPr>
      </w:pPr>
    </w:p>
    <w:p w14:paraId="672F5F87" w14:textId="77777777" w:rsidR="002252B3" w:rsidRDefault="002252B3" w:rsidP="001558E0">
      <w:pPr>
        <w:spacing w:before="1"/>
        <w:rPr>
          <w:szCs w:val="22"/>
        </w:rPr>
      </w:pPr>
    </w:p>
    <w:p w14:paraId="41597E6A" w14:textId="77777777" w:rsidR="002252B3" w:rsidRDefault="002252B3" w:rsidP="001558E0">
      <w:pPr>
        <w:spacing w:before="1"/>
        <w:rPr>
          <w:szCs w:val="22"/>
        </w:rPr>
      </w:pPr>
    </w:p>
    <w:p w14:paraId="689D51DB" w14:textId="35601004" w:rsidR="00F96166" w:rsidRPr="001171E2" w:rsidRDefault="002252B3" w:rsidP="001558E0">
      <w:pPr>
        <w:spacing w:before="1"/>
        <w:rPr>
          <w:sz w:val="22"/>
          <w:szCs w:val="22"/>
        </w:rPr>
      </w:pPr>
      <w:r w:rsidRPr="00297B7A">
        <w:rPr>
          <w:b/>
          <w:sz w:val="22"/>
          <w:szCs w:val="22"/>
        </w:rPr>
        <w:t>Fig</w:t>
      </w:r>
      <w:r w:rsidRPr="00297B7A">
        <w:rPr>
          <w:rFonts w:hint="eastAsia"/>
          <w:b/>
          <w:sz w:val="22"/>
          <w:szCs w:val="22"/>
          <w:lang w:eastAsia="ja-JP"/>
        </w:rPr>
        <w:t>.</w:t>
      </w:r>
      <w:r w:rsidRPr="00297B7A">
        <w:rPr>
          <w:b/>
          <w:sz w:val="22"/>
          <w:szCs w:val="22"/>
        </w:rPr>
        <w:t xml:space="preserve"> </w:t>
      </w:r>
      <w:r w:rsidR="004725F2">
        <w:rPr>
          <w:b/>
          <w:sz w:val="22"/>
          <w:szCs w:val="22"/>
        </w:rPr>
        <w:t>2</w:t>
      </w:r>
      <w:r w:rsidRPr="00297B7A">
        <w:rPr>
          <w:b/>
          <w:sz w:val="22"/>
          <w:szCs w:val="22"/>
        </w:rPr>
        <w:t>.</w:t>
      </w:r>
      <w:r w:rsidRPr="00297B7A">
        <w:rPr>
          <w:sz w:val="22"/>
          <w:szCs w:val="22"/>
        </w:rPr>
        <w:t xml:space="preserve"> </w:t>
      </w:r>
      <w:r w:rsidR="00AD4B02" w:rsidRPr="002252B3">
        <w:rPr>
          <w:sz w:val="22"/>
          <w:szCs w:val="22"/>
        </w:rPr>
        <w:t>The positron trapping rate (</w:t>
      </w:r>
      <w:r w:rsidR="00AD4B02" w:rsidRPr="00650C42">
        <w:rPr>
          <w:i/>
          <w:iCs/>
          <w:sz w:val="22"/>
          <w:szCs w:val="22"/>
        </w:rPr>
        <w:t>k</w:t>
      </w:r>
      <w:r w:rsidR="00AD4B02" w:rsidRPr="002252B3">
        <w:rPr>
          <w:sz w:val="22"/>
          <w:szCs w:val="22"/>
        </w:rPr>
        <w:t>) estimated for FeB complex</w:t>
      </w:r>
      <w:r w:rsidR="00AD4B02">
        <w:rPr>
          <w:sz w:val="22"/>
          <w:szCs w:val="22"/>
        </w:rPr>
        <w:t xml:space="preserve"> with the </w:t>
      </w:r>
      <w:r w:rsidR="00AD4B02" w:rsidRPr="002252B3">
        <w:rPr>
          <w:sz w:val="22"/>
          <w:szCs w:val="22"/>
        </w:rPr>
        <w:t>positron trapping cross-section</w:t>
      </w:r>
      <w:r w:rsidR="00AD4B02">
        <w:rPr>
          <w:sz w:val="22"/>
          <w:szCs w:val="22"/>
        </w:rPr>
        <w:t xml:space="preserve"> </w:t>
      </w:r>
      <w:r w:rsidR="00AD4B02" w:rsidRPr="002252B3">
        <w:rPr>
          <w:sz w:val="22"/>
          <w:szCs w:val="22"/>
        </w:rPr>
        <w:t>10</w:t>
      </w:r>
      <w:r w:rsidR="00AD4B02" w:rsidRPr="00AD4B02">
        <w:rPr>
          <w:sz w:val="22"/>
          <w:szCs w:val="22"/>
          <w:vertAlign w:val="superscript"/>
        </w:rPr>
        <w:t>–11</w:t>
      </w:r>
      <w:r w:rsidR="00AD4B02" w:rsidRPr="002252B3">
        <w:rPr>
          <w:sz w:val="22"/>
          <w:szCs w:val="22"/>
        </w:rPr>
        <w:t xml:space="preserve"> cm</w:t>
      </w:r>
      <w:r w:rsidR="00AD4B02" w:rsidRPr="00AD4B02">
        <w:rPr>
          <w:sz w:val="22"/>
          <w:szCs w:val="22"/>
          <w:vertAlign w:val="superscript"/>
        </w:rPr>
        <w:t>2</w:t>
      </w:r>
      <w:r w:rsidR="00AD4B02">
        <w:rPr>
          <w:sz w:val="22"/>
          <w:szCs w:val="22"/>
        </w:rPr>
        <w:t xml:space="preserve"> (curve 1)</w:t>
      </w:r>
      <w:r w:rsidR="00AD4B02" w:rsidRPr="00AD4B02">
        <w:rPr>
          <w:sz w:val="22"/>
          <w:szCs w:val="22"/>
        </w:rPr>
        <w:t xml:space="preserve"> </w:t>
      </w:r>
      <w:r w:rsidR="00AD4B02">
        <w:rPr>
          <w:sz w:val="22"/>
          <w:szCs w:val="22"/>
        </w:rPr>
        <w:t xml:space="preserve">and </w:t>
      </w:r>
      <w:r w:rsidR="00AD4B02" w:rsidRPr="002252B3">
        <w:rPr>
          <w:sz w:val="22"/>
          <w:szCs w:val="22"/>
        </w:rPr>
        <w:t>10</w:t>
      </w:r>
      <w:r w:rsidR="00AD4B02" w:rsidRPr="00AD4B02">
        <w:rPr>
          <w:sz w:val="22"/>
          <w:szCs w:val="22"/>
          <w:vertAlign w:val="superscript"/>
        </w:rPr>
        <w:t>–1</w:t>
      </w:r>
      <w:r w:rsidR="00AD4B02">
        <w:rPr>
          <w:sz w:val="22"/>
          <w:szCs w:val="22"/>
          <w:vertAlign w:val="superscript"/>
        </w:rPr>
        <w:t>2</w:t>
      </w:r>
      <w:r w:rsidR="00AD4B02" w:rsidRPr="002252B3">
        <w:rPr>
          <w:sz w:val="22"/>
          <w:szCs w:val="22"/>
        </w:rPr>
        <w:t xml:space="preserve"> cm</w:t>
      </w:r>
      <w:r w:rsidR="00AD4B02" w:rsidRPr="00AD4B02">
        <w:rPr>
          <w:sz w:val="22"/>
          <w:szCs w:val="22"/>
          <w:vertAlign w:val="superscript"/>
        </w:rPr>
        <w:t>2</w:t>
      </w:r>
      <w:r w:rsidR="00AD4B02">
        <w:rPr>
          <w:sz w:val="22"/>
          <w:szCs w:val="22"/>
        </w:rPr>
        <w:t xml:space="preserve"> </w:t>
      </w:r>
      <w:r w:rsidR="00AD4B02" w:rsidRPr="002252B3">
        <w:rPr>
          <w:sz w:val="22"/>
          <w:szCs w:val="22"/>
        </w:rPr>
        <w:t>at room temperature</w:t>
      </w:r>
      <w:r w:rsidR="00AD4B02">
        <w:rPr>
          <w:sz w:val="22"/>
          <w:szCs w:val="22"/>
        </w:rPr>
        <w:t xml:space="preserve"> versus </w:t>
      </w:r>
      <w:r w:rsidR="00AD4B02" w:rsidRPr="002252B3">
        <w:rPr>
          <w:sz w:val="22"/>
          <w:szCs w:val="22"/>
        </w:rPr>
        <w:t xml:space="preserve">concentration </w:t>
      </w:r>
      <w:r w:rsidR="001171E2">
        <w:rPr>
          <w:sz w:val="22"/>
          <w:szCs w:val="22"/>
        </w:rPr>
        <w:t>(</w:t>
      </w:r>
      <w:r w:rsidR="001171E2" w:rsidRPr="001171E2">
        <w:rPr>
          <w:i/>
          <w:iCs/>
          <w:sz w:val="22"/>
          <w:szCs w:val="22"/>
        </w:rPr>
        <w:t>n</w:t>
      </w:r>
      <w:r w:rsidR="001171E2" w:rsidRPr="001171E2">
        <w:rPr>
          <w:sz w:val="22"/>
          <w:szCs w:val="22"/>
          <w:vertAlign w:val="subscript"/>
        </w:rPr>
        <w:t>d</w:t>
      </w:r>
      <w:r w:rsidR="001171E2">
        <w:rPr>
          <w:sz w:val="22"/>
          <w:szCs w:val="22"/>
        </w:rPr>
        <w:t xml:space="preserve">) </w:t>
      </w:r>
      <w:r w:rsidR="00AD4B02" w:rsidRPr="002252B3">
        <w:rPr>
          <w:sz w:val="22"/>
          <w:szCs w:val="22"/>
        </w:rPr>
        <w:t>of Fe impurity atoms in Si</w:t>
      </w:r>
      <w:r w:rsidR="00AD4B02">
        <w:rPr>
          <w:sz w:val="22"/>
          <w:szCs w:val="22"/>
        </w:rPr>
        <w:t xml:space="preserve">. </w:t>
      </w:r>
      <w:r w:rsidR="00AD4B02" w:rsidRPr="002252B3">
        <w:rPr>
          <w:sz w:val="22"/>
          <w:szCs w:val="22"/>
        </w:rPr>
        <w:t>It is noteworthy that yet much larger values of cross-sections 3.32 ×10</w:t>
      </w:r>
      <w:r w:rsidR="00AD4B02" w:rsidRPr="00AD4B02">
        <w:rPr>
          <w:sz w:val="22"/>
          <w:szCs w:val="22"/>
          <w:vertAlign w:val="superscript"/>
        </w:rPr>
        <w:t>–11</w:t>
      </w:r>
      <w:r w:rsidR="00AD4B02" w:rsidRPr="002252B3">
        <w:rPr>
          <w:sz w:val="22"/>
          <w:szCs w:val="22"/>
        </w:rPr>
        <w:t xml:space="preserve"> cm</w:t>
      </w:r>
      <w:r w:rsidR="00AD4B02" w:rsidRPr="00AD4B02">
        <w:rPr>
          <w:sz w:val="22"/>
          <w:szCs w:val="22"/>
          <w:vertAlign w:val="superscript"/>
        </w:rPr>
        <w:t>2</w:t>
      </w:r>
      <w:r w:rsidR="00AD4B02" w:rsidRPr="002252B3">
        <w:rPr>
          <w:sz w:val="22"/>
          <w:szCs w:val="22"/>
        </w:rPr>
        <w:t xml:space="preserve"> and 10</w:t>
      </w:r>
      <w:r w:rsidR="00AD4B02" w:rsidRPr="001171E2">
        <w:rPr>
          <w:sz w:val="22"/>
          <w:szCs w:val="22"/>
          <w:vertAlign w:val="superscript"/>
        </w:rPr>
        <w:t>–10</w:t>
      </w:r>
      <w:r w:rsidR="00AD4B02" w:rsidRPr="002252B3">
        <w:rPr>
          <w:sz w:val="22"/>
          <w:szCs w:val="22"/>
        </w:rPr>
        <w:t xml:space="preserve"> cm</w:t>
      </w:r>
      <w:r w:rsidR="00AD4B02" w:rsidRPr="001171E2">
        <w:rPr>
          <w:sz w:val="22"/>
          <w:szCs w:val="22"/>
          <w:vertAlign w:val="superscript"/>
        </w:rPr>
        <w:t>2</w:t>
      </w:r>
      <w:r w:rsidR="00AD4B02" w:rsidRPr="002252B3">
        <w:rPr>
          <w:sz w:val="22"/>
          <w:szCs w:val="22"/>
        </w:rPr>
        <w:t xml:space="preserve"> related to excitonic Auger capture of holes and multiphonon emission capture, respectively, have been reported for the FeB complex [</w:t>
      </w:r>
      <w:r w:rsidR="00822A94">
        <w:rPr>
          <w:sz w:val="22"/>
          <w:szCs w:val="22"/>
        </w:rPr>
        <w:t>5,</w:t>
      </w:r>
      <w:r w:rsidR="00AD4B02" w:rsidRPr="002252B3">
        <w:rPr>
          <w:sz w:val="22"/>
          <w:szCs w:val="22"/>
        </w:rPr>
        <w:t>6].</w:t>
      </w:r>
      <w:r w:rsidR="001171E2">
        <w:rPr>
          <w:sz w:val="22"/>
          <w:szCs w:val="22"/>
        </w:rPr>
        <w:t xml:space="preserve"> </w:t>
      </w:r>
      <w:r w:rsidR="001171E2" w:rsidRPr="001171E2">
        <w:rPr>
          <w:sz w:val="22"/>
          <w:szCs w:val="22"/>
        </w:rPr>
        <w:t>The oversized ion core of the Fe impurity atom dominates in the emission of the elementally specific electron-positron annihilation radiation thus giving an identifying distinctive feature of the FeB complex in its energetically anisotropic reaction to US loading depending on wave type.</w:t>
      </w:r>
      <w:r w:rsidR="001171E2">
        <w:rPr>
          <w:sz w:val="22"/>
          <w:szCs w:val="22"/>
        </w:rPr>
        <w:t xml:space="preserve"> As a result, t</w:t>
      </w:r>
      <w:r w:rsidR="001171E2" w:rsidRPr="002252B3">
        <w:rPr>
          <w:sz w:val="22"/>
          <w:szCs w:val="22"/>
        </w:rPr>
        <w:t xml:space="preserve">he </w:t>
      </w:r>
      <w:r w:rsidR="001171E2" w:rsidRPr="001171E2">
        <w:rPr>
          <w:i/>
          <w:iCs/>
          <w:sz w:val="22"/>
          <w:szCs w:val="22"/>
        </w:rPr>
        <w:t>k</w:t>
      </w:r>
      <w:r w:rsidR="001171E2">
        <w:rPr>
          <w:sz w:val="22"/>
          <w:szCs w:val="22"/>
        </w:rPr>
        <w:t>(</w:t>
      </w:r>
      <w:r w:rsidR="001171E2" w:rsidRPr="001171E2">
        <w:rPr>
          <w:i/>
          <w:iCs/>
          <w:sz w:val="22"/>
          <w:szCs w:val="22"/>
        </w:rPr>
        <w:t>n</w:t>
      </w:r>
      <w:r w:rsidR="001171E2" w:rsidRPr="001171E2">
        <w:rPr>
          <w:sz w:val="22"/>
          <w:szCs w:val="22"/>
          <w:vertAlign w:val="subscript"/>
        </w:rPr>
        <w:t>d</w:t>
      </w:r>
      <w:r w:rsidR="001171E2">
        <w:rPr>
          <w:sz w:val="22"/>
          <w:szCs w:val="22"/>
        </w:rPr>
        <w:t xml:space="preserve">) </w:t>
      </w:r>
      <w:r w:rsidR="001171E2" w:rsidRPr="002252B3">
        <w:rPr>
          <w:sz w:val="22"/>
          <w:szCs w:val="22"/>
        </w:rPr>
        <w:t>dependency is a function of US loading</w:t>
      </w:r>
      <w:r w:rsidR="001171E2">
        <w:rPr>
          <w:sz w:val="22"/>
          <w:szCs w:val="22"/>
        </w:rPr>
        <w:t>.</w:t>
      </w:r>
    </w:p>
    <w:sectPr w:rsidR="00F96166" w:rsidRPr="001171E2" w:rsidSect="002438B0">
      <w:headerReference w:type="default" r:id="rId16"/>
      <w:pgSz w:w="11907" w:h="16840" w:code="9"/>
      <w:pgMar w:top="1134" w:right="1531" w:bottom="1134" w:left="1531" w:header="709" w:footer="709" w:gutter="0"/>
      <w:cols w:space="7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DAC04" w14:textId="77777777" w:rsidR="002438B0" w:rsidRDefault="002438B0" w:rsidP="00DD78B8">
      <w:r>
        <w:separator/>
      </w:r>
    </w:p>
  </w:endnote>
  <w:endnote w:type="continuationSeparator" w:id="0">
    <w:p w14:paraId="55AFF9E7" w14:textId="77777777" w:rsidR="002438B0" w:rsidRDefault="002438B0" w:rsidP="00DD7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00"/>
    <w:family w:val="roman"/>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AdvTTa9c1b374">
    <w:altName w:val="Cambria"/>
    <w:panose1 w:val="00000000000000000000"/>
    <w:charset w:val="00"/>
    <w:family w:val="roman"/>
    <w:notTrueType/>
    <w:pitch w:val="default"/>
  </w:font>
  <w:font w:name="AdvTTa9c1b374+20">
    <w:altName w:val="Cambria"/>
    <w:panose1 w:val="00000000000000000000"/>
    <w:charset w:val="00"/>
    <w:family w:val="roman"/>
    <w:notTrueType/>
    <w:pitch w:val="default"/>
  </w:font>
  <w:font w:name="AdvOTdc65c3dc">
    <w:altName w:val="Cambria"/>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EB0D8" w14:textId="77777777" w:rsidR="002438B0" w:rsidRDefault="002438B0" w:rsidP="00DD78B8">
      <w:r>
        <w:separator/>
      </w:r>
    </w:p>
  </w:footnote>
  <w:footnote w:type="continuationSeparator" w:id="0">
    <w:p w14:paraId="5A3D4E51" w14:textId="77777777" w:rsidR="002438B0" w:rsidRDefault="002438B0" w:rsidP="00DD78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16" w:type="pct"/>
      <w:tblBorders>
        <w:bottom w:val="single" w:sz="8" w:space="0" w:color="auto"/>
      </w:tblBorders>
      <w:tblCellMar>
        <w:top w:w="72" w:type="dxa"/>
        <w:left w:w="115" w:type="dxa"/>
        <w:bottom w:w="72" w:type="dxa"/>
        <w:right w:w="115" w:type="dxa"/>
      </w:tblCellMar>
      <w:tblLook w:val="04A0" w:firstRow="1" w:lastRow="0" w:firstColumn="1" w:lastColumn="0" w:noHBand="0" w:noVBand="1"/>
    </w:tblPr>
    <w:tblGrid>
      <w:gridCol w:w="8923"/>
    </w:tblGrid>
    <w:tr w:rsidR="00B53140" w14:paraId="40962426" w14:textId="77777777" w:rsidTr="00B53140">
      <w:trPr>
        <w:trHeight w:val="369"/>
      </w:trPr>
      <w:sdt>
        <w:sdtPr>
          <w:rPr>
            <w:rFonts w:ascii="Calibri" w:eastAsiaTheme="majorEastAsia" w:hAnsi="Calibri" w:cs="Calibri"/>
            <w:color w:val="000000" w:themeColor="text1"/>
            <w:szCs w:val="36"/>
          </w:rPr>
          <w:alias w:val="Title"/>
          <w:id w:val="77761602"/>
          <w:placeholder>
            <w:docPart w:val="F96E3B7B12D745AFA31E63EFDCD4EE73"/>
          </w:placeholder>
          <w:dataBinding w:prefixMappings="xmlns:ns0='http://schemas.openxmlformats.org/package/2006/metadata/core-properties' xmlns:ns1='http://purl.org/dc/elements/1.1/'" w:xpath="/ns0:coreProperties[1]/ns1:title[1]" w:storeItemID="{6C3C8BC8-F283-45AE-878A-BAB7291924A1}"/>
          <w:text/>
        </w:sdtPr>
        <w:sdtContent>
          <w:tc>
            <w:tcPr>
              <w:tcW w:w="8922" w:type="dxa"/>
              <w:vAlign w:val="center"/>
            </w:tcPr>
            <w:p w14:paraId="4A2D22A0" w14:textId="77777777" w:rsidR="00B53140" w:rsidRPr="00B53140" w:rsidRDefault="00B53140" w:rsidP="00B53140">
              <w:pPr>
                <w:pStyle w:val="Header"/>
                <w:jc w:val="center"/>
                <w:rPr>
                  <w:rFonts w:eastAsiaTheme="majorEastAsia"/>
                  <w:sz w:val="36"/>
                  <w:szCs w:val="36"/>
                </w:rPr>
              </w:pPr>
              <w:r w:rsidRPr="008121C7">
                <w:rPr>
                  <w:rFonts w:ascii="Calibri" w:eastAsiaTheme="majorEastAsia" w:hAnsi="Calibri" w:cs="Calibri"/>
                  <w:color w:val="000000" w:themeColor="text1"/>
                  <w:szCs w:val="36"/>
                  <w:lang w:val="en-US"/>
                </w:rPr>
                <w:t xml:space="preserve">GADEST </w:t>
              </w:r>
              <w:r w:rsidR="008121C7" w:rsidRPr="008121C7">
                <w:rPr>
                  <w:rFonts w:ascii="Calibri" w:eastAsiaTheme="majorEastAsia" w:hAnsi="Calibri" w:cs="Calibri"/>
                  <w:color w:val="000000" w:themeColor="text1"/>
                  <w:szCs w:val="36"/>
                  <w:lang w:val="en-US"/>
                </w:rPr>
                <w:t>2024</w:t>
              </w:r>
            </w:p>
          </w:tc>
        </w:sdtContent>
      </w:sdt>
    </w:tr>
  </w:tbl>
  <w:p w14:paraId="5AF59F58" w14:textId="77777777" w:rsidR="002E1C99" w:rsidRDefault="002E1C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F0409"/>
    <w:lvl w:ilvl="0">
      <w:start w:val="1"/>
      <w:numFmt w:val="decimal"/>
      <w:lvlText w:val="%1."/>
      <w:lvlJc w:val="left"/>
      <w:pPr>
        <w:tabs>
          <w:tab w:val="num" w:pos="360"/>
        </w:tabs>
        <w:ind w:left="360" w:hanging="360"/>
      </w:pPr>
      <w:rPr>
        <w:rFonts w:ascii="Times New Roman" w:hAnsi="Times New Roman" w:hint="default"/>
        <w:sz w:val="20"/>
      </w:rPr>
    </w:lvl>
  </w:abstractNum>
  <w:abstractNum w:abstractNumId="1" w15:restartNumberingAfterBreak="0">
    <w:nsid w:val="00000002"/>
    <w:multiLevelType w:val="singleLevel"/>
    <w:tmpl w:val="00000000"/>
    <w:lvl w:ilvl="0">
      <w:start w:val="1"/>
      <w:numFmt w:val="decimal"/>
      <w:pStyle w:val="references"/>
      <w:lvlText w:val="%1."/>
      <w:lvlJc w:val="left"/>
      <w:pPr>
        <w:tabs>
          <w:tab w:val="num" w:pos="360"/>
        </w:tabs>
        <w:ind w:left="360" w:hanging="360"/>
      </w:pPr>
      <w:rPr>
        <w:rFonts w:ascii="Times New Roman" w:hAnsi="Times New Roman" w:hint="default"/>
        <w:sz w:val="20"/>
      </w:rPr>
    </w:lvl>
  </w:abstractNum>
  <w:abstractNum w:abstractNumId="2" w15:restartNumberingAfterBreak="0">
    <w:nsid w:val="00000003"/>
    <w:multiLevelType w:val="singleLevel"/>
    <w:tmpl w:val="000F0409"/>
    <w:lvl w:ilvl="0">
      <w:start w:val="2"/>
      <w:numFmt w:val="decimal"/>
      <w:lvlText w:val="%1."/>
      <w:lvlJc w:val="left"/>
      <w:pPr>
        <w:tabs>
          <w:tab w:val="num" w:pos="360"/>
        </w:tabs>
        <w:ind w:left="360" w:hanging="360"/>
      </w:pPr>
      <w:rPr>
        <w:rFonts w:hint="default"/>
      </w:rPr>
    </w:lvl>
  </w:abstractNum>
  <w:abstractNum w:abstractNumId="3" w15:restartNumberingAfterBreak="0">
    <w:nsid w:val="0F2948D5"/>
    <w:multiLevelType w:val="hybridMultilevel"/>
    <w:tmpl w:val="CE5EA3FE"/>
    <w:lvl w:ilvl="0" w:tplc="8146C93E">
      <w:numFmt w:val="bullet"/>
      <w:lvlText w:val="・"/>
      <w:lvlJc w:val="left"/>
      <w:pPr>
        <w:ind w:left="1580" w:hanging="360"/>
      </w:pPr>
      <w:rPr>
        <w:rFonts w:ascii="MS Mincho" w:eastAsia="MS Mincho" w:hAnsi="MS Mincho" w:cs="Times New Roman" w:hint="eastAsia"/>
      </w:rPr>
    </w:lvl>
    <w:lvl w:ilvl="1" w:tplc="0409000B" w:tentative="1">
      <w:start w:val="1"/>
      <w:numFmt w:val="bullet"/>
      <w:lvlText w:val=""/>
      <w:lvlJc w:val="left"/>
      <w:pPr>
        <w:ind w:left="2060" w:hanging="420"/>
      </w:pPr>
      <w:rPr>
        <w:rFonts w:ascii="Wingdings" w:hAnsi="Wingdings" w:hint="default"/>
      </w:rPr>
    </w:lvl>
    <w:lvl w:ilvl="2" w:tplc="0409000D" w:tentative="1">
      <w:start w:val="1"/>
      <w:numFmt w:val="bullet"/>
      <w:lvlText w:val=""/>
      <w:lvlJc w:val="left"/>
      <w:pPr>
        <w:ind w:left="2480" w:hanging="420"/>
      </w:pPr>
      <w:rPr>
        <w:rFonts w:ascii="Wingdings" w:hAnsi="Wingdings" w:hint="default"/>
      </w:rPr>
    </w:lvl>
    <w:lvl w:ilvl="3" w:tplc="04090001" w:tentative="1">
      <w:start w:val="1"/>
      <w:numFmt w:val="bullet"/>
      <w:lvlText w:val=""/>
      <w:lvlJc w:val="left"/>
      <w:pPr>
        <w:ind w:left="2900" w:hanging="420"/>
      </w:pPr>
      <w:rPr>
        <w:rFonts w:ascii="Wingdings" w:hAnsi="Wingdings" w:hint="default"/>
      </w:rPr>
    </w:lvl>
    <w:lvl w:ilvl="4" w:tplc="0409000B" w:tentative="1">
      <w:start w:val="1"/>
      <w:numFmt w:val="bullet"/>
      <w:lvlText w:val=""/>
      <w:lvlJc w:val="left"/>
      <w:pPr>
        <w:ind w:left="3320" w:hanging="420"/>
      </w:pPr>
      <w:rPr>
        <w:rFonts w:ascii="Wingdings" w:hAnsi="Wingdings" w:hint="default"/>
      </w:rPr>
    </w:lvl>
    <w:lvl w:ilvl="5" w:tplc="0409000D" w:tentative="1">
      <w:start w:val="1"/>
      <w:numFmt w:val="bullet"/>
      <w:lvlText w:val=""/>
      <w:lvlJc w:val="left"/>
      <w:pPr>
        <w:ind w:left="3740" w:hanging="420"/>
      </w:pPr>
      <w:rPr>
        <w:rFonts w:ascii="Wingdings" w:hAnsi="Wingdings" w:hint="default"/>
      </w:rPr>
    </w:lvl>
    <w:lvl w:ilvl="6" w:tplc="04090001" w:tentative="1">
      <w:start w:val="1"/>
      <w:numFmt w:val="bullet"/>
      <w:lvlText w:val=""/>
      <w:lvlJc w:val="left"/>
      <w:pPr>
        <w:ind w:left="4160" w:hanging="420"/>
      </w:pPr>
      <w:rPr>
        <w:rFonts w:ascii="Wingdings" w:hAnsi="Wingdings" w:hint="default"/>
      </w:rPr>
    </w:lvl>
    <w:lvl w:ilvl="7" w:tplc="0409000B" w:tentative="1">
      <w:start w:val="1"/>
      <w:numFmt w:val="bullet"/>
      <w:lvlText w:val=""/>
      <w:lvlJc w:val="left"/>
      <w:pPr>
        <w:ind w:left="4580" w:hanging="420"/>
      </w:pPr>
      <w:rPr>
        <w:rFonts w:ascii="Wingdings" w:hAnsi="Wingdings" w:hint="default"/>
      </w:rPr>
    </w:lvl>
    <w:lvl w:ilvl="8" w:tplc="0409000D" w:tentative="1">
      <w:start w:val="1"/>
      <w:numFmt w:val="bullet"/>
      <w:lvlText w:val=""/>
      <w:lvlJc w:val="left"/>
      <w:pPr>
        <w:ind w:left="5000" w:hanging="420"/>
      </w:pPr>
      <w:rPr>
        <w:rFonts w:ascii="Wingdings" w:hAnsi="Wingdings" w:hint="default"/>
      </w:rPr>
    </w:lvl>
  </w:abstractNum>
  <w:abstractNum w:abstractNumId="4" w15:restartNumberingAfterBreak="0">
    <w:nsid w:val="71662636"/>
    <w:multiLevelType w:val="hybridMultilevel"/>
    <w:tmpl w:val="1BF62DD8"/>
    <w:lvl w:ilvl="0" w:tplc="25349EC0">
      <w:start w:val="1"/>
      <w:numFmt w:val="bullet"/>
      <w:lvlText w:val="•"/>
      <w:lvlJc w:val="left"/>
      <w:pPr>
        <w:tabs>
          <w:tab w:val="num" w:pos="720"/>
        </w:tabs>
        <w:ind w:left="720" w:hanging="360"/>
      </w:pPr>
      <w:rPr>
        <w:rFonts w:ascii="Tahoma" w:hAnsi="Tahoma" w:hint="default"/>
      </w:rPr>
    </w:lvl>
    <w:lvl w:ilvl="1" w:tplc="D83E4CD0" w:tentative="1">
      <w:start w:val="1"/>
      <w:numFmt w:val="bullet"/>
      <w:lvlText w:val="•"/>
      <w:lvlJc w:val="left"/>
      <w:pPr>
        <w:tabs>
          <w:tab w:val="num" w:pos="1440"/>
        </w:tabs>
        <w:ind w:left="1440" w:hanging="360"/>
      </w:pPr>
      <w:rPr>
        <w:rFonts w:ascii="Tahoma" w:hAnsi="Tahoma" w:hint="default"/>
      </w:rPr>
    </w:lvl>
    <w:lvl w:ilvl="2" w:tplc="22F20006" w:tentative="1">
      <w:start w:val="1"/>
      <w:numFmt w:val="bullet"/>
      <w:lvlText w:val="•"/>
      <w:lvlJc w:val="left"/>
      <w:pPr>
        <w:tabs>
          <w:tab w:val="num" w:pos="2160"/>
        </w:tabs>
        <w:ind w:left="2160" w:hanging="360"/>
      </w:pPr>
      <w:rPr>
        <w:rFonts w:ascii="Tahoma" w:hAnsi="Tahoma" w:hint="default"/>
      </w:rPr>
    </w:lvl>
    <w:lvl w:ilvl="3" w:tplc="3CBED92C" w:tentative="1">
      <w:start w:val="1"/>
      <w:numFmt w:val="bullet"/>
      <w:lvlText w:val="•"/>
      <w:lvlJc w:val="left"/>
      <w:pPr>
        <w:tabs>
          <w:tab w:val="num" w:pos="2880"/>
        </w:tabs>
        <w:ind w:left="2880" w:hanging="360"/>
      </w:pPr>
      <w:rPr>
        <w:rFonts w:ascii="Tahoma" w:hAnsi="Tahoma" w:hint="default"/>
      </w:rPr>
    </w:lvl>
    <w:lvl w:ilvl="4" w:tplc="EEC6A928" w:tentative="1">
      <w:start w:val="1"/>
      <w:numFmt w:val="bullet"/>
      <w:lvlText w:val="•"/>
      <w:lvlJc w:val="left"/>
      <w:pPr>
        <w:tabs>
          <w:tab w:val="num" w:pos="3600"/>
        </w:tabs>
        <w:ind w:left="3600" w:hanging="360"/>
      </w:pPr>
      <w:rPr>
        <w:rFonts w:ascii="Tahoma" w:hAnsi="Tahoma" w:hint="default"/>
      </w:rPr>
    </w:lvl>
    <w:lvl w:ilvl="5" w:tplc="0F3A925C" w:tentative="1">
      <w:start w:val="1"/>
      <w:numFmt w:val="bullet"/>
      <w:lvlText w:val="•"/>
      <w:lvlJc w:val="left"/>
      <w:pPr>
        <w:tabs>
          <w:tab w:val="num" w:pos="4320"/>
        </w:tabs>
        <w:ind w:left="4320" w:hanging="360"/>
      </w:pPr>
      <w:rPr>
        <w:rFonts w:ascii="Tahoma" w:hAnsi="Tahoma" w:hint="default"/>
      </w:rPr>
    </w:lvl>
    <w:lvl w:ilvl="6" w:tplc="3CB8CCC6" w:tentative="1">
      <w:start w:val="1"/>
      <w:numFmt w:val="bullet"/>
      <w:lvlText w:val="•"/>
      <w:lvlJc w:val="left"/>
      <w:pPr>
        <w:tabs>
          <w:tab w:val="num" w:pos="5040"/>
        </w:tabs>
        <w:ind w:left="5040" w:hanging="360"/>
      </w:pPr>
      <w:rPr>
        <w:rFonts w:ascii="Tahoma" w:hAnsi="Tahoma" w:hint="default"/>
      </w:rPr>
    </w:lvl>
    <w:lvl w:ilvl="7" w:tplc="7D58282A" w:tentative="1">
      <w:start w:val="1"/>
      <w:numFmt w:val="bullet"/>
      <w:lvlText w:val="•"/>
      <w:lvlJc w:val="left"/>
      <w:pPr>
        <w:tabs>
          <w:tab w:val="num" w:pos="5760"/>
        </w:tabs>
        <w:ind w:left="5760" w:hanging="360"/>
      </w:pPr>
      <w:rPr>
        <w:rFonts w:ascii="Tahoma" w:hAnsi="Tahoma" w:hint="default"/>
      </w:rPr>
    </w:lvl>
    <w:lvl w:ilvl="8" w:tplc="1F86D99E" w:tentative="1">
      <w:start w:val="1"/>
      <w:numFmt w:val="bullet"/>
      <w:lvlText w:val="•"/>
      <w:lvlJc w:val="left"/>
      <w:pPr>
        <w:tabs>
          <w:tab w:val="num" w:pos="6480"/>
        </w:tabs>
        <w:ind w:left="6480" w:hanging="360"/>
      </w:pPr>
      <w:rPr>
        <w:rFonts w:ascii="Tahoma" w:hAnsi="Tahoma" w:hint="default"/>
      </w:rPr>
    </w:lvl>
  </w:abstractNum>
  <w:num w:numId="1" w16cid:durableId="462966859">
    <w:abstractNumId w:val="0"/>
  </w:num>
  <w:num w:numId="2" w16cid:durableId="29190024">
    <w:abstractNumId w:val="1"/>
  </w:num>
  <w:num w:numId="3" w16cid:durableId="227152027">
    <w:abstractNumId w:val="2"/>
  </w:num>
  <w:num w:numId="4" w16cid:durableId="1206215083">
    <w:abstractNumId w:val="4"/>
  </w:num>
  <w:num w:numId="5" w16cid:durableId="1282998976">
    <w:abstractNumId w:val="3"/>
  </w:num>
  <w:num w:numId="6" w16cid:durableId="1021738607">
    <w:abstractNumId w:val="1"/>
  </w:num>
  <w:num w:numId="7" w16cid:durableId="1407650793">
    <w:abstractNumId w:val="1"/>
  </w:num>
  <w:num w:numId="8" w16cid:durableId="79836165">
    <w:abstractNumId w:val="1"/>
  </w:num>
  <w:num w:numId="9" w16cid:durableId="301735141">
    <w:abstractNumId w:val="1"/>
  </w:num>
  <w:num w:numId="10" w16cid:durableId="769813900">
    <w:abstractNumId w:val="1"/>
  </w:num>
  <w:num w:numId="11" w16cid:durableId="1572278014">
    <w:abstractNumId w:val="1"/>
  </w:num>
  <w:num w:numId="12" w16cid:durableId="1980568252">
    <w:abstractNumId w:val="1"/>
  </w:num>
  <w:num w:numId="13" w16cid:durableId="1054767349">
    <w:abstractNumId w:val="1"/>
  </w:num>
  <w:num w:numId="14" w16cid:durableId="18011490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61">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96C59"/>
    <w:rsid w:val="00000967"/>
    <w:rsid w:val="0000300D"/>
    <w:rsid w:val="00015088"/>
    <w:rsid w:val="0003296B"/>
    <w:rsid w:val="00034020"/>
    <w:rsid w:val="000356CF"/>
    <w:rsid w:val="00051CE8"/>
    <w:rsid w:val="00060317"/>
    <w:rsid w:val="000727F1"/>
    <w:rsid w:val="00086C29"/>
    <w:rsid w:val="0008710C"/>
    <w:rsid w:val="0009478A"/>
    <w:rsid w:val="00096C59"/>
    <w:rsid w:val="000A3AB6"/>
    <w:rsid w:val="000A794B"/>
    <w:rsid w:val="000C04FA"/>
    <w:rsid w:val="000C5D6C"/>
    <w:rsid w:val="000F0C36"/>
    <w:rsid w:val="001128DB"/>
    <w:rsid w:val="001152E5"/>
    <w:rsid w:val="001171E2"/>
    <w:rsid w:val="00117F34"/>
    <w:rsid w:val="0013687C"/>
    <w:rsid w:val="0014021A"/>
    <w:rsid w:val="001558E0"/>
    <w:rsid w:val="001760E0"/>
    <w:rsid w:val="00181B3D"/>
    <w:rsid w:val="001842FC"/>
    <w:rsid w:val="00190569"/>
    <w:rsid w:val="00196F0E"/>
    <w:rsid w:val="001A0429"/>
    <w:rsid w:val="001A05CA"/>
    <w:rsid w:val="001B6E5F"/>
    <w:rsid w:val="00206B7D"/>
    <w:rsid w:val="00212ED4"/>
    <w:rsid w:val="0022143C"/>
    <w:rsid w:val="002252B3"/>
    <w:rsid w:val="00237EDE"/>
    <w:rsid w:val="00241122"/>
    <w:rsid w:val="002438B0"/>
    <w:rsid w:val="00246349"/>
    <w:rsid w:val="00252BA8"/>
    <w:rsid w:val="00263B6A"/>
    <w:rsid w:val="00291B51"/>
    <w:rsid w:val="00297B7A"/>
    <w:rsid w:val="002A1A2A"/>
    <w:rsid w:val="002A25A7"/>
    <w:rsid w:val="002B12BA"/>
    <w:rsid w:val="002B2F6E"/>
    <w:rsid w:val="002C32F3"/>
    <w:rsid w:val="002D5282"/>
    <w:rsid w:val="002D5CDE"/>
    <w:rsid w:val="002E1C99"/>
    <w:rsid w:val="002E5290"/>
    <w:rsid w:val="002F38B1"/>
    <w:rsid w:val="003030F5"/>
    <w:rsid w:val="00303C71"/>
    <w:rsid w:val="00305B81"/>
    <w:rsid w:val="00306C88"/>
    <w:rsid w:val="00330F8D"/>
    <w:rsid w:val="003435AA"/>
    <w:rsid w:val="00361E50"/>
    <w:rsid w:val="003739BB"/>
    <w:rsid w:val="003807C9"/>
    <w:rsid w:val="0038117C"/>
    <w:rsid w:val="003B7745"/>
    <w:rsid w:val="003D52F2"/>
    <w:rsid w:val="003E653C"/>
    <w:rsid w:val="003F4847"/>
    <w:rsid w:val="00427CC1"/>
    <w:rsid w:val="004315DF"/>
    <w:rsid w:val="004504E8"/>
    <w:rsid w:val="0046162E"/>
    <w:rsid w:val="00464F81"/>
    <w:rsid w:val="004725F2"/>
    <w:rsid w:val="00484106"/>
    <w:rsid w:val="00484EAC"/>
    <w:rsid w:val="00485A1D"/>
    <w:rsid w:val="00493AD6"/>
    <w:rsid w:val="0049639A"/>
    <w:rsid w:val="004A646A"/>
    <w:rsid w:val="004B113E"/>
    <w:rsid w:val="004C68DA"/>
    <w:rsid w:val="004E5CEF"/>
    <w:rsid w:val="004F1555"/>
    <w:rsid w:val="004F5064"/>
    <w:rsid w:val="00512AAE"/>
    <w:rsid w:val="00546D58"/>
    <w:rsid w:val="005621B5"/>
    <w:rsid w:val="00570073"/>
    <w:rsid w:val="00585EA6"/>
    <w:rsid w:val="005A026F"/>
    <w:rsid w:val="005B488F"/>
    <w:rsid w:val="005C0C11"/>
    <w:rsid w:val="005F1505"/>
    <w:rsid w:val="005F4C98"/>
    <w:rsid w:val="0060646D"/>
    <w:rsid w:val="006105E3"/>
    <w:rsid w:val="00620103"/>
    <w:rsid w:val="00622317"/>
    <w:rsid w:val="00643151"/>
    <w:rsid w:val="00650C42"/>
    <w:rsid w:val="00656624"/>
    <w:rsid w:val="00661E5C"/>
    <w:rsid w:val="00683EA4"/>
    <w:rsid w:val="00692557"/>
    <w:rsid w:val="006A063D"/>
    <w:rsid w:val="006E7DAD"/>
    <w:rsid w:val="00704904"/>
    <w:rsid w:val="00706C3A"/>
    <w:rsid w:val="00720D3A"/>
    <w:rsid w:val="00743ED9"/>
    <w:rsid w:val="00747EB7"/>
    <w:rsid w:val="0075207C"/>
    <w:rsid w:val="00754896"/>
    <w:rsid w:val="007606E1"/>
    <w:rsid w:val="00766F57"/>
    <w:rsid w:val="007718FF"/>
    <w:rsid w:val="007765BC"/>
    <w:rsid w:val="00782433"/>
    <w:rsid w:val="007A69F4"/>
    <w:rsid w:val="007C47C7"/>
    <w:rsid w:val="007E74C6"/>
    <w:rsid w:val="00800BF1"/>
    <w:rsid w:val="00803C73"/>
    <w:rsid w:val="008121C7"/>
    <w:rsid w:val="008214B7"/>
    <w:rsid w:val="00822A94"/>
    <w:rsid w:val="0083690C"/>
    <w:rsid w:val="008372B9"/>
    <w:rsid w:val="008464D9"/>
    <w:rsid w:val="00853F3F"/>
    <w:rsid w:val="008611DE"/>
    <w:rsid w:val="008769D4"/>
    <w:rsid w:val="00877792"/>
    <w:rsid w:val="00884487"/>
    <w:rsid w:val="00896E32"/>
    <w:rsid w:val="008D0E0F"/>
    <w:rsid w:val="008D6491"/>
    <w:rsid w:val="008E6E3D"/>
    <w:rsid w:val="00902580"/>
    <w:rsid w:val="0091329E"/>
    <w:rsid w:val="00924327"/>
    <w:rsid w:val="00926D2F"/>
    <w:rsid w:val="00937198"/>
    <w:rsid w:val="00942401"/>
    <w:rsid w:val="0095076B"/>
    <w:rsid w:val="00990045"/>
    <w:rsid w:val="00992683"/>
    <w:rsid w:val="009937D9"/>
    <w:rsid w:val="009B6638"/>
    <w:rsid w:val="009C3838"/>
    <w:rsid w:val="009D47B6"/>
    <w:rsid w:val="00A13830"/>
    <w:rsid w:val="00A26B39"/>
    <w:rsid w:val="00A34071"/>
    <w:rsid w:val="00A36260"/>
    <w:rsid w:val="00A56910"/>
    <w:rsid w:val="00A6174A"/>
    <w:rsid w:val="00A712F3"/>
    <w:rsid w:val="00A7540D"/>
    <w:rsid w:val="00A80544"/>
    <w:rsid w:val="00A91A01"/>
    <w:rsid w:val="00A951DD"/>
    <w:rsid w:val="00AA3F09"/>
    <w:rsid w:val="00AB0661"/>
    <w:rsid w:val="00AB6F0F"/>
    <w:rsid w:val="00AC012F"/>
    <w:rsid w:val="00AC0F53"/>
    <w:rsid w:val="00AC1AF5"/>
    <w:rsid w:val="00AD4B02"/>
    <w:rsid w:val="00AD660B"/>
    <w:rsid w:val="00AF2D33"/>
    <w:rsid w:val="00B075D0"/>
    <w:rsid w:val="00B1110A"/>
    <w:rsid w:val="00B22C4A"/>
    <w:rsid w:val="00B25E9A"/>
    <w:rsid w:val="00B40BC8"/>
    <w:rsid w:val="00B4209F"/>
    <w:rsid w:val="00B43E48"/>
    <w:rsid w:val="00B463FF"/>
    <w:rsid w:val="00B53140"/>
    <w:rsid w:val="00B544FB"/>
    <w:rsid w:val="00BA2AC1"/>
    <w:rsid w:val="00BD0DD6"/>
    <w:rsid w:val="00BD3A1B"/>
    <w:rsid w:val="00BD76CA"/>
    <w:rsid w:val="00BE1106"/>
    <w:rsid w:val="00BE786F"/>
    <w:rsid w:val="00BE7A1A"/>
    <w:rsid w:val="00C02841"/>
    <w:rsid w:val="00C10F00"/>
    <w:rsid w:val="00C15309"/>
    <w:rsid w:val="00C206A1"/>
    <w:rsid w:val="00C25643"/>
    <w:rsid w:val="00C33718"/>
    <w:rsid w:val="00C503AE"/>
    <w:rsid w:val="00C61A6A"/>
    <w:rsid w:val="00C678A7"/>
    <w:rsid w:val="00C72898"/>
    <w:rsid w:val="00C7703D"/>
    <w:rsid w:val="00C95518"/>
    <w:rsid w:val="00CA1EF9"/>
    <w:rsid w:val="00CA60E5"/>
    <w:rsid w:val="00CB6EEA"/>
    <w:rsid w:val="00CD02D0"/>
    <w:rsid w:val="00D006FF"/>
    <w:rsid w:val="00D01570"/>
    <w:rsid w:val="00D030AC"/>
    <w:rsid w:val="00D11FEC"/>
    <w:rsid w:val="00D70FE9"/>
    <w:rsid w:val="00D934BF"/>
    <w:rsid w:val="00D94FCB"/>
    <w:rsid w:val="00DC0C31"/>
    <w:rsid w:val="00DD78B8"/>
    <w:rsid w:val="00DE2F4B"/>
    <w:rsid w:val="00DF05B1"/>
    <w:rsid w:val="00DF44D5"/>
    <w:rsid w:val="00E04F6C"/>
    <w:rsid w:val="00E22F4A"/>
    <w:rsid w:val="00E34D7A"/>
    <w:rsid w:val="00E476FB"/>
    <w:rsid w:val="00E66275"/>
    <w:rsid w:val="00E678EF"/>
    <w:rsid w:val="00E91C72"/>
    <w:rsid w:val="00E950D0"/>
    <w:rsid w:val="00EA01ED"/>
    <w:rsid w:val="00EA4A45"/>
    <w:rsid w:val="00EC7215"/>
    <w:rsid w:val="00EE56F3"/>
    <w:rsid w:val="00EF24DD"/>
    <w:rsid w:val="00EF6753"/>
    <w:rsid w:val="00F046E2"/>
    <w:rsid w:val="00F11662"/>
    <w:rsid w:val="00F1348E"/>
    <w:rsid w:val="00F47A7C"/>
    <w:rsid w:val="00F517AE"/>
    <w:rsid w:val="00F52965"/>
    <w:rsid w:val="00F73D81"/>
    <w:rsid w:val="00F82B2D"/>
    <w:rsid w:val="00F87FE1"/>
    <w:rsid w:val="00F9371E"/>
    <w:rsid w:val="00F96166"/>
    <w:rsid w:val="00FC3F16"/>
    <w:rsid w:val="00FC4D3B"/>
    <w:rsid w:val="00FD4FD1"/>
    <w:rsid w:val="00FE1F03"/>
    <w:rsid w:val="00FE46A9"/>
    <w:rsid w:val="00FE63ED"/>
    <w:rsid w:val="00FF2615"/>
    <w:rsid w:val="00FF39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1">
      <v:textbox inset="5.85pt,.7pt,5.85pt,.7pt"/>
    </o:shapedefaults>
    <o:shapelayout v:ext="edit">
      <o:idmap v:ext="edit" data="2"/>
    </o:shapelayout>
  </w:shapeDefaults>
  <w:decimalSymbol w:val=","/>
  <w:listSeparator w:val=";"/>
  <w14:docId w14:val="721600A3"/>
  <w15:docId w15:val="{09A2DAFC-1436-4B46-AE90-9A933AAE6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MS Mincho"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309"/>
    <w:rPr>
      <w:rFonts w:ascii="Times New Roman" w:hAnsi="Times New Roman"/>
      <w:sz w:val="24"/>
      <w:lang w:val="en-GB" w:eastAsia="de-DE"/>
    </w:rPr>
  </w:style>
  <w:style w:type="paragraph" w:styleId="Heading1">
    <w:name w:val="heading 1"/>
    <w:basedOn w:val="Normal"/>
    <w:link w:val="Heading1Char"/>
    <w:uiPriority w:val="9"/>
    <w:qFormat/>
    <w:rsid w:val="00181B3D"/>
    <w:pPr>
      <w:spacing w:before="100" w:beforeAutospacing="1" w:after="100" w:afterAutospacing="1"/>
      <w:outlineLvl w:val="0"/>
    </w:pPr>
    <w:rPr>
      <w:rFonts w:eastAsia="Times New Roman"/>
      <w:b/>
      <w:bCs/>
      <w:kern w:val="36"/>
      <w:sz w:val="48"/>
      <w:szCs w:val="48"/>
      <w:lang w:val="uk-UA" w:eastAsia="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C678A7"/>
    <w:pPr>
      <w:shd w:val="clear" w:color="auto" w:fill="000080"/>
    </w:pPr>
    <w:rPr>
      <w:rFonts w:ascii="Tahoma" w:hAnsi="Tahoma" w:cs="Tahoma"/>
      <w:sz w:val="20"/>
    </w:rPr>
  </w:style>
  <w:style w:type="paragraph" w:styleId="BodyText">
    <w:name w:val="Body Text"/>
    <w:basedOn w:val="Normal"/>
    <w:rsid w:val="00C15309"/>
    <w:pPr>
      <w:ind w:right="50"/>
    </w:pPr>
  </w:style>
  <w:style w:type="table" w:styleId="TableGrid">
    <w:name w:val="Table Grid"/>
    <w:basedOn w:val="TableNormal"/>
    <w:rsid w:val="00747E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46D58"/>
    <w:pPr>
      <w:autoSpaceDE w:val="0"/>
      <w:autoSpaceDN w:val="0"/>
      <w:adjustRightInd w:val="0"/>
    </w:pPr>
    <w:rPr>
      <w:rFonts w:ascii="Arial" w:hAnsi="Arial" w:cs="Arial"/>
      <w:color w:val="000000"/>
      <w:sz w:val="24"/>
      <w:szCs w:val="24"/>
      <w:lang w:val="en-GB" w:eastAsia="en-GB"/>
    </w:rPr>
  </w:style>
  <w:style w:type="paragraph" w:styleId="Header">
    <w:name w:val="header"/>
    <w:basedOn w:val="Normal"/>
    <w:link w:val="HeaderChar"/>
    <w:uiPriority w:val="99"/>
    <w:unhideWhenUsed/>
    <w:rsid w:val="00DD78B8"/>
    <w:pPr>
      <w:tabs>
        <w:tab w:val="center" w:pos="4252"/>
        <w:tab w:val="right" w:pos="8504"/>
      </w:tabs>
      <w:snapToGrid w:val="0"/>
    </w:pPr>
  </w:style>
  <w:style w:type="paragraph" w:customStyle="1" w:styleId="authorsaffiliation">
    <w:name w:val="authors/affiliation"/>
    <w:basedOn w:val="Normal"/>
    <w:rsid w:val="00C15309"/>
    <w:pPr>
      <w:pBdr>
        <w:top w:val="dashed" w:sz="4" w:space="0" w:color="auto"/>
        <w:left w:val="dashed" w:sz="4" w:space="0" w:color="auto"/>
        <w:bottom w:val="dashed" w:sz="4" w:space="0" w:color="auto"/>
        <w:right w:val="dashed" w:sz="4" w:space="0" w:color="auto"/>
      </w:pBdr>
      <w:jc w:val="center"/>
    </w:pPr>
  </w:style>
  <w:style w:type="paragraph" w:customStyle="1" w:styleId="e-mailkeywords">
    <w:name w:val="e-mail/keywords"/>
    <w:basedOn w:val="Normal"/>
    <w:rsid w:val="00C15309"/>
    <w:pPr>
      <w:pBdr>
        <w:top w:val="dashed" w:sz="4" w:space="0" w:color="auto"/>
        <w:left w:val="dashed" w:sz="4" w:space="0" w:color="auto"/>
        <w:bottom w:val="dashed" w:sz="4" w:space="0" w:color="auto"/>
        <w:right w:val="dashed" w:sz="4" w:space="0" w:color="auto"/>
      </w:pBdr>
    </w:pPr>
    <w:rPr>
      <w:sz w:val="20"/>
    </w:rPr>
  </w:style>
  <w:style w:type="paragraph" w:customStyle="1" w:styleId="Titel1">
    <w:name w:val="Titel1"/>
    <w:basedOn w:val="Normal"/>
    <w:rsid w:val="00C15309"/>
    <w:pPr>
      <w:pBdr>
        <w:top w:val="dashed" w:sz="4" w:space="0" w:color="auto"/>
        <w:left w:val="dashed" w:sz="4" w:space="0" w:color="auto"/>
        <w:bottom w:val="dashed" w:sz="4" w:space="0" w:color="auto"/>
        <w:right w:val="dashed" w:sz="4" w:space="0" w:color="auto"/>
      </w:pBdr>
      <w:jc w:val="center"/>
    </w:pPr>
    <w:rPr>
      <w:b/>
      <w:sz w:val="32"/>
    </w:rPr>
  </w:style>
  <w:style w:type="paragraph" w:customStyle="1" w:styleId="references">
    <w:name w:val="references"/>
    <w:basedOn w:val="BodyText"/>
    <w:rsid w:val="00C15309"/>
    <w:pPr>
      <w:numPr>
        <w:numId w:val="2"/>
      </w:numPr>
      <w:pBdr>
        <w:top w:val="dashed" w:sz="4" w:space="0" w:color="auto"/>
        <w:left w:val="dashed" w:sz="4" w:space="0" w:color="auto"/>
        <w:bottom w:val="dashed" w:sz="4" w:space="0" w:color="auto"/>
        <w:right w:val="dashed" w:sz="4" w:space="0" w:color="auto"/>
      </w:pBdr>
      <w:ind w:right="0"/>
      <w:jc w:val="both"/>
    </w:pPr>
    <w:rPr>
      <w:sz w:val="20"/>
    </w:rPr>
  </w:style>
  <w:style w:type="paragraph" w:customStyle="1" w:styleId="figures">
    <w:name w:val="figures"/>
    <w:basedOn w:val="BodyText"/>
    <w:rsid w:val="00C15309"/>
    <w:pPr>
      <w:pBdr>
        <w:top w:val="dashed" w:sz="4" w:space="0" w:color="auto"/>
        <w:left w:val="dashed" w:sz="4" w:space="0" w:color="auto"/>
        <w:bottom w:val="dashed" w:sz="4" w:space="0" w:color="auto"/>
        <w:right w:val="dashed" w:sz="4" w:space="0" w:color="auto"/>
      </w:pBdr>
      <w:spacing w:before="1"/>
      <w:ind w:right="0"/>
      <w:jc w:val="center"/>
    </w:pPr>
  </w:style>
  <w:style w:type="paragraph" w:customStyle="1" w:styleId="Beschriftung1">
    <w:name w:val="Beschriftung1"/>
    <w:basedOn w:val="BodyText"/>
    <w:rsid w:val="00C15309"/>
    <w:pPr>
      <w:pBdr>
        <w:top w:val="dashed" w:sz="4" w:space="0" w:color="auto"/>
        <w:left w:val="dashed" w:sz="4" w:space="0" w:color="auto"/>
        <w:bottom w:val="dashed" w:sz="4" w:space="0" w:color="auto"/>
        <w:right w:val="dashed" w:sz="4" w:space="0" w:color="auto"/>
      </w:pBdr>
      <w:spacing w:before="1"/>
      <w:ind w:right="0"/>
      <w:jc w:val="both"/>
    </w:pPr>
  </w:style>
  <w:style w:type="character" w:customStyle="1" w:styleId="HeaderChar">
    <w:name w:val="Header Char"/>
    <w:link w:val="Header"/>
    <w:uiPriority w:val="99"/>
    <w:rsid w:val="00DD78B8"/>
    <w:rPr>
      <w:rFonts w:ascii="Times New Roman" w:hAnsi="Times New Roman"/>
      <w:sz w:val="24"/>
      <w:lang w:val="en-GB" w:eastAsia="de-DE"/>
    </w:rPr>
  </w:style>
  <w:style w:type="paragraph" w:styleId="Footer">
    <w:name w:val="footer"/>
    <w:basedOn w:val="Normal"/>
    <w:link w:val="FooterChar"/>
    <w:uiPriority w:val="99"/>
    <w:unhideWhenUsed/>
    <w:rsid w:val="00DD78B8"/>
    <w:pPr>
      <w:tabs>
        <w:tab w:val="center" w:pos="4252"/>
        <w:tab w:val="right" w:pos="8504"/>
      </w:tabs>
      <w:snapToGrid w:val="0"/>
    </w:pPr>
  </w:style>
  <w:style w:type="character" w:customStyle="1" w:styleId="FooterChar">
    <w:name w:val="Footer Char"/>
    <w:link w:val="Footer"/>
    <w:uiPriority w:val="99"/>
    <w:rsid w:val="00DD78B8"/>
    <w:rPr>
      <w:rFonts w:ascii="Times New Roman" w:hAnsi="Times New Roman"/>
      <w:sz w:val="24"/>
      <w:lang w:val="en-GB" w:eastAsia="de-DE"/>
    </w:rPr>
  </w:style>
  <w:style w:type="paragraph" w:customStyle="1" w:styleId="a">
    <w:name w:val="リスト段落"/>
    <w:basedOn w:val="Normal"/>
    <w:uiPriority w:val="34"/>
    <w:qFormat/>
    <w:rsid w:val="00C7703D"/>
    <w:pPr>
      <w:ind w:leftChars="400" w:left="840"/>
    </w:pPr>
  </w:style>
  <w:style w:type="paragraph" w:styleId="BalloonText">
    <w:name w:val="Balloon Text"/>
    <w:basedOn w:val="Normal"/>
    <w:link w:val="BalloonTextChar"/>
    <w:uiPriority w:val="99"/>
    <w:semiHidden/>
    <w:unhideWhenUsed/>
    <w:rsid w:val="00BD3A1B"/>
    <w:rPr>
      <w:rFonts w:ascii="Tahoma" w:hAnsi="Tahoma" w:cs="Tahoma"/>
      <w:sz w:val="16"/>
      <w:szCs w:val="16"/>
    </w:rPr>
  </w:style>
  <w:style w:type="character" w:customStyle="1" w:styleId="BalloonTextChar">
    <w:name w:val="Balloon Text Char"/>
    <w:basedOn w:val="DefaultParagraphFont"/>
    <w:link w:val="BalloonText"/>
    <w:uiPriority w:val="99"/>
    <w:semiHidden/>
    <w:rsid w:val="00BD3A1B"/>
    <w:rPr>
      <w:rFonts w:ascii="Tahoma" w:hAnsi="Tahoma" w:cs="Tahoma"/>
      <w:sz w:val="16"/>
      <w:szCs w:val="16"/>
      <w:lang w:val="en-GB" w:eastAsia="de-DE"/>
    </w:rPr>
  </w:style>
  <w:style w:type="character" w:customStyle="1" w:styleId="fontstyle01">
    <w:name w:val="fontstyle01"/>
    <w:basedOn w:val="DefaultParagraphFont"/>
    <w:rsid w:val="0091329E"/>
    <w:rPr>
      <w:rFonts w:ascii="AdvTTa9c1b374" w:hAnsi="AdvTTa9c1b374" w:hint="default"/>
      <w:b w:val="0"/>
      <w:bCs w:val="0"/>
      <w:i w:val="0"/>
      <w:iCs w:val="0"/>
      <w:color w:val="000000"/>
      <w:sz w:val="14"/>
      <w:szCs w:val="14"/>
    </w:rPr>
  </w:style>
  <w:style w:type="paragraph" w:styleId="NormalWeb">
    <w:name w:val="Normal (Web)"/>
    <w:basedOn w:val="Normal"/>
    <w:uiPriority w:val="99"/>
    <w:semiHidden/>
    <w:unhideWhenUsed/>
    <w:rsid w:val="004B113E"/>
    <w:pPr>
      <w:spacing w:before="100" w:beforeAutospacing="1" w:after="100" w:afterAutospacing="1"/>
    </w:pPr>
    <w:rPr>
      <w:rFonts w:eastAsia="Times New Roman"/>
      <w:szCs w:val="24"/>
      <w:lang w:val="uk-UA" w:eastAsia="uk-UA"/>
    </w:rPr>
  </w:style>
  <w:style w:type="character" w:customStyle="1" w:styleId="fontstyle21">
    <w:name w:val="fontstyle21"/>
    <w:basedOn w:val="DefaultParagraphFont"/>
    <w:rsid w:val="00EF6753"/>
    <w:rPr>
      <w:rFonts w:ascii="AdvTTa9c1b374" w:hAnsi="AdvTTa9c1b374" w:hint="default"/>
      <w:b w:val="0"/>
      <w:bCs w:val="0"/>
      <w:i w:val="0"/>
      <w:iCs w:val="0"/>
      <w:color w:val="000000"/>
      <w:sz w:val="14"/>
      <w:szCs w:val="14"/>
    </w:rPr>
  </w:style>
  <w:style w:type="character" w:customStyle="1" w:styleId="fontstyle31">
    <w:name w:val="fontstyle31"/>
    <w:basedOn w:val="DefaultParagraphFont"/>
    <w:rsid w:val="00EF6753"/>
    <w:rPr>
      <w:rFonts w:ascii="AdvTTa9c1b374+20" w:hAnsi="AdvTTa9c1b374+20" w:hint="default"/>
      <w:b w:val="0"/>
      <w:bCs w:val="0"/>
      <w:i w:val="0"/>
      <w:iCs w:val="0"/>
      <w:color w:val="000000"/>
      <w:sz w:val="14"/>
      <w:szCs w:val="14"/>
    </w:rPr>
  </w:style>
  <w:style w:type="character" w:customStyle="1" w:styleId="kgnlhe">
    <w:name w:val="kgnlhe"/>
    <w:basedOn w:val="DefaultParagraphFont"/>
    <w:rsid w:val="00803C73"/>
  </w:style>
  <w:style w:type="character" w:customStyle="1" w:styleId="katex-mathml">
    <w:name w:val="katex-mathml"/>
    <w:basedOn w:val="DefaultParagraphFont"/>
    <w:rsid w:val="004504E8"/>
  </w:style>
  <w:style w:type="character" w:customStyle="1" w:styleId="mord">
    <w:name w:val="mord"/>
    <w:basedOn w:val="DefaultParagraphFont"/>
    <w:rsid w:val="004504E8"/>
  </w:style>
  <w:style w:type="character" w:customStyle="1" w:styleId="vlist-s">
    <w:name w:val="vlist-s"/>
    <w:basedOn w:val="DefaultParagraphFont"/>
    <w:rsid w:val="004504E8"/>
  </w:style>
  <w:style w:type="paragraph" w:customStyle="1" w:styleId="my-1">
    <w:name w:val="my-1"/>
    <w:basedOn w:val="Normal"/>
    <w:rsid w:val="00237EDE"/>
    <w:pPr>
      <w:spacing w:before="100" w:beforeAutospacing="1" w:after="100" w:afterAutospacing="1"/>
    </w:pPr>
    <w:rPr>
      <w:rFonts w:eastAsia="Times New Roman"/>
      <w:szCs w:val="24"/>
      <w:lang w:val="uk-UA" w:eastAsia="uk-UA"/>
    </w:rPr>
  </w:style>
  <w:style w:type="character" w:customStyle="1" w:styleId="Heading1Char">
    <w:name w:val="Heading 1 Char"/>
    <w:basedOn w:val="DefaultParagraphFont"/>
    <w:link w:val="Heading1"/>
    <w:uiPriority w:val="9"/>
    <w:rsid w:val="00181B3D"/>
    <w:rPr>
      <w:rFonts w:ascii="Times New Roman" w:eastAsia="Times New Roman" w:hAnsi="Times New Roman"/>
      <w:b/>
      <w:bCs/>
      <w:kern w:val="36"/>
      <w:sz w:val="48"/>
      <w:szCs w:val="48"/>
      <w:lang w:val="uk-UA" w:eastAsia="uk-UA"/>
    </w:rPr>
  </w:style>
  <w:style w:type="character" w:styleId="Strong">
    <w:name w:val="Strong"/>
    <w:basedOn w:val="DefaultParagraphFont"/>
    <w:uiPriority w:val="22"/>
    <w:qFormat/>
    <w:rsid w:val="00181B3D"/>
    <w:rPr>
      <w:b/>
      <w:bCs/>
    </w:rPr>
  </w:style>
  <w:style w:type="character" w:customStyle="1" w:styleId="fontstyle11">
    <w:name w:val="fontstyle11"/>
    <w:basedOn w:val="DefaultParagraphFont"/>
    <w:rsid w:val="00AC0F53"/>
    <w:rPr>
      <w:rFonts w:ascii="AdvOTdc65c3dc" w:hAnsi="AdvOTdc65c3dc" w:hint="default"/>
      <w:b w:val="0"/>
      <w:bCs w:val="0"/>
      <w:i w:val="0"/>
      <w:iCs w:val="0"/>
      <w:color w:val="000000"/>
      <w:sz w:val="18"/>
      <w:szCs w:val="18"/>
    </w:rPr>
  </w:style>
  <w:style w:type="character" w:customStyle="1" w:styleId="go">
    <w:name w:val="go"/>
    <w:basedOn w:val="DefaultParagraphFont"/>
    <w:rsid w:val="00766F57"/>
  </w:style>
  <w:style w:type="character" w:styleId="Hyperlink">
    <w:name w:val="Hyperlink"/>
    <w:basedOn w:val="DefaultParagraphFont"/>
    <w:uiPriority w:val="99"/>
    <w:unhideWhenUsed/>
    <w:rsid w:val="00766F57"/>
    <w:rPr>
      <w:color w:val="0000FF" w:themeColor="hyperlink"/>
      <w:u w:val="single"/>
    </w:rPr>
  </w:style>
  <w:style w:type="character" w:customStyle="1" w:styleId="UnresolvedMention1">
    <w:name w:val="Unresolved Mention1"/>
    <w:basedOn w:val="DefaultParagraphFont"/>
    <w:uiPriority w:val="99"/>
    <w:semiHidden/>
    <w:unhideWhenUsed/>
    <w:rsid w:val="00766F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577919">
      <w:bodyDiv w:val="1"/>
      <w:marLeft w:val="0"/>
      <w:marRight w:val="0"/>
      <w:marTop w:val="0"/>
      <w:marBottom w:val="0"/>
      <w:divBdr>
        <w:top w:val="none" w:sz="0" w:space="0" w:color="auto"/>
        <w:left w:val="none" w:sz="0" w:space="0" w:color="auto"/>
        <w:bottom w:val="none" w:sz="0" w:space="0" w:color="auto"/>
        <w:right w:val="none" w:sz="0" w:space="0" w:color="auto"/>
      </w:divBdr>
    </w:div>
    <w:div w:id="198706279">
      <w:bodyDiv w:val="1"/>
      <w:marLeft w:val="0"/>
      <w:marRight w:val="0"/>
      <w:marTop w:val="0"/>
      <w:marBottom w:val="0"/>
      <w:divBdr>
        <w:top w:val="none" w:sz="0" w:space="0" w:color="auto"/>
        <w:left w:val="none" w:sz="0" w:space="0" w:color="auto"/>
        <w:bottom w:val="none" w:sz="0" w:space="0" w:color="auto"/>
        <w:right w:val="none" w:sz="0" w:space="0" w:color="auto"/>
      </w:divBdr>
      <w:divsChild>
        <w:div w:id="871308263">
          <w:marLeft w:val="0"/>
          <w:marRight w:val="0"/>
          <w:marTop w:val="0"/>
          <w:marBottom w:val="0"/>
          <w:divBdr>
            <w:top w:val="none" w:sz="0" w:space="0" w:color="auto"/>
            <w:left w:val="none" w:sz="0" w:space="0" w:color="auto"/>
            <w:bottom w:val="none" w:sz="0" w:space="0" w:color="auto"/>
            <w:right w:val="none" w:sz="0" w:space="0" w:color="auto"/>
          </w:divBdr>
          <w:divsChild>
            <w:div w:id="1708946925">
              <w:marLeft w:val="0"/>
              <w:marRight w:val="0"/>
              <w:marTop w:val="0"/>
              <w:marBottom w:val="0"/>
              <w:divBdr>
                <w:top w:val="none" w:sz="0" w:space="0" w:color="auto"/>
                <w:left w:val="none" w:sz="0" w:space="0" w:color="auto"/>
                <w:bottom w:val="none" w:sz="0" w:space="0" w:color="auto"/>
                <w:right w:val="none" w:sz="0" w:space="0" w:color="auto"/>
              </w:divBdr>
              <w:divsChild>
                <w:div w:id="34972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551872">
      <w:bodyDiv w:val="1"/>
      <w:marLeft w:val="0"/>
      <w:marRight w:val="0"/>
      <w:marTop w:val="0"/>
      <w:marBottom w:val="0"/>
      <w:divBdr>
        <w:top w:val="none" w:sz="0" w:space="0" w:color="auto"/>
        <w:left w:val="none" w:sz="0" w:space="0" w:color="auto"/>
        <w:bottom w:val="none" w:sz="0" w:space="0" w:color="auto"/>
        <w:right w:val="none" w:sz="0" w:space="0" w:color="auto"/>
      </w:divBdr>
    </w:div>
    <w:div w:id="1059087924">
      <w:bodyDiv w:val="1"/>
      <w:marLeft w:val="0"/>
      <w:marRight w:val="0"/>
      <w:marTop w:val="0"/>
      <w:marBottom w:val="0"/>
      <w:divBdr>
        <w:top w:val="none" w:sz="0" w:space="0" w:color="auto"/>
        <w:left w:val="none" w:sz="0" w:space="0" w:color="auto"/>
        <w:bottom w:val="none" w:sz="0" w:space="0" w:color="auto"/>
        <w:right w:val="none" w:sz="0" w:space="0" w:color="auto"/>
      </w:divBdr>
      <w:divsChild>
        <w:div w:id="737897728">
          <w:marLeft w:val="0"/>
          <w:marRight w:val="0"/>
          <w:marTop w:val="0"/>
          <w:marBottom w:val="0"/>
          <w:divBdr>
            <w:top w:val="none" w:sz="0" w:space="0" w:color="auto"/>
            <w:left w:val="none" w:sz="0" w:space="0" w:color="auto"/>
            <w:bottom w:val="none" w:sz="0" w:space="0" w:color="auto"/>
            <w:right w:val="none" w:sz="0" w:space="0" w:color="auto"/>
          </w:divBdr>
          <w:divsChild>
            <w:div w:id="43724668">
              <w:marLeft w:val="0"/>
              <w:marRight w:val="0"/>
              <w:marTop w:val="0"/>
              <w:marBottom w:val="0"/>
              <w:divBdr>
                <w:top w:val="none" w:sz="0" w:space="0" w:color="auto"/>
                <w:left w:val="none" w:sz="0" w:space="0" w:color="auto"/>
                <w:bottom w:val="none" w:sz="0" w:space="0" w:color="auto"/>
                <w:right w:val="none" w:sz="0" w:space="0" w:color="auto"/>
              </w:divBdr>
              <w:divsChild>
                <w:div w:id="94183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896860">
      <w:bodyDiv w:val="1"/>
      <w:marLeft w:val="0"/>
      <w:marRight w:val="0"/>
      <w:marTop w:val="0"/>
      <w:marBottom w:val="0"/>
      <w:divBdr>
        <w:top w:val="none" w:sz="0" w:space="0" w:color="auto"/>
        <w:left w:val="none" w:sz="0" w:space="0" w:color="auto"/>
        <w:bottom w:val="none" w:sz="0" w:space="0" w:color="auto"/>
        <w:right w:val="none" w:sz="0" w:space="0" w:color="auto"/>
      </w:divBdr>
    </w:div>
    <w:div w:id="1478646998">
      <w:bodyDiv w:val="1"/>
      <w:marLeft w:val="0"/>
      <w:marRight w:val="0"/>
      <w:marTop w:val="0"/>
      <w:marBottom w:val="0"/>
      <w:divBdr>
        <w:top w:val="none" w:sz="0" w:space="0" w:color="auto"/>
        <w:left w:val="none" w:sz="0" w:space="0" w:color="auto"/>
        <w:bottom w:val="none" w:sz="0" w:space="0" w:color="auto"/>
        <w:right w:val="none" w:sz="0" w:space="0" w:color="auto"/>
      </w:divBdr>
      <w:divsChild>
        <w:div w:id="2082173148">
          <w:marLeft w:val="0"/>
          <w:marRight w:val="0"/>
          <w:marTop w:val="0"/>
          <w:marBottom w:val="0"/>
          <w:divBdr>
            <w:top w:val="none" w:sz="0" w:space="0" w:color="auto"/>
            <w:left w:val="none" w:sz="0" w:space="0" w:color="auto"/>
            <w:bottom w:val="none" w:sz="0" w:space="0" w:color="auto"/>
            <w:right w:val="none" w:sz="0" w:space="0" w:color="auto"/>
          </w:divBdr>
          <w:divsChild>
            <w:div w:id="1555239183">
              <w:marLeft w:val="0"/>
              <w:marRight w:val="0"/>
              <w:marTop w:val="0"/>
              <w:marBottom w:val="0"/>
              <w:divBdr>
                <w:top w:val="none" w:sz="0" w:space="0" w:color="auto"/>
                <w:left w:val="none" w:sz="0" w:space="0" w:color="auto"/>
                <w:bottom w:val="none" w:sz="0" w:space="0" w:color="auto"/>
                <w:right w:val="none" w:sz="0" w:space="0" w:color="auto"/>
              </w:divBdr>
              <w:divsChild>
                <w:div w:id="213038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83316">
      <w:bodyDiv w:val="1"/>
      <w:marLeft w:val="0"/>
      <w:marRight w:val="0"/>
      <w:marTop w:val="0"/>
      <w:marBottom w:val="0"/>
      <w:divBdr>
        <w:top w:val="none" w:sz="0" w:space="0" w:color="auto"/>
        <w:left w:val="none" w:sz="0" w:space="0" w:color="auto"/>
        <w:bottom w:val="none" w:sz="0" w:space="0" w:color="auto"/>
        <w:right w:val="none" w:sz="0" w:space="0" w:color="auto"/>
      </w:divBdr>
    </w:div>
    <w:div w:id="1633167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oleObject" Target="embeddings/oleObject2.bin"/><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96E3B7B12D745AFA31E63EFDCD4EE73"/>
        <w:category>
          <w:name w:val="General"/>
          <w:gallery w:val="placeholder"/>
        </w:category>
        <w:types>
          <w:type w:val="bbPlcHdr"/>
        </w:types>
        <w:behaviors>
          <w:behavior w:val="content"/>
        </w:behaviors>
        <w:guid w:val="{E88112E3-B884-4EC0-AF37-F7251B21A572}"/>
      </w:docPartPr>
      <w:docPartBody>
        <w:p w:rsidR="003B3FAA" w:rsidRDefault="00864F0B" w:rsidP="00864F0B">
          <w:pPr>
            <w:pStyle w:val="F96E3B7B12D745AFA31E63EFDCD4EE73"/>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00"/>
    <w:family w:val="roman"/>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AdvTTa9c1b374">
    <w:altName w:val="Cambria"/>
    <w:panose1 w:val="00000000000000000000"/>
    <w:charset w:val="00"/>
    <w:family w:val="roman"/>
    <w:notTrueType/>
    <w:pitch w:val="default"/>
  </w:font>
  <w:font w:name="AdvTTa9c1b374+20">
    <w:altName w:val="Cambria"/>
    <w:panose1 w:val="00000000000000000000"/>
    <w:charset w:val="00"/>
    <w:family w:val="roman"/>
    <w:notTrueType/>
    <w:pitch w:val="default"/>
  </w:font>
  <w:font w:name="AdvOTdc65c3dc">
    <w:altName w:val="Cambria"/>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864F0B"/>
    <w:rsid w:val="00193A56"/>
    <w:rsid w:val="00322C27"/>
    <w:rsid w:val="0036186F"/>
    <w:rsid w:val="003B3FAA"/>
    <w:rsid w:val="00485544"/>
    <w:rsid w:val="005160E0"/>
    <w:rsid w:val="00611F76"/>
    <w:rsid w:val="00700271"/>
    <w:rsid w:val="00864F0B"/>
    <w:rsid w:val="00B14EC6"/>
    <w:rsid w:val="00B216A6"/>
    <w:rsid w:val="00BE3F57"/>
    <w:rsid w:val="00CB456F"/>
    <w:rsid w:val="00D07120"/>
    <w:rsid w:val="00D30213"/>
    <w:rsid w:val="00D9774D"/>
    <w:rsid w:val="00E82A05"/>
    <w:rsid w:val="00F569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6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96E3B7B12D745AFA31E63EFDCD4EE73">
    <w:name w:val="F96E3B7B12D745AFA31E63EFDCD4EE73"/>
    <w:rsid w:val="00864F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F82FFD-86CE-4CA7-B4F4-DF309BAB6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2</Pages>
  <Words>610</Words>
  <Characters>3479</Characters>
  <Application>Microsoft Office Word</Application>
  <DocSecurity>0</DocSecurity>
  <Lines>71</Lines>
  <Paragraphs>25</Paragraphs>
  <ScaleCrop>false</ScaleCrop>
  <HeadingPairs>
    <vt:vector size="8" baseType="variant">
      <vt:variant>
        <vt:lpstr>Title</vt:lpstr>
      </vt:variant>
      <vt:variant>
        <vt:i4>1</vt:i4>
      </vt:variant>
      <vt:variant>
        <vt:lpstr>Название</vt:lpstr>
      </vt:variant>
      <vt:variant>
        <vt:i4>1</vt:i4>
      </vt:variant>
      <vt:variant>
        <vt:lpstr>Назва</vt:lpstr>
      </vt:variant>
      <vt:variant>
        <vt:i4>1</vt:i4>
      </vt:variant>
      <vt:variant>
        <vt:lpstr>Titel</vt:lpstr>
      </vt:variant>
      <vt:variant>
        <vt:i4>1</vt:i4>
      </vt:variant>
    </vt:vector>
  </HeadingPairs>
  <TitlesOfParts>
    <vt:vector size="4" baseType="lpstr">
      <vt:lpstr>GADEST 2024</vt:lpstr>
      <vt:lpstr>GADEST 2024</vt:lpstr>
      <vt:lpstr>GADEST 2024</vt:lpstr>
      <vt:lpstr>GADEST 2019</vt:lpstr>
    </vt:vector>
  </TitlesOfParts>
  <Company>HMI Berlin</Company>
  <LinksUpToDate>false</LinksUpToDate>
  <CharactersWithSpaces>4064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GADEST 2024</dc:title>
  <dc:creator>D. Abou-Ras</dc:creator>
  <cp:lastModifiedBy>oleg</cp:lastModifiedBy>
  <cp:revision>15</cp:revision>
  <cp:lastPrinted>2024-02-13T18:46:00Z</cp:lastPrinted>
  <dcterms:created xsi:type="dcterms:W3CDTF">2024-02-28T20:48:00Z</dcterms:created>
  <dcterms:modified xsi:type="dcterms:W3CDTF">2024-02-29T13:48:00Z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