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9690F" w14:textId="77777777" w:rsidR="00C33718" w:rsidRDefault="00C33718">
      <w:pPr>
        <w:pStyle w:val="Tite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  <w:szCs w:val="28"/>
        </w:rPr>
      </w:pPr>
    </w:p>
    <w:p w14:paraId="30B5E786" w14:textId="3883D7CB" w:rsidR="003E653C" w:rsidRDefault="00086C29">
      <w:pPr>
        <w:pStyle w:val="Tite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  <w:szCs w:val="28"/>
        </w:rPr>
      </w:pPr>
      <w:r w:rsidRPr="00086C29">
        <w:rPr>
          <w:sz w:val="28"/>
          <w:szCs w:val="28"/>
        </w:rPr>
        <w:t>Influence of illumination spectrum on dissociation kinetic of iron</w:t>
      </w:r>
      <w:r>
        <w:rPr>
          <w:sz w:val="28"/>
          <w:szCs w:val="28"/>
        </w:rPr>
        <w:t>-</w:t>
      </w:r>
      <w:r w:rsidRPr="00086C29">
        <w:rPr>
          <w:sz w:val="28"/>
          <w:szCs w:val="28"/>
        </w:rPr>
        <w:t>boron pairs in silicon</w:t>
      </w:r>
    </w:p>
    <w:p w14:paraId="31A16552" w14:textId="77777777" w:rsidR="00DF05B1" w:rsidRDefault="00DF05B1">
      <w:pPr>
        <w:pStyle w:val="authorsaffilia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14:paraId="3D0D91E3" w14:textId="5EC57C05" w:rsidR="003E653C" w:rsidRDefault="00C95518" w:rsidP="00C678A7">
      <w:pPr>
        <w:pStyle w:val="authorsaffilia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outlineLvl w:val="0"/>
        <w:rPr>
          <w:szCs w:val="24"/>
        </w:rPr>
      </w:pPr>
      <w:r w:rsidRPr="00181B3D">
        <w:rPr>
          <w:szCs w:val="24"/>
        </w:rPr>
        <w:t>Oleg Olikh</w:t>
      </w:r>
      <w:r w:rsidR="008214B7" w:rsidRPr="00181B3D">
        <w:rPr>
          <w:szCs w:val="24"/>
        </w:rPr>
        <w:t>,</w:t>
      </w:r>
      <w:r w:rsidR="000A794B" w:rsidRPr="00937198">
        <w:rPr>
          <w:szCs w:val="24"/>
        </w:rPr>
        <w:t xml:space="preserve"> </w:t>
      </w:r>
      <w:r w:rsidR="004C68DA" w:rsidRPr="004C68DA">
        <w:rPr>
          <w:szCs w:val="24"/>
        </w:rPr>
        <w:t>Oleks</w:t>
      </w:r>
      <w:r w:rsidR="00181B3D">
        <w:rPr>
          <w:szCs w:val="24"/>
        </w:rPr>
        <w:t xml:space="preserve">andr </w:t>
      </w:r>
      <w:proofErr w:type="spellStart"/>
      <w:r w:rsidR="00181B3D" w:rsidRPr="00181B3D">
        <w:rPr>
          <w:szCs w:val="24"/>
        </w:rPr>
        <w:t>Datsenko</w:t>
      </w:r>
      <w:proofErr w:type="spellEnd"/>
      <w:r w:rsidR="00181B3D">
        <w:rPr>
          <w:szCs w:val="24"/>
        </w:rPr>
        <w:t xml:space="preserve">, </w:t>
      </w:r>
      <w:r w:rsidR="00181B3D" w:rsidRPr="00181B3D">
        <w:rPr>
          <w:szCs w:val="24"/>
        </w:rPr>
        <w:t>Serhiy Kondratenko</w:t>
      </w:r>
    </w:p>
    <w:p w14:paraId="25833B8A" w14:textId="77777777" w:rsidR="00DF05B1" w:rsidRPr="00096C59" w:rsidRDefault="00DF05B1">
      <w:pPr>
        <w:pStyle w:val="authorsaffilia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0"/>
        </w:rPr>
      </w:pPr>
    </w:p>
    <w:p w14:paraId="368FD1E2" w14:textId="281FB19F" w:rsidR="00DF05B1" w:rsidRPr="008464D9" w:rsidRDefault="004C68DA" w:rsidP="008464D9">
      <w:pPr>
        <w:pStyle w:val="authorsaffilia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i/>
          <w:sz w:val="20"/>
        </w:rPr>
      </w:pPr>
      <w:r w:rsidRPr="004C68DA">
        <w:rPr>
          <w:i/>
          <w:sz w:val="20"/>
        </w:rPr>
        <w:t>Taras Shevchenko National University of Kyiv</w:t>
      </w:r>
      <w:r>
        <w:rPr>
          <w:i/>
          <w:sz w:val="20"/>
        </w:rPr>
        <w:t>,</w:t>
      </w:r>
      <w:r w:rsidRPr="008464D9">
        <w:rPr>
          <w:i/>
          <w:sz w:val="20"/>
        </w:rPr>
        <w:t xml:space="preserve"> </w:t>
      </w:r>
      <w:r w:rsidR="0091329E" w:rsidRPr="0091329E">
        <w:rPr>
          <w:i/>
          <w:sz w:val="20"/>
        </w:rPr>
        <w:t xml:space="preserve">64/13, </w:t>
      </w:r>
      <w:proofErr w:type="spellStart"/>
      <w:r w:rsidR="0091329E" w:rsidRPr="0091329E">
        <w:rPr>
          <w:i/>
          <w:sz w:val="20"/>
        </w:rPr>
        <w:t>Volodymyrska</w:t>
      </w:r>
      <w:proofErr w:type="spellEnd"/>
      <w:r w:rsidR="0091329E" w:rsidRPr="0091329E">
        <w:rPr>
          <w:i/>
          <w:sz w:val="20"/>
        </w:rPr>
        <w:t xml:space="preserve"> Street</w:t>
      </w:r>
      <w:r w:rsidR="00B463FF">
        <w:rPr>
          <w:i/>
          <w:sz w:val="20"/>
        </w:rPr>
        <w:t>,</w:t>
      </w:r>
      <w:r w:rsidR="000A794B" w:rsidRPr="008464D9">
        <w:rPr>
          <w:i/>
          <w:sz w:val="20"/>
        </w:rPr>
        <w:t xml:space="preserve"> </w:t>
      </w:r>
      <w:r w:rsidR="0091329E">
        <w:rPr>
          <w:i/>
          <w:sz w:val="20"/>
        </w:rPr>
        <w:t>01601</w:t>
      </w:r>
      <w:r w:rsidR="000A794B" w:rsidRPr="008464D9">
        <w:rPr>
          <w:i/>
          <w:sz w:val="20"/>
        </w:rPr>
        <w:t xml:space="preserve">, </w:t>
      </w:r>
      <w:r w:rsidR="0091329E">
        <w:rPr>
          <w:i/>
          <w:sz w:val="20"/>
        </w:rPr>
        <w:t>Kyiv</w:t>
      </w:r>
      <w:r w:rsidR="000A794B" w:rsidRPr="008464D9">
        <w:rPr>
          <w:i/>
          <w:sz w:val="20"/>
        </w:rPr>
        <w:t>,</w:t>
      </w:r>
      <w:r w:rsidR="0091329E">
        <w:rPr>
          <w:i/>
          <w:sz w:val="20"/>
        </w:rPr>
        <w:t xml:space="preserve"> Ukraine</w:t>
      </w:r>
    </w:p>
    <w:p w14:paraId="4673A025" w14:textId="77777777" w:rsidR="00DF05B1" w:rsidRPr="008464D9" w:rsidRDefault="00DF05B1" w:rsidP="008464D9">
      <w:pPr>
        <w:pStyle w:val="e-mailkeyword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</w:pPr>
    </w:p>
    <w:p w14:paraId="734067C0" w14:textId="5F879DEF" w:rsidR="003E653C" w:rsidRDefault="0091329E" w:rsidP="008464D9">
      <w:pPr>
        <w:pStyle w:val="e-mailkeyword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</w:pPr>
      <w:r w:rsidRPr="0091329E">
        <w:t>olegolikh@knu.ua</w:t>
      </w:r>
    </w:p>
    <w:p w14:paraId="3A9B8218" w14:textId="77777777" w:rsidR="00DF05B1" w:rsidRDefault="00DF05B1">
      <w:pPr>
        <w:pStyle w:val="e-mailkeyword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14:paraId="5DE188D6" w14:textId="497D4A95" w:rsidR="00DC0C31" w:rsidRPr="00800BF1" w:rsidRDefault="00DC0C31" w:rsidP="00DC0C31">
      <w:pPr>
        <w:jc w:val="both"/>
        <w:rPr>
          <w:szCs w:val="22"/>
        </w:rPr>
      </w:pPr>
      <w:r w:rsidRPr="00800BF1">
        <w:rPr>
          <w:szCs w:val="22"/>
        </w:rPr>
        <w:t xml:space="preserve">The iron-boron pair is one of the most extensively examined defects in silicon. The complex’s levels, carrier capture cross-sections, kinetic models, dissociation techniques, and even ultrasound influence on pairing have been established [1-3]. However, the exact mechanism underlying the second decay phase — iron ion recharge or a recombination-enhanced defect reaction </w:t>
      </w:r>
      <w:r w:rsidR="00902580" w:rsidRPr="00800BF1">
        <w:rPr>
          <w:szCs w:val="22"/>
        </w:rPr>
        <w:t xml:space="preserve">(REDR) </w:t>
      </w:r>
      <w:r w:rsidRPr="00800BF1">
        <w:rPr>
          <w:szCs w:val="22"/>
        </w:rPr>
        <w:t>— remains debatable. We believe that investigation of the illumination spectrum impact on light-induced dissociation may reveal which proposed model is correct.</w:t>
      </w:r>
    </w:p>
    <w:p w14:paraId="7C048A89" w14:textId="2AF1F883" w:rsidR="008D6491" w:rsidRPr="00800BF1" w:rsidRDefault="008D6491" w:rsidP="008D6491">
      <w:pPr>
        <w:jc w:val="both"/>
        <w:rPr>
          <w:szCs w:val="22"/>
        </w:rPr>
      </w:pPr>
      <w:r w:rsidRPr="00800BF1">
        <w:rPr>
          <w:szCs w:val="22"/>
        </w:rPr>
        <w:t xml:space="preserve">An experimental study was undertaken to explore the efficiency of </w:t>
      </w:r>
      <w:proofErr w:type="spellStart"/>
      <w:r w:rsidRPr="00800BF1">
        <w:rPr>
          <w:szCs w:val="22"/>
        </w:rPr>
        <w:t>FeB</w:t>
      </w:r>
      <w:proofErr w:type="spellEnd"/>
      <w:r w:rsidRPr="00800BF1">
        <w:rPr>
          <w:szCs w:val="22"/>
        </w:rPr>
        <w:t xml:space="preserve"> pair </w:t>
      </w:r>
      <w:r w:rsidRPr="00800BF1">
        <w:rPr>
          <w:sz w:val="22"/>
          <w:szCs w:val="22"/>
        </w:rPr>
        <w:t xml:space="preserve">dissociation </w:t>
      </w:r>
      <w:r w:rsidRPr="00800BF1">
        <w:rPr>
          <w:szCs w:val="22"/>
        </w:rPr>
        <w:t>in silicon solar cells (</w:t>
      </w:r>
      <w:r w:rsidR="00800BF1" w:rsidRPr="00800BF1">
        <w:rPr>
          <w:szCs w:val="22"/>
        </w:rPr>
        <w:t>iron concentration of 8.7</w:t>
      </w:r>
      <w:r w:rsidR="00800BF1" w:rsidRPr="00800BF1">
        <w:rPr>
          <w:szCs w:val="22"/>
        </w:rPr>
        <w:sym w:font="Symbol" w:char="F0B4"/>
      </w:r>
      <w:r w:rsidR="00800BF1" w:rsidRPr="00800BF1">
        <w:rPr>
          <w:szCs w:val="22"/>
        </w:rPr>
        <w:t>10</w:t>
      </w:r>
      <w:r w:rsidR="00800BF1" w:rsidRPr="00800BF1">
        <w:rPr>
          <w:szCs w:val="22"/>
          <w:vertAlign w:val="superscript"/>
        </w:rPr>
        <w:t>12</w:t>
      </w:r>
      <w:r w:rsidR="00800BF1">
        <w:rPr>
          <w:szCs w:val="22"/>
        </w:rPr>
        <w:t> </w:t>
      </w:r>
      <w:r w:rsidR="00800BF1" w:rsidRPr="00800BF1">
        <w:rPr>
          <w:szCs w:val="22"/>
        </w:rPr>
        <w:t>cm</w:t>
      </w:r>
      <w:r w:rsidR="00800BF1" w:rsidRPr="00800BF1">
        <w:rPr>
          <w:szCs w:val="22"/>
          <w:vertAlign w:val="superscript"/>
        </w:rPr>
        <w:t>-3</w:t>
      </w:r>
      <w:r w:rsidR="00800BF1" w:rsidRPr="00800BF1">
        <w:rPr>
          <w:szCs w:val="22"/>
        </w:rPr>
        <w:t>, doping level by boron of 1.4</w:t>
      </w:r>
      <w:r w:rsidR="00800BF1" w:rsidRPr="00800BF1">
        <w:rPr>
          <w:szCs w:val="22"/>
        </w:rPr>
        <w:sym w:font="Symbol" w:char="F0B4"/>
      </w:r>
      <w:r w:rsidR="00800BF1" w:rsidRPr="00800BF1">
        <w:rPr>
          <w:szCs w:val="22"/>
        </w:rPr>
        <w:t>10</w:t>
      </w:r>
      <w:r w:rsidR="00800BF1" w:rsidRPr="00800BF1">
        <w:rPr>
          <w:szCs w:val="22"/>
          <w:vertAlign w:val="superscript"/>
        </w:rPr>
        <w:t>15</w:t>
      </w:r>
      <w:r w:rsidR="00800BF1">
        <w:rPr>
          <w:szCs w:val="22"/>
        </w:rPr>
        <w:t> </w:t>
      </w:r>
      <w:r w:rsidR="00800BF1" w:rsidRPr="00800BF1">
        <w:rPr>
          <w:szCs w:val="22"/>
        </w:rPr>
        <w:t>cm</w:t>
      </w:r>
      <w:r w:rsidR="00800BF1" w:rsidRPr="00800BF1">
        <w:rPr>
          <w:szCs w:val="22"/>
          <w:vertAlign w:val="superscript"/>
        </w:rPr>
        <w:t>-3</w:t>
      </w:r>
      <w:r w:rsidRPr="00800BF1">
        <w:rPr>
          <w:szCs w:val="22"/>
        </w:rPr>
        <w:t xml:space="preserve">) when different light sources are utilized. </w:t>
      </w:r>
      <w:r w:rsidR="000727F1" w:rsidRPr="00800BF1">
        <w:rPr>
          <w:szCs w:val="22"/>
        </w:rPr>
        <w:t>To achieve a varied illumination spectrum</w:t>
      </w:r>
      <w:r w:rsidR="006E7DAD">
        <w:rPr>
          <w:szCs w:val="22"/>
        </w:rPr>
        <w:t xml:space="preserve"> (see Fig.1)</w:t>
      </w:r>
      <w:r w:rsidR="000727F1" w:rsidRPr="00800BF1">
        <w:rPr>
          <w:szCs w:val="22"/>
        </w:rPr>
        <w:t>,</w:t>
      </w:r>
      <w:r w:rsidRPr="00800BF1">
        <w:rPr>
          <w:szCs w:val="22"/>
        </w:rPr>
        <w:t xml:space="preserve"> halogen lamps from three manufacturers — Orion, Osram, and General Electric (GE) — were used.</w:t>
      </w:r>
    </w:p>
    <w:p w14:paraId="7506B36D" w14:textId="75DFFADD" w:rsidR="00853F3F" w:rsidRPr="00800BF1" w:rsidRDefault="00D01570" w:rsidP="00D01570">
      <w:pPr>
        <w:jc w:val="both"/>
        <w:rPr>
          <w:szCs w:val="24"/>
        </w:rPr>
      </w:pPr>
      <w:r w:rsidRPr="00800BF1">
        <w:rPr>
          <w:szCs w:val="24"/>
        </w:rPr>
        <w:t xml:space="preserve">The </w:t>
      </w:r>
      <w:r w:rsidRPr="00800BF1">
        <w:rPr>
          <w:szCs w:val="24"/>
        </w:rPr>
        <w:t xml:space="preserve">characteristic time of </w:t>
      </w:r>
      <w:proofErr w:type="spellStart"/>
      <w:r w:rsidR="00F96166">
        <w:rPr>
          <w:szCs w:val="24"/>
          <w:lang w:val="en-US"/>
        </w:rPr>
        <w:t>FeB</w:t>
      </w:r>
      <w:proofErr w:type="spellEnd"/>
      <w:r w:rsidR="00F96166">
        <w:rPr>
          <w:szCs w:val="24"/>
          <w:lang w:val="en-US"/>
        </w:rPr>
        <w:t xml:space="preserve"> </w:t>
      </w:r>
      <w:r w:rsidRPr="00800BF1">
        <w:rPr>
          <w:szCs w:val="24"/>
        </w:rPr>
        <w:t>dissociation</w:t>
      </w:r>
      <w:r w:rsidRPr="00800BF1">
        <w:rPr>
          <w:szCs w:val="24"/>
        </w:rPr>
        <w:t xml:space="preserve"> </w:t>
      </w:r>
      <w:proofErr w:type="spellStart"/>
      <w:r w:rsidRPr="00800BF1">
        <w:rPr>
          <w:szCs w:val="24"/>
        </w:rPr>
        <w:t>τ</w:t>
      </w:r>
      <w:r w:rsidRPr="00800BF1">
        <w:rPr>
          <w:szCs w:val="24"/>
          <w:vertAlign w:val="subscript"/>
        </w:rPr>
        <w:t>dis</w:t>
      </w:r>
      <w:proofErr w:type="spellEnd"/>
      <w:r w:rsidRPr="00800BF1">
        <w:rPr>
          <w:szCs w:val="24"/>
        </w:rPr>
        <w:t xml:space="preserve"> was determined </w:t>
      </w:r>
      <w:r w:rsidRPr="00800BF1">
        <w:rPr>
          <w:szCs w:val="24"/>
        </w:rPr>
        <w:t xml:space="preserve">by measuring </w:t>
      </w:r>
      <w:r w:rsidR="00E476FB" w:rsidRPr="00800BF1">
        <w:rPr>
          <w:szCs w:val="24"/>
        </w:rPr>
        <w:t xml:space="preserve">the </w:t>
      </w:r>
      <w:r w:rsidRPr="00800BF1">
        <w:rPr>
          <w:szCs w:val="24"/>
        </w:rPr>
        <w:t>dependence of the concentration of dissociated pairs on the illumination duration using a methodology referenced in [1].</w:t>
      </w:r>
      <w:r w:rsidRPr="00800BF1">
        <w:rPr>
          <w:szCs w:val="24"/>
        </w:rPr>
        <w:t xml:space="preserve"> </w:t>
      </w:r>
      <w:r w:rsidR="008D6491" w:rsidRPr="00800BF1">
        <w:rPr>
          <w:szCs w:val="24"/>
        </w:rPr>
        <w:t xml:space="preserve">It was observed that </w:t>
      </w:r>
      <w:proofErr w:type="spellStart"/>
      <w:r w:rsidRPr="00800BF1">
        <w:rPr>
          <w:szCs w:val="24"/>
        </w:rPr>
        <w:t>τ</w:t>
      </w:r>
      <w:r w:rsidRPr="00800BF1">
        <w:rPr>
          <w:szCs w:val="24"/>
          <w:vertAlign w:val="subscript"/>
        </w:rPr>
        <w:t>dis</w:t>
      </w:r>
      <w:proofErr w:type="spellEnd"/>
      <w:r w:rsidR="008D6491" w:rsidRPr="00800BF1">
        <w:rPr>
          <w:szCs w:val="24"/>
        </w:rPr>
        <w:t xml:space="preserve">, was influenced not only by the </w:t>
      </w:r>
      <w:r w:rsidRPr="00800BF1">
        <w:rPr>
          <w:szCs w:val="24"/>
        </w:rPr>
        <w:t xml:space="preserve">light </w:t>
      </w:r>
      <w:r w:rsidR="008D6491" w:rsidRPr="00800BF1">
        <w:rPr>
          <w:szCs w:val="24"/>
        </w:rPr>
        <w:t>intensity</w:t>
      </w:r>
      <w:r w:rsidRPr="00800BF1">
        <w:rPr>
          <w:szCs w:val="24"/>
        </w:rPr>
        <w:t xml:space="preserve"> </w:t>
      </w:r>
      <w:r w:rsidR="00E476FB" w:rsidRPr="00800BF1">
        <w:rPr>
          <w:i/>
          <w:iCs/>
          <w:szCs w:val="24"/>
        </w:rPr>
        <w:t>W</w:t>
      </w:r>
      <w:r w:rsidR="00E476FB" w:rsidRPr="00800BF1">
        <w:rPr>
          <w:szCs w:val="24"/>
          <w:vertAlign w:val="subscript"/>
        </w:rPr>
        <w:t>ill</w:t>
      </w:r>
      <w:r w:rsidR="00E476FB" w:rsidRPr="00800BF1">
        <w:rPr>
          <w:szCs w:val="24"/>
        </w:rPr>
        <w:t xml:space="preserve"> </w:t>
      </w:r>
      <w:r w:rsidR="008D6491" w:rsidRPr="00800BF1">
        <w:rPr>
          <w:szCs w:val="24"/>
        </w:rPr>
        <w:t>and the carrier generation rate but also by the light source</w:t>
      </w:r>
      <w:r w:rsidRPr="00800BF1">
        <w:rPr>
          <w:szCs w:val="24"/>
        </w:rPr>
        <w:t xml:space="preserve"> – see Table.</w:t>
      </w:r>
      <w:r w:rsidR="008D6491" w:rsidRPr="00800BF1">
        <w:rPr>
          <w:szCs w:val="24"/>
        </w:rPr>
        <w:t xml:space="preserve"> </w:t>
      </w:r>
      <w:r w:rsidR="00853F3F" w:rsidRPr="00800BF1">
        <w:rPr>
          <w:szCs w:val="24"/>
        </w:rPr>
        <w:t xml:space="preserve">It was found that </w:t>
      </w:r>
      <w:r w:rsidR="00853F3F" w:rsidRPr="00800BF1">
        <w:rPr>
          <w:szCs w:val="24"/>
        </w:rPr>
        <w:t>as the photon wavelength decreases, the dissociation rate increases.</w:t>
      </w:r>
      <w:r w:rsidR="00853F3F" w:rsidRPr="00800BF1">
        <w:rPr>
          <w:szCs w:val="24"/>
        </w:rPr>
        <w:t xml:space="preserve"> </w:t>
      </w:r>
      <w:r w:rsidR="00853F3F" w:rsidRPr="00800BF1">
        <w:rPr>
          <w:szCs w:val="24"/>
        </w:rPr>
        <w:t>Fig</w:t>
      </w:r>
      <w:r w:rsidR="00853F3F" w:rsidRPr="00800BF1">
        <w:rPr>
          <w:szCs w:val="24"/>
        </w:rPr>
        <w:t>.</w:t>
      </w:r>
      <w:r w:rsidR="00853F3F" w:rsidRPr="00800BF1">
        <w:rPr>
          <w:szCs w:val="24"/>
        </w:rPr>
        <w:t xml:space="preserve"> 2 shows the average photon energy for different sources, correlating with the data in Table.</w:t>
      </w:r>
      <w:r w:rsidR="00853F3F" w:rsidRPr="00800BF1">
        <w:rPr>
          <w:szCs w:val="24"/>
        </w:rPr>
        <w:t xml:space="preserve"> </w:t>
      </w:r>
      <w:r w:rsidR="00853F3F" w:rsidRPr="00800BF1">
        <w:rPr>
          <w:szCs w:val="24"/>
        </w:rPr>
        <w:t>The findings suggest that REDR is likely to be the dominant mechanism for pair decay</w:t>
      </w:r>
      <w:r w:rsidR="00853F3F" w:rsidRPr="00800BF1">
        <w:rPr>
          <w:szCs w:val="24"/>
        </w:rPr>
        <w:t>.</w:t>
      </w:r>
    </w:p>
    <w:p w14:paraId="524C0B09" w14:textId="77777777" w:rsidR="000727F1" w:rsidRPr="00A7540D" w:rsidRDefault="000727F1" w:rsidP="000727F1">
      <w:pPr>
        <w:ind w:firstLine="284"/>
        <w:jc w:val="both"/>
        <w:rPr>
          <w:sz w:val="20"/>
        </w:rPr>
      </w:pPr>
    </w:p>
    <w:p w14:paraId="27912117" w14:textId="3538FA9B" w:rsidR="00643151" w:rsidRPr="00A7540D" w:rsidRDefault="00015088" w:rsidP="00015088">
      <w:pPr>
        <w:pStyle w:val="references"/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[1] </w:t>
      </w:r>
      <w:r w:rsidR="00AC0F53" w:rsidRPr="00AC0F53">
        <w:t xml:space="preserve">O. Olikh </w:t>
      </w:r>
      <w:r w:rsidR="00AC0F53" w:rsidRPr="00AC0F53">
        <w:rPr>
          <w:i/>
          <w:iCs/>
        </w:rPr>
        <w:t>et al.</w:t>
      </w:r>
      <w:r w:rsidR="00AC0F53">
        <w:t>,</w:t>
      </w:r>
      <w:r w:rsidR="00AC0F53" w:rsidRPr="00AC0F53">
        <w:t xml:space="preserve"> </w:t>
      </w:r>
      <w:proofErr w:type="spellStart"/>
      <w:r w:rsidR="00AC0F53" w:rsidRPr="00AC0F53">
        <w:rPr>
          <w:i/>
          <w:iCs/>
        </w:rPr>
        <w:t>J.Appl</w:t>
      </w:r>
      <w:proofErr w:type="spellEnd"/>
      <w:r w:rsidR="00AC0F53" w:rsidRPr="00AC0F53">
        <w:rPr>
          <w:i/>
          <w:iCs/>
        </w:rPr>
        <w:t>. Phys.</w:t>
      </w:r>
      <w:r w:rsidR="00AC0F53">
        <w:t xml:space="preserve"> </w:t>
      </w:r>
      <w:r w:rsidR="00AC0F53" w:rsidRPr="00AC0F53">
        <w:rPr>
          <w:b/>
          <w:bCs/>
        </w:rPr>
        <w:t>2021</w:t>
      </w:r>
      <w:r w:rsidR="00AC0F53">
        <w:t xml:space="preserve">, </w:t>
      </w:r>
      <w:r w:rsidR="00AC0F53" w:rsidRPr="00AC0F53">
        <w:rPr>
          <w:i/>
          <w:iCs/>
        </w:rPr>
        <w:t>130</w:t>
      </w:r>
      <w:r w:rsidR="00AC0F53" w:rsidRPr="00AC0F53">
        <w:t>, 235703</w:t>
      </w:r>
      <w:r w:rsidR="00AC0F53">
        <w:t>.</w:t>
      </w:r>
    </w:p>
    <w:p w14:paraId="05AF393D" w14:textId="2B7660FF" w:rsidR="00643151" w:rsidRPr="00A7540D" w:rsidRDefault="00015088" w:rsidP="00015088">
      <w:pPr>
        <w:pStyle w:val="references"/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[2] </w:t>
      </w:r>
      <w:r w:rsidR="00AC0F53" w:rsidRPr="00AC0F53">
        <w:t xml:space="preserve">F. E. </w:t>
      </w:r>
      <w:proofErr w:type="spellStart"/>
      <w:r w:rsidR="00AC0F53" w:rsidRPr="00AC0F53">
        <w:t>Rougieux</w:t>
      </w:r>
      <w:proofErr w:type="spellEnd"/>
      <w:r w:rsidR="00AC0F53" w:rsidRPr="00AC0F53">
        <w:t xml:space="preserve">, C. Sun, D. Macdonald, </w:t>
      </w:r>
      <w:r w:rsidR="00AC0F53" w:rsidRPr="00AC0F53">
        <w:rPr>
          <w:i/>
          <w:iCs/>
        </w:rPr>
        <w:t>Sol. Energy Mater. Sol. Cells</w:t>
      </w:r>
      <w:r w:rsidR="00AC0F53" w:rsidRPr="00AC0F53">
        <w:t xml:space="preserve"> </w:t>
      </w:r>
      <w:r w:rsidR="00AC0F53" w:rsidRPr="00AC0F53">
        <w:rPr>
          <w:b/>
          <w:bCs/>
        </w:rPr>
        <w:t>2018</w:t>
      </w:r>
      <w:r w:rsidR="00AC0F53" w:rsidRPr="00AC0F53">
        <w:t xml:space="preserve">, </w:t>
      </w:r>
      <w:r w:rsidR="00AC0F53" w:rsidRPr="00AC0F53">
        <w:rPr>
          <w:i/>
          <w:iCs/>
        </w:rPr>
        <w:t>187</w:t>
      </w:r>
      <w:r w:rsidR="00AC0F53" w:rsidRPr="00AC0F53">
        <w:t>, 263.</w:t>
      </w:r>
    </w:p>
    <w:p w14:paraId="42DB9FD3" w14:textId="414649BD" w:rsidR="00AC0F53" w:rsidRPr="00A7540D" w:rsidRDefault="00AC0F53" w:rsidP="00AC0F53">
      <w:pPr>
        <w:pStyle w:val="references"/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[3] C. Sun </w:t>
      </w:r>
      <w:r w:rsidRPr="00AC0F53">
        <w:rPr>
          <w:i/>
          <w:iCs/>
        </w:rPr>
        <w:t>et al.</w:t>
      </w:r>
      <w:r>
        <w:t xml:space="preserve">, </w:t>
      </w:r>
      <w:r w:rsidRPr="00AC0F53">
        <w:rPr>
          <w:i/>
          <w:iCs/>
        </w:rPr>
        <w:t>Phys. Status Solidi RRL</w:t>
      </w:r>
      <w:r>
        <w:t xml:space="preserve"> </w:t>
      </w:r>
      <w:r w:rsidRPr="00AC0F53">
        <w:rPr>
          <w:b/>
          <w:bCs/>
        </w:rPr>
        <w:t>2021</w:t>
      </w:r>
      <w:r>
        <w:t xml:space="preserve">, </w:t>
      </w:r>
      <w:r w:rsidRPr="00AC0F53">
        <w:rPr>
          <w:i/>
          <w:iCs/>
        </w:rPr>
        <w:t>15</w:t>
      </w:r>
      <w:r>
        <w:t>, 2000520</w:t>
      </w:r>
      <w:r w:rsidRPr="00AC0F53">
        <w:t>.</w:t>
      </w:r>
    </w:p>
    <w:p w14:paraId="517FFE63" w14:textId="36399025" w:rsidR="00643151" w:rsidRPr="00AC0F53" w:rsidRDefault="00643151" w:rsidP="00AC0F53">
      <w:pPr>
        <w:ind w:firstLine="284"/>
        <w:jc w:val="both"/>
        <w:rPr>
          <w:sz w:val="20"/>
        </w:rPr>
      </w:pPr>
    </w:p>
    <w:p w14:paraId="3F4A6E28" w14:textId="77777777" w:rsidR="00853F3F" w:rsidRDefault="00853F3F" w:rsidP="00853F3F">
      <w:pPr>
        <w:jc w:val="both"/>
        <w:rPr>
          <w:szCs w:val="24"/>
          <w:lang w:val="en-US"/>
        </w:rPr>
      </w:pPr>
    </w:p>
    <w:p w14:paraId="2FB615B4" w14:textId="77777777" w:rsidR="00AC0F53" w:rsidRPr="00AC0F53" w:rsidRDefault="00AC0F53" w:rsidP="00AC0F53">
      <w:pPr>
        <w:ind w:firstLine="284"/>
        <w:jc w:val="both"/>
        <w:rPr>
          <w:sz w:val="20"/>
        </w:rPr>
      </w:pPr>
    </w:p>
    <w:p w14:paraId="6E208695" w14:textId="77777777" w:rsidR="00AC0F53" w:rsidRPr="00AC0F53" w:rsidRDefault="00AC0F53" w:rsidP="00AC0F53">
      <w:pPr>
        <w:ind w:firstLine="284"/>
        <w:jc w:val="both"/>
        <w:rPr>
          <w:sz w:val="20"/>
        </w:rPr>
      </w:pPr>
    </w:p>
    <w:p w14:paraId="24FEC0C1" w14:textId="77777777" w:rsidR="00AC0F53" w:rsidRDefault="00AC0F53" w:rsidP="00AC0F53">
      <w:pPr>
        <w:ind w:firstLine="284"/>
        <w:jc w:val="both"/>
        <w:rPr>
          <w:sz w:val="20"/>
        </w:rPr>
      </w:pPr>
    </w:p>
    <w:p w14:paraId="3DBCBA6A" w14:textId="77777777" w:rsidR="00800BF1" w:rsidRDefault="00800BF1" w:rsidP="00AC0F53">
      <w:pPr>
        <w:ind w:firstLine="284"/>
        <w:jc w:val="both"/>
        <w:rPr>
          <w:sz w:val="20"/>
        </w:rPr>
      </w:pPr>
    </w:p>
    <w:p w14:paraId="6FB6C4E2" w14:textId="77777777" w:rsidR="00800BF1" w:rsidRDefault="00800BF1" w:rsidP="00AC0F53">
      <w:pPr>
        <w:ind w:firstLine="284"/>
        <w:jc w:val="both"/>
        <w:rPr>
          <w:sz w:val="20"/>
          <w:lang w:val="uk-UA"/>
        </w:rPr>
      </w:pPr>
    </w:p>
    <w:p w14:paraId="247B1519" w14:textId="77777777" w:rsidR="00F96166" w:rsidRDefault="00F96166" w:rsidP="00AC0F53">
      <w:pPr>
        <w:ind w:firstLine="284"/>
        <w:jc w:val="both"/>
        <w:rPr>
          <w:sz w:val="20"/>
          <w:lang w:val="uk-UA"/>
        </w:rPr>
      </w:pPr>
    </w:p>
    <w:p w14:paraId="11E6A733" w14:textId="77777777" w:rsidR="00F96166" w:rsidRDefault="00F96166" w:rsidP="00AC0F53">
      <w:pPr>
        <w:ind w:firstLine="284"/>
        <w:jc w:val="both"/>
        <w:rPr>
          <w:sz w:val="20"/>
          <w:lang w:val="uk-UA"/>
        </w:rPr>
      </w:pPr>
    </w:p>
    <w:p w14:paraId="663B76AA" w14:textId="77777777" w:rsidR="00F96166" w:rsidRDefault="00F96166" w:rsidP="00AC0F53">
      <w:pPr>
        <w:ind w:firstLine="284"/>
        <w:jc w:val="both"/>
        <w:rPr>
          <w:sz w:val="20"/>
          <w:lang w:val="uk-UA"/>
        </w:rPr>
      </w:pPr>
    </w:p>
    <w:p w14:paraId="5F0F96A8" w14:textId="77777777" w:rsidR="00F96166" w:rsidRDefault="00F96166" w:rsidP="00AC0F53">
      <w:pPr>
        <w:ind w:firstLine="284"/>
        <w:jc w:val="both"/>
        <w:rPr>
          <w:sz w:val="20"/>
          <w:lang w:val="uk-UA"/>
        </w:rPr>
      </w:pPr>
    </w:p>
    <w:p w14:paraId="2C250D74" w14:textId="77777777" w:rsidR="00F96166" w:rsidRDefault="00F96166" w:rsidP="00AC0F53">
      <w:pPr>
        <w:ind w:firstLine="284"/>
        <w:jc w:val="both"/>
        <w:rPr>
          <w:sz w:val="20"/>
          <w:lang w:val="uk-UA"/>
        </w:rPr>
      </w:pPr>
    </w:p>
    <w:p w14:paraId="24A0C0E6" w14:textId="77777777" w:rsidR="00F96166" w:rsidRPr="00AC0F53" w:rsidRDefault="00F96166" w:rsidP="00AC0F53">
      <w:pPr>
        <w:ind w:firstLine="284"/>
        <w:jc w:val="both"/>
        <w:rPr>
          <w:sz w:val="20"/>
        </w:rPr>
      </w:pPr>
    </w:p>
    <w:p w14:paraId="64A4A9B5" w14:textId="77777777" w:rsidR="00034020" w:rsidRPr="00AC0F53" w:rsidRDefault="00034020" w:rsidP="00AC0F53">
      <w:pPr>
        <w:ind w:firstLine="284"/>
        <w:jc w:val="both"/>
        <w:rPr>
          <w:sz w:val="20"/>
        </w:rPr>
      </w:pPr>
    </w:p>
    <w:p w14:paraId="1A3B9EE0" w14:textId="77777777" w:rsidR="00034020" w:rsidRPr="00AC0F53" w:rsidRDefault="00034020" w:rsidP="00AC0F53">
      <w:pPr>
        <w:ind w:firstLine="284"/>
        <w:jc w:val="both"/>
        <w:rPr>
          <w:sz w:val="20"/>
        </w:rPr>
      </w:pPr>
    </w:p>
    <w:p w14:paraId="5C37E8F0" w14:textId="77777777" w:rsidR="00034020" w:rsidRPr="00AC0F53" w:rsidRDefault="00034020" w:rsidP="00AC0F53">
      <w:pPr>
        <w:ind w:firstLine="284"/>
        <w:jc w:val="both"/>
        <w:rPr>
          <w:sz w:val="20"/>
        </w:rPr>
      </w:pPr>
    </w:p>
    <w:p w14:paraId="021C6649" w14:textId="7256D946" w:rsidR="00034020" w:rsidRPr="00AC0F53" w:rsidRDefault="00D70FE9" w:rsidP="00D70FE9">
      <w:pPr>
        <w:ind w:firstLine="284"/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8DA47B2" wp14:editId="70AB473E">
            <wp:extent cx="3768636" cy="2633571"/>
            <wp:effectExtent l="0" t="0" r="3810" b="0"/>
            <wp:docPr id="14372632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6323" name="Рисунок 1437263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624" cy="263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A899" w14:textId="0FC7B1F8" w:rsidR="00F87FE1" w:rsidRPr="00F96166" w:rsidRDefault="00F87FE1" w:rsidP="00F87FE1">
      <w:pPr>
        <w:spacing w:before="1"/>
        <w:rPr>
          <w:sz w:val="20"/>
          <w:lang w:val="uk-UA" w:eastAsia="ja-JP"/>
        </w:rPr>
      </w:pPr>
      <w:r w:rsidRPr="008372B9">
        <w:rPr>
          <w:b/>
          <w:sz w:val="22"/>
          <w:szCs w:val="22"/>
        </w:rPr>
        <w:t>Fig</w:t>
      </w:r>
      <w:r>
        <w:rPr>
          <w:rFonts w:hint="eastAsia"/>
          <w:b/>
          <w:sz w:val="22"/>
          <w:szCs w:val="22"/>
          <w:lang w:eastAsia="ja-JP"/>
        </w:rPr>
        <w:t>.</w:t>
      </w:r>
      <w:r w:rsidRPr="008372B9">
        <w:rPr>
          <w:b/>
          <w:sz w:val="22"/>
          <w:szCs w:val="22"/>
        </w:rPr>
        <w:t xml:space="preserve"> 1.</w:t>
      </w:r>
      <w:r w:rsidRPr="008372B9">
        <w:rPr>
          <w:sz w:val="22"/>
          <w:szCs w:val="22"/>
        </w:rPr>
        <w:t xml:space="preserve"> </w:t>
      </w:r>
      <w:r w:rsidR="00F96166" w:rsidRPr="00F96166">
        <w:rPr>
          <w:szCs w:val="22"/>
        </w:rPr>
        <w:t xml:space="preserve">The spectral composition of the sample illumination for different light sources, which is influenced by 1) the temperature of the filament; 2) the surface of the lamp reflector; and 3) the transmission characteristics of the optical </w:t>
      </w:r>
      <w:proofErr w:type="spellStart"/>
      <w:r w:rsidR="00F96166" w:rsidRPr="00F96166">
        <w:rPr>
          <w:szCs w:val="22"/>
        </w:rPr>
        <w:t>fiber</w:t>
      </w:r>
      <w:proofErr w:type="spellEnd"/>
      <w:r w:rsidR="00F96166" w:rsidRPr="00F96166">
        <w:rPr>
          <w:szCs w:val="22"/>
        </w:rPr>
        <w:t xml:space="preserve"> through which the illumination was conducted</w:t>
      </w:r>
      <w:r w:rsidR="00F96166">
        <w:rPr>
          <w:sz w:val="22"/>
          <w:szCs w:val="22"/>
          <w:lang w:val="uk-UA"/>
        </w:rPr>
        <w:t>.</w:t>
      </w:r>
    </w:p>
    <w:p w14:paraId="7B1F365B" w14:textId="77777777" w:rsidR="00EA4A45" w:rsidRDefault="00EA4A45" w:rsidP="00C678A7">
      <w:pPr>
        <w:jc w:val="both"/>
        <w:rPr>
          <w:szCs w:val="22"/>
        </w:rPr>
      </w:pPr>
    </w:p>
    <w:p w14:paraId="18C50C4E" w14:textId="77777777" w:rsidR="000A3AB6" w:rsidRDefault="000A3AB6" w:rsidP="00C678A7">
      <w:pPr>
        <w:jc w:val="both"/>
        <w:rPr>
          <w:szCs w:val="22"/>
        </w:rPr>
      </w:pPr>
    </w:p>
    <w:p w14:paraId="6CD6EF0D" w14:textId="43A262DE" w:rsidR="00E34D7A" w:rsidRPr="002D5CDE" w:rsidRDefault="00E34D7A" w:rsidP="00E34D7A">
      <w:pPr>
        <w:jc w:val="center"/>
        <w:rPr>
          <w:sz w:val="22"/>
          <w:szCs w:val="22"/>
        </w:rPr>
      </w:pPr>
      <w:r w:rsidRPr="002D5CDE">
        <w:rPr>
          <w:b/>
          <w:sz w:val="22"/>
          <w:szCs w:val="22"/>
        </w:rPr>
        <w:t>Table.</w:t>
      </w:r>
      <w:r w:rsidRPr="00E34D7A">
        <w:t xml:space="preserve"> </w:t>
      </w:r>
      <w:r w:rsidR="00F96166" w:rsidRPr="00800BF1">
        <w:rPr>
          <w:szCs w:val="24"/>
        </w:rPr>
        <w:t xml:space="preserve">The characteristic time of </w:t>
      </w:r>
      <w:proofErr w:type="spellStart"/>
      <w:r w:rsidR="00F96166">
        <w:rPr>
          <w:szCs w:val="24"/>
          <w:lang w:val="en-US"/>
        </w:rPr>
        <w:t>FeB</w:t>
      </w:r>
      <w:proofErr w:type="spellEnd"/>
      <w:r w:rsidR="00F96166" w:rsidRPr="00800BF1">
        <w:rPr>
          <w:szCs w:val="24"/>
        </w:rPr>
        <w:t xml:space="preserve"> </w:t>
      </w:r>
      <w:r w:rsidR="00F96166" w:rsidRPr="00800BF1">
        <w:rPr>
          <w:szCs w:val="24"/>
        </w:rPr>
        <w:t xml:space="preserve">dissociation </w:t>
      </w:r>
      <w:r w:rsidR="00F96166">
        <w:rPr>
          <w:szCs w:val="24"/>
        </w:rPr>
        <w:t>for different illumination intensities and light sources</w:t>
      </w:r>
      <w:r w:rsidRPr="002D5CDE">
        <w:rPr>
          <w:sz w:val="22"/>
          <w:szCs w:val="22"/>
        </w:rPr>
        <w:t xml:space="preserve"> </w:t>
      </w:r>
    </w:p>
    <w:tbl>
      <w:tblPr>
        <w:tblW w:w="51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76"/>
        <w:gridCol w:w="1215"/>
        <w:gridCol w:w="1215"/>
        <w:gridCol w:w="1215"/>
      </w:tblGrid>
      <w:tr w:rsidR="00F96166" w:rsidRPr="00CB27A8" w14:paraId="49499657" w14:textId="40357A83" w:rsidTr="00D91742">
        <w:trPr>
          <w:trHeight w:val="375"/>
          <w:jc w:val="center"/>
        </w:trPr>
        <w:tc>
          <w:tcPr>
            <w:tcW w:w="1476" w:type="dxa"/>
            <w:vMerge w:val="restart"/>
            <w:tcBorders>
              <w:left w:val="nil"/>
              <w:right w:val="nil"/>
            </w:tcBorders>
            <w:vAlign w:val="center"/>
          </w:tcPr>
          <w:p w14:paraId="7F3668B0" w14:textId="5AFC7FD4" w:rsidR="00F96166" w:rsidRPr="00896E32" w:rsidRDefault="00F96166" w:rsidP="00186D8A">
            <w:pPr>
              <w:jc w:val="center"/>
              <w:rPr>
                <w:color w:val="000000"/>
                <w:sz w:val="20"/>
              </w:rPr>
            </w:pPr>
            <w:r w:rsidRPr="00F96166">
              <w:rPr>
                <w:i/>
                <w:iCs/>
                <w:color w:val="000000"/>
                <w:sz w:val="20"/>
              </w:rPr>
              <w:t>W</w:t>
            </w:r>
            <w:r w:rsidRPr="00F96166">
              <w:rPr>
                <w:color w:val="000000"/>
                <w:sz w:val="20"/>
                <w:vertAlign w:val="subscript"/>
              </w:rPr>
              <w:t>ill</w:t>
            </w:r>
            <w:r>
              <w:rPr>
                <w:color w:val="000000"/>
                <w:sz w:val="20"/>
              </w:rPr>
              <w:t xml:space="preserve"> (</w:t>
            </w:r>
            <w:proofErr w:type="spellStart"/>
            <w:r>
              <w:rPr>
                <w:color w:val="000000"/>
                <w:sz w:val="20"/>
              </w:rPr>
              <w:t>mW</w:t>
            </w:r>
            <w:proofErr w:type="spellEnd"/>
            <w:r>
              <w:rPr>
                <w:color w:val="000000"/>
                <w:sz w:val="20"/>
              </w:rPr>
              <w:t>)</w:t>
            </w:r>
          </w:p>
        </w:tc>
        <w:tc>
          <w:tcPr>
            <w:tcW w:w="3645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3D639EF" w14:textId="3999DD2D" w:rsidR="00F96166" w:rsidRDefault="00F96166" w:rsidP="00186D8A">
            <w:pPr>
              <w:jc w:val="center"/>
              <w:rPr>
                <w:color w:val="000000"/>
                <w:sz w:val="20"/>
              </w:rPr>
            </w:pPr>
            <w:proofErr w:type="spellStart"/>
            <w:r w:rsidRPr="00800BF1">
              <w:rPr>
                <w:szCs w:val="24"/>
              </w:rPr>
              <w:t>τ</w:t>
            </w:r>
            <w:r w:rsidRPr="00800BF1">
              <w:rPr>
                <w:szCs w:val="24"/>
                <w:vertAlign w:val="subscript"/>
              </w:rPr>
              <w:t>dis</w:t>
            </w:r>
            <w:proofErr w:type="spellEnd"/>
            <w:r>
              <w:rPr>
                <w:color w:val="000000"/>
                <w:sz w:val="20"/>
              </w:rPr>
              <w:t xml:space="preserve"> (s)</w:t>
            </w:r>
          </w:p>
        </w:tc>
      </w:tr>
      <w:tr w:rsidR="00F96166" w:rsidRPr="00CB27A8" w14:paraId="3B5BD0B5" w14:textId="30B123DD" w:rsidTr="00F96166">
        <w:trPr>
          <w:trHeight w:val="375"/>
          <w:jc w:val="center"/>
        </w:trPr>
        <w:tc>
          <w:tcPr>
            <w:tcW w:w="1476" w:type="dxa"/>
            <w:vMerge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0C9DB897" w14:textId="53666C0E" w:rsidR="00F96166" w:rsidRPr="00896E32" w:rsidRDefault="00F96166" w:rsidP="00186D8A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15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58B52C4A" w14:textId="403E16A4" w:rsidR="00F96166" w:rsidRPr="00896E32" w:rsidRDefault="00F96166" w:rsidP="00F96166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Orion</w:t>
            </w:r>
          </w:p>
        </w:tc>
        <w:tc>
          <w:tcPr>
            <w:tcW w:w="1215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3970E707" w14:textId="50A42F7F" w:rsidR="00F96166" w:rsidRPr="00896E32" w:rsidRDefault="00F96166" w:rsidP="00F96166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Osram</w:t>
            </w:r>
          </w:p>
        </w:tc>
        <w:tc>
          <w:tcPr>
            <w:tcW w:w="1215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5C95C6E0" w14:textId="480B43F9" w:rsidR="00F96166" w:rsidRDefault="00F96166" w:rsidP="00F96166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GE</w:t>
            </w:r>
          </w:p>
        </w:tc>
      </w:tr>
      <w:tr w:rsidR="00F96166" w:rsidRPr="00CB27A8" w14:paraId="66274A71" w14:textId="684760EC" w:rsidTr="00F96166">
        <w:trPr>
          <w:trHeight w:val="244"/>
          <w:jc w:val="center"/>
        </w:trPr>
        <w:tc>
          <w:tcPr>
            <w:tcW w:w="1476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4C628F70" w14:textId="0C57D96C" w:rsidR="00F96166" w:rsidRPr="00896E32" w:rsidRDefault="00F96166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200</w:t>
            </w:r>
          </w:p>
        </w:tc>
        <w:tc>
          <w:tcPr>
            <w:tcW w:w="1215" w:type="dxa"/>
            <w:tcBorders>
              <w:top w:val="double" w:sz="4" w:space="0" w:color="auto"/>
              <w:left w:val="nil"/>
              <w:right w:val="nil"/>
            </w:tcBorders>
          </w:tcPr>
          <w:p w14:paraId="48A410B0" w14:textId="365A36D2" w:rsidR="00F96166" w:rsidRPr="00896E32" w:rsidRDefault="00F96166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</w:t>
            </w:r>
            <w:r>
              <w:rPr>
                <w:color w:val="000000"/>
                <w:sz w:val="20"/>
              </w:rPr>
              <w:t>2</w:t>
            </w:r>
            <w:r w:rsidRPr="00AB0661">
              <w:rPr>
                <w:color w:val="000000"/>
                <w:sz w:val="20"/>
              </w:rPr>
              <w:sym w:font="Symbol" w:char="F0B1"/>
            </w:r>
            <w:r>
              <w:rPr>
                <w:color w:val="000000"/>
                <w:sz w:val="20"/>
              </w:rPr>
              <w:t>3</w:t>
            </w:r>
          </w:p>
        </w:tc>
        <w:tc>
          <w:tcPr>
            <w:tcW w:w="1215" w:type="dxa"/>
            <w:tcBorders>
              <w:top w:val="double" w:sz="4" w:space="0" w:color="auto"/>
              <w:left w:val="nil"/>
              <w:right w:val="nil"/>
            </w:tcBorders>
          </w:tcPr>
          <w:p w14:paraId="59211B75" w14:textId="5124DD43" w:rsidR="00F96166" w:rsidRPr="00896E32" w:rsidRDefault="00F96166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</w:t>
            </w:r>
            <w:r>
              <w:rPr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.</w:t>
            </w:r>
            <w:r>
              <w:rPr>
                <w:color w:val="000000"/>
                <w:sz w:val="20"/>
              </w:rPr>
              <w:t>0</w:t>
            </w:r>
            <w:r w:rsidRPr="00AB0661">
              <w:rPr>
                <w:color w:val="000000"/>
                <w:sz w:val="20"/>
              </w:rPr>
              <w:sym w:font="Symbol" w:char="F0B1"/>
            </w:r>
            <w:r>
              <w:rPr>
                <w:color w:val="000000"/>
                <w:sz w:val="20"/>
              </w:rPr>
              <w:t>0.</w:t>
            </w:r>
            <w:r>
              <w:rPr>
                <w:color w:val="000000"/>
                <w:sz w:val="20"/>
              </w:rPr>
              <w:t>7</w:t>
            </w:r>
          </w:p>
        </w:tc>
        <w:tc>
          <w:tcPr>
            <w:tcW w:w="1215" w:type="dxa"/>
            <w:tcBorders>
              <w:top w:val="double" w:sz="4" w:space="0" w:color="auto"/>
              <w:left w:val="nil"/>
              <w:right w:val="nil"/>
            </w:tcBorders>
          </w:tcPr>
          <w:p w14:paraId="5E74DAD2" w14:textId="5D5A17DE" w:rsidR="00F96166" w:rsidRPr="00896E32" w:rsidRDefault="00F96166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15</w:t>
            </w:r>
            <w:r>
              <w:rPr>
                <w:color w:val="000000"/>
                <w:sz w:val="20"/>
              </w:rPr>
              <w:t>.</w:t>
            </w:r>
            <w:r>
              <w:rPr>
                <w:color w:val="000000"/>
                <w:sz w:val="20"/>
              </w:rPr>
              <w:t>1</w:t>
            </w:r>
            <w:r w:rsidRPr="00AB0661">
              <w:rPr>
                <w:color w:val="000000"/>
                <w:sz w:val="20"/>
              </w:rPr>
              <w:sym w:font="Symbol" w:char="F0B1"/>
            </w:r>
            <w:r>
              <w:rPr>
                <w:color w:val="000000"/>
                <w:sz w:val="20"/>
              </w:rPr>
              <w:t>0.</w:t>
            </w:r>
            <w:r>
              <w:rPr>
                <w:color w:val="000000"/>
                <w:sz w:val="20"/>
              </w:rPr>
              <w:t>5</w:t>
            </w:r>
          </w:p>
        </w:tc>
      </w:tr>
      <w:tr w:rsidR="00F96166" w:rsidRPr="00CB27A8" w14:paraId="5782D121" w14:textId="57E8DAFC" w:rsidTr="00F96166">
        <w:trPr>
          <w:trHeight w:val="276"/>
          <w:jc w:val="center"/>
        </w:trPr>
        <w:tc>
          <w:tcPr>
            <w:tcW w:w="1476" w:type="dxa"/>
            <w:tcBorders>
              <w:left w:val="nil"/>
              <w:right w:val="nil"/>
            </w:tcBorders>
            <w:vAlign w:val="center"/>
          </w:tcPr>
          <w:p w14:paraId="0C5FC352" w14:textId="3229C9BD" w:rsidR="00F96166" w:rsidRPr="00896E32" w:rsidRDefault="00F96166" w:rsidP="00AB0661">
            <w:pPr>
              <w:jc w:val="center"/>
              <w:rPr>
                <w:rFonts w:eastAsia="MS PGothic"/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300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0FE2E640" w14:textId="156A3F80" w:rsidR="00F96166" w:rsidRPr="00AB0661" w:rsidRDefault="00F96166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15</w:t>
            </w:r>
            <w:r>
              <w:rPr>
                <w:color w:val="000000"/>
                <w:sz w:val="20"/>
              </w:rPr>
              <w:t>.</w:t>
            </w:r>
            <w:r>
              <w:rPr>
                <w:color w:val="000000"/>
                <w:sz w:val="20"/>
              </w:rPr>
              <w:t>7</w:t>
            </w:r>
            <w:r w:rsidRPr="00AB0661">
              <w:rPr>
                <w:color w:val="000000"/>
                <w:sz w:val="20"/>
              </w:rPr>
              <w:sym w:font="Symbol" w:char="F0B1"/>
            </w:r>
            <w:r>
              <w:rPr>
                <w:color w:val="000000"/>
                <w:sz w:val="20"/>
              </w:rPr>
              <w:t>0.</w:t>
            </w:r>
            <w:r>
              <w:rPr>
                <w:color w:val="000000"/>
                <w:sz w:val="20"/>
              </w:rPr>
              <w:t>6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0EA7D429" w14:textId="6963145A" w:rsidR="00F96166" w:rsidRPr="00896E32" w:rsidRDefault="00F96166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</w:t>
            </w:r>
            <w:r>
              <w:rPr>
                <w:color w:val="000000"/>
                <w:sz w:val="20"/>
              </w:rPr>
              <w:t>2.4</w:t>
            </w:r>
            <w:r w:rsidRPr="00AB0661">
              <w:rPr>
                <w:color w:val="000000"/>
                <w:sz w:val="20"/>
              </w:rPr>
              <w:sym w:font="Symbol" w:char="F0B1"/>
            </w:r>
            <w:r>
              <w:rPr>
                <w:color w:val="000000"/>
                <w:sz w:val="20"/>
              </w:rPr>
              <w:t>0.</w:t>
            </w: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27CB80D4" w14:textId="334457F8" w:rsidR="00F96166" w:rsidRDefault="00F96166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</w:t>
            </w:r>
            <w:r>
              <w:rPr>
                <w:color w:val="000000"/>
                <w:sz w:val="20"/>
              </w:rPr>
              <w:t>.</w:t>
            </w:r>
            <w:r>
              <w:rPr>
                <w:color w:val="000000"/>
                <w:sz w:val="20"/>
              </w:rPr>
              <w:t>5</w:t>
            </w:r>
            <w:r w:rsidRPr="00AB0661">
              <w:rPr>
                <w:color w:val="000000"/>
                <w:sz w:val="20"/>
              </w:rPr>
              <w:sym w:font="Symbol" w:char="F0B1"/>
            </w:r>
            <w:r>
              <w:rPr>
                <w:color w:val="000000"/>
                <w:sz w:val="20"/>
              </w:rPr>
              <w:t>0.2</w:t>
            </w:r>
          </w:p>
        </w:tc>
      </w:tr>
      <w:tr w:rsidR="00F96166" w:rsidRPr="00CB27A8" w14:paraId="76FE890F" w14:textId="156C50D0" w:rsidTr="00F96166">
        <w:trPr>
          <w:trHeight w:val="259"/>
          <w:jc w:val="center"/>
        </w:trPr>
        <w:tc>
          <w:tcPr>
            <w:tcW w:w="1476" w:type="dxa"/>
            <w:tcBorders>
              <w:left w:val="nil"/>
              <w:right w:val="nil"/>
            </w:tcBorders>
            <w:vAlign w:val="center"/>
          </w:tcPr>
          <w:p w14:paraId="509DCD95" w14:textId="45C2F059" w:rsidR="00F96166" w:rsidRPr="00896E32" w:rsidRDefault="00F96166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400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6F7BC30A" w14:textId="275A15B8" w:rsidR="00F96166" w:rsidRPr="00896E32" w:rsidRDefault="00F96166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8</w:t>
            </w:r>
            <w:r>
              <w:rPr>
                <w:color w:val="000000"/>
                <w:sz w:val="20"/>
              </w:rPr>
              <w:t>.</w:t>
            </w:r>
            <w:r>
              <w:rPr>
                <w:color w:val="000000"/>
                <w:sz w:val="20"/>
              </w:rPr>
              <w:t>8</w:t>
            </w:r>
            <w:r w:rsidRPr="00AB0661">
              <w:rPr>
                <w:color w:val="000000"/>
                <w:sz w:val="20"/>
              </w:rPr>
              <w:sym w:font="Symbol" w:char="F0B1"/>
            </w:r>
            <w:r>
              <w:rPr>
                <w:color w:val="000000"/>
                <w:sz w:val="20"/>
              </w:rPr>
              <w:t>0.</w:t>
            </w:r>
            <w:r>
              <w:rPr>
                <w:color w:val="000000"/>
                <w:sz w:val="20"/>
              </w:rPr>
              <w:t>3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79F63FE7" w14:textId="16711645" w:rsidR="00F96166" w:rsidRPr="00896E32" w:rsidRDefault="00F96166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</w:t>
            </w:r>
            <w:r>
              <w:rPr>
                <w:color w:val="000000"/>
                <w:sz w:val="20"/>
              </w:rPr>
              <w:t>.</w:t>
            </w:r>
            <w:r>
              <w:rPr>
                <w:color w:val="000000"/>
                <w:sz w:val="20"/>
              </w:rPr>
              <w:t>1</w:t>
            </w:r>
            <w:r w:rsidRPr="00AB0661">
              <w:rPr>
                <w:color w:val="000000"/>
                <w:sz w:val="20"/>
              </w:rPr>
              <w:sym w:font="Symbol" w:char="F0B1"/>
            </w:r>
            <w:r>
              <w:rPr>
                <w:color w:val="000000"/>
                <w:sz w:val="20"/>
              </w:rPr>
              <w:t>0.</w:t>
            </w:r>
            <w:r>
              <w:rPr>
                <w:color w:val="000000"/>
                <w:sz w:val="20"/>
              </w:rPr>
              <w:t>3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12E86E39" w14:textId="5E897332" w:rsidR="00F96166" w:rsidRDefault="00F96166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</w:t>
            </w:r>
            <w:r>
              <w:rPr>
                <w:color w:val="000000"/>
                <w:sz w:val="20"/>
              </w:rPr>
              <w:t>.</w:t>
            </w:r>
            <w:r>
              <w:rPr>
                <w:color w:val="000000"/>
                <w:sz w:val="20"/>
              </w:rPr>
              <w:t>6</w:t>
            </w:r>
            <w:r w:rsidRPr="00AB0661">
              <w:rPr>
                <w:color w:val="000000"/>
                <w:sz w:val="20"/>
              </w:rPr>
              <w:sym w:font="Symbol" w:char="F0B1"/>
            </w:r>
            <w:r>
              <w:rPr>
                <w:color w:val="000000"/>
                <w:sz w:val="20"/>
              </w:rPr>
              <w:t>0.</w:t>
            </w:r>
            <w:r>
              <w:rPr>
                <w:color w:val="000000"/>
                <w:sz w:val="20"/>
              </w:rPr>
              <w:t>3</w:t>
            </w:r>
          </w:p>
        </w:tc>
      </w:tr>
      <w:tr w:rsidR="00F96166" w:rsidRPr="00CB27A8" w14:paraId="02E41879" w14:textId="77777777" w:rsidTr="00F96166">
        <w:trPr>
          <w:trHeight w:val="259"/>
          <w:jc w:val="center"/>
        </w:trPr>
        <w:tc>
          <w:tcPr>
            <w:tcW w:w="1476" w:type="dxa"/>
            <w:tcBorders>
              <w:left w:val="nil"/>
              <w:right w:val="nil"/>
            </w:tcBorders>
            <w:vAlign w:val="center"/>
          </w:tcPr>
          <w:p w14:paraId="1F08CCDC" w14:textId="1925FBF3" w:rsidR="00F96166" w:rsidRDefault="00F96166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500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56119DC4" w14:textId="32A267D4" w:rsidR="00F96166" w:rsidRDefault="00F96166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5</w:t>
            </w:r>
            <w:r>
              <w:rPr>
                <w:color w:val="000000"/>
                <w:sz w:val="20"/>
              </w:rPr>
              <w:t>.</w:t>
            </w:r>
            <w:r>
              <w:rPr>
                <w:color w:val="000000"/>
                <w:sz w:val="20"/>
              </w:rPr>
              <w:t>5</w:t>
            </w:r>
            <w:r w:rsidRPr="00AB0661">
              <w:rPr>
                <w:color w:val="000000"/>
                <w:sz w:val="20"/>
              </w:rPr>
              <w:sym w:font="Symbol" w:char="F0B1"/>
            </w:r>
            <w:r>
              <w:rPr>
                <w:color w:val="000000"/>
                <w:sz w:val="20"/>
              </w:rPr>
              <w:t>0.2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7CDE3A2C" w14:textId="1AA9E521" w:rsidR="00F96166" w:rsidRDefault="00F96166" w:rsidP="00AB0661">
            <w:pPr>
              <w:jc w:val="center"/>
              <w:rPr>
                <w:color w:val="000000"/>
                <w:sz w:val="20"/>
              </w:rPr>
            </w:pPr>
            <w:r w:rsidRPr="00AB0661">
              <w:rPr>
                <w:color w:val="000000"/>
                <w:sz w:val="20"/>
              </w:rPr>
              <w:t>4.</w:t>
            </w:r>
            <w:r>
              <w:rPr>
                <w:color w:val="000000"/>
                <w:sz w:val="20"/>
              </w:rPr>
              <w:t>5</w:t>
            </w:r>
            <w:r w:rsidRPr="00AB0661">
              <w:rPr>
                <w:color w:val="000000"/>
                <w:sz w:val="20"/>
              </w:rPr>
              <w:sym w:font="Symbol" w:char="F0B1"/>
            </w:r>
            <w:r w:rsidRPr="00AB0661">
              <w:rPr>
                <w:color w:val="000000"/>
                <w:sz w:val="20"/>
              </w:rPr>
              <w:t>0.2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746A9F3F" w14:textId="02C7E634" w:rsidR="00F96166" w:rsidRDefault="00F96166" w:rsidP="00AB0661">
            <w:pPr>
              <w:jc w:val="center"/>
              <w:rPr>
                <w:color w:val="000000"/>
                <w:sz w:val="20"/>
              </w:rPr>
            </w:pPr>
          </w:p>
        </w:tc>
      </w:tr>
      <w:tr w:rsidR="00F96166" w:rsidRPr="00CB27A8" w14:paraId="51D9A67C" w14:textId="77777777" w:rsidTr="00F96166">
        <w:trPr>
          <w:trHeight w:val="259"/>
          <w:jc w:val="center"/>
        </w:trPr>
        <w:tc>
          <w:tcPr>
            <w:tcW w:w="1476" w:type="dxa"/>
            <w:tcBorders>
              <w:left w:val="nil"/>
              <w:right w:val="nil"/>
            </w:tcBorders>
            <w:vAlign w:val="center"/>
          </w:tcPr>
          <w:p w14:paraId="038B9AB3" w14:textId="774401D2" w:rsidR="00F96166" w:rsidRDefault="00F96166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600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1551D9AC" w14:textId="3D95979C" w:rsidR="00F96166" w:rsidRDefault="00F96166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</w:t>
            </w:r>
            <w:r>
              <w:rPr>
                <w:color w:val="000000"/>
                <w:sz w:val="20"/>
              </w:rPr>
              <w:t>.</w:t>
            </w:r>
            <w:r>
              <w:rPr>
                <w:color w:val="000000"/>
                <w:sz w:val="20"/>
              </w:rPr>
              <w:t>7</w:t>
            </w:r>
            <w:r w:rsidRPr="00AB0661">
              <w:rPr>
                <w:color w:val="000000"/>
                <w:sz w:val="20"/>
              </w:rPr>
              <w:sym w:font="Symbol" w:char="F0B1"/>
            </w:r>
            <w:r>
              <w:rPr>
                <w:color w:val="000000"/>
                <w:sz w:val="20"/>
              </w:rPr>
              <w:t>0.2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001846FC" w14:textId="305BB106" w:rsidR="00F96166" w:rsidRDefault="00F96166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</w:t>
            </w:r>
            <w:r>
              <w:rPr>
                <w:color w:val="000000"/>
                <w:sz w:val="20"/>
              </w:rPr>
              <w:t>.</w:t>
            </w:r>
            <w:r>
              <w:rPr>
                <w:color w:val="000000"/>
                <w:sz w:val="20"/>
              </w:rPr>
              <w:t>0</w:t>
            </w:r>
            <w:r w:rsidRPr="00AB0661">
              <w:rPr>
                <w:color w:val="000000"/>
                <w:sz w:val="20"/>
              </w:rPr>
              <w:sym w:font="Symbol" w:char="F0B1"/>
            </w:r>
            <w:r>
              <w:rPr>
                <w:color w:val="000000"/>
                <w:sz w:val="20"/>
              </w:rPr>
              <w:t>0.2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3E67E2D0" w14:textId="48A2F2DE" w:rsidR="00F96166" w:rsidRDefault="00F96166" w:rsidP="00AB0661">
            <w:pPr>
              <w:jc w:val="center"/>
              <w:rPr>
                <w:color w:val="000000"/>
                <w:sz w:val="20"/>
              </w:rPr>
            </w:pPr>
          </w:p>
        </w:tc>
      </w:tr>
      <w:tr w:rsidR="00F96166" w:rsidRPr="00CB27A8" w14:paraId="2CC17EFE" w14:textId="77777777" w:rsidTr="00F96166">
        <w:trPr>
          <w:trHeight w:val="259"/>
          <w:jc w:val="center"/>
        </w:trPr>
        <w:tc>
          <w:tcPr>
            <w:tcW w:w="1476" w:type="dxa"/>
            <w:tcBorders>
              <w:left w:val="nil"/>
              <w:right w:val="nil"/>
            </w:tcBorders>
            <w:vAlign w:val="center"/>
          </w:tcPr>
          <w:p w14:paraId="25D4BF23" w14:textId="21E8B3BC" w:rsidR="00F96166" w:rsidRDefault="00F96166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700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61EDDAD3" w14:textId="63737E71" w:rsidR="00F96166" w:rsidRDefault="00F96166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2.4</w:t>
            </w:r>
            <w:r w:rsidRPr="00AB0661">
              <w:rPr>
                <w:color w:val="000000"/>
                <w:sz w:val="20"/>
              </w:rPr>
              <w:sym w:font="Symbol" w:char="F0B1"/>
            </w:r>
            <w:r>
              <w:rPr>
                <w:color w:val="000000"/>
                <w:sz w:val="20"/>
              </w:rPr>
              <w:t>0.2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7CF0AA30" w14:textId="2C5097E7" w:rsidR="00F96166" w:rsidRDefault="00F96166" w:rsidP="00AB0661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2.4</w:t>
            </w:r>
            <w:r w:rsidRPr="00AB0661">
              <w:rPr>
                <w:color w:val="000000"/>
                <w:sz w:val="20"/>
              </w:rPr>
              <w:sym w:font="Symbol" w:char="F0B1"/>
            </w:r>
            <w:r>
              <w:rPr>
                <w:color w:val="000000"/>
                <w:sz w:val="20"/>
              </w:rPr>
              <w:t>0.2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37BDF5F7" w14:textId="60C6ABBC" w:rsidR="00F96166" w:rsidRDefault="00F96166" w:rsidP="00AB0661">
            <w:pPr>
              <w:jc w:val="center"/>
              <w:rPr>
                <w:color w:val="000000"/>
                <w:sz w:val="20"/>
              </w:rPr>
            </w:pPr>
          </w:p>
        </w:tc>
      </w:tr>
    </w:tbl>
    <w:p w14:paraId="1EF8DA71" w14:textId="77777777" w:rsidR="003D52F2" w:rsidRDefault="003D52F2" w:rsidP="00C678A7">
      <w:pPr>
        <w:jc w:val="both"/>
        <w:rPr>
          <w:szCs w:val="22"/>
        </w:rPr>
      </w:pPr>
    </w:p>
    <w:p w14:paraId="45192B68" w14:textId="77777777" w:rsidR="000A3AB6" w:rsidRDefault="000A3AB6" w:rsidP="00C678A7">
      <w:pPr>
        <w:jc w:val="both"/>
        <w:rPr>
          <w:szCs w:val="22"/>
        </w:rPr>
      </w:pPr>
    </w:p>
    <w:p w14:paraId="59E2BC13" w14:textId="20161519" w:rsidR="00F96166" w:rsidRDefault="00990045" w:rsidP="00F96166">
      <w:pPr>
        <w:ind w:firstLine="284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0A3428C4" wp14:editId="57B9355C">
            <wp:extent cx="3301911" cy="2307418"/>
            <wp:effectExtent l="0" t="0" r="0" b="0"/>
            <wp:docPr id="3515514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51474" name="Рисунок 35155147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767" cy="231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9BE9" w14:textId="77777777" w:rsidR="000A3AB6" w:rsidRPr="00AC0F53" w:rsidRDefault="000A3AB6" w:rsidP="00F96166">
      <w:pPr>
        <w:ind w:firstLine="284"/>
        <w:jc w:val="center"/>
        <w:rPr>
          <w:sz w:val="20"/>
        </w:rPr>
      </w:pPr>
    </w:p>
    <w:p w14:paraId="6A561CB6" w14:textId="1E3B7889" w:rsidR="00F96166" w:rsidRPr="00F96166" w:rsidRDefault="00F96166" w:rsidP="00F96166">
      <w:pPr>
        <w:spacing w:before="1"/>
        <w:rPr>
          <w:sz w:val="20"/>
          <w:lang w:val="uk-UA" w:eastAsia="ja-JP"/>
        </w:rPr>
      </w:pPr>
      <w:r w:rsidRPr="008372B9">
        <w:rPr>
          <w:b/>
          <w:sz w:val="22"/>
          <w:szCs w:val="22"/>
        </w:rPr>
        <w:t>Fig</w:t>
      </w:r>
      <w:r>
        <w:rPr>
          <w:rFonts w:hint="eastAsia"/>
          <w:b/>
          <w:sz w:val="22"/>
          <w:szCs w:val="22"/>
          <w:lang w:eastAsia="ja-JP"/>
        </w:rPr>
        <w:t>.</w:t>
      </w:r>
      <w:r w:rsidRPr="008372B9">
        <w:rPr>
          <w:b/>
          <w:sz w:val="22"/>
          <w:szCs w:val="22"/>
        </w:rPr>
        <w:t xml:space="preserve"> </w:t>
      </w:r>
      <w:r w:rsidR="00B22C4A">
        <w:rPr>
          <w:b/>
          <w:sz w:val="22"/>
          <w:szCs w:val="22"/>
        </w:rPr>
        <w:t>2</w:t>
      </w:r>
      <w:r w:rsidRPr="008372B9">
        <w:rPr>
          <w:b/>
          <w:sz w:val="22"/>
          <w:szCs w:val="22"/>
        </w:rPr>
        <w:t>.</w:t>
      </w:r>
      <w:r w:rsidRPr="008372B9">
        <w:rPr>
          <w:sz w:val="22"/>
          <w:szCs w:val="22"/>
        </w:rPr>
        <w:t xml:space="preserve"> </w:t>
      </w:r>
      <w:r w:rsidR="000A3AB6" w:rsidRPr="000A3AB6">
        <w:rPr>
          <w:sz w:val="22"/>
          <w:szCs w:val="22"/>
        </w:rPr>
        <w:t xml:space="preserve">Dependencies of the average photon </w:t>
      </w:r>
      <w:proofErr w:type="gramStart"/>
      <w:r w:rsidR="000A3AB6" w:rsidRPr="000A3AB6">
        <w:rPr>
          <w:sz w:val="22"/>
          <w:szCs w:val="22"/>
        </w:rPr>
        <w:t>energy  on</w:t>
      </w:r>
      <w:proofErr w:type="gramEnd"/>
      <w:r w:rsidR="000A3AB6" w:rsidRPr="000A3AB6">
        <w:rPr>
          <w:sz w:val="22"/>
          <w:szCs w:val="22"/>
        </w:rPr>
        <w:t xml:space="preserve"> carrier generation rate for different light sources</w:t>
      </w:r>
      <w:r>
        <w:rPr>
          <w:sz w:val="22"/>
          <w:szCs w:val="22"/>
          <w:lang w:val="uk-UA"/>
        </w:rPr>
        <w:t>.</w:t>
      </w:r>
    </w:p>
    <w:p w14:paraId="28CEB6B1" w14:textId="77777777" w:rsidR="00F96166" w:rsidRDefault="00F96166" w:rsidP="00C678A7">
      <w:pPr>
        <w:jc w:val="both"/>
        <w:rPr>
          <w:szCs w:val="22"/>
        </w:rPr>
      </w:pPr>
    </w:p>
    <w:sectPr w:rsidR="00F96166" w:rsidSect="00485A1D">
      <w:headerReference w:type="default" r:id="rId10"/>
      <w:pgSz w:w="11907" w:h="16840" w:code="9"/>
      <w:pgMar w:top="1134" w:right="1531" w:bottom="1134" w:left="1531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A252F" w14:textId="77777777" w:rsidR="00485A1D" w:rsidRDefault="00485A1D" w:rsidP="00DD78B8">
      <w:r>
        <w:separator/>
      </w:r>
    </w:p>
  </w:endnote>
  <w:endnote w:type="continuationSeparator" w:id="0">
    <w:p w14:paraId="14BF7905" w14:textId="77777777" w:rsidR="00485A1D" w:rsidRDefault="00485A1D" w:rsidP="00DD7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dvTTa9c1b374">
    <w:altName w:val="Cambria"/>
    <w:panose1 w:val="00000000000000000000"/>
    <w:charset w:val="00"/>
    <w:family w:val="roman"/>
    <w:notTrueType/>
    <w:pitch w:val="default"/>
  </w:font>
  <w:font w:name="AdvTTa9c1b374+20">
    <w:altName w:val="Cambria"/>
    <w:panose1 w:val="00000000000000000000"/>
    <w:charset w:val="00"/>
    <w:family w:val="roman"/>
    <w:notTrueType/>
    <w:pitch w:val="default"/>
  </w:font>
  <w:font w:name="AdvOTdc65c3dc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96AE8" w14:textId="77777777" w:rsidR="00485A1D" w:rsidRDefault="00485A1D" w:rsidP="00DD78B8">
      <w:r>
        <w:separator/>
      </w:r>
    </w:p>
  </w:footnote>
  <w:footnote w:type="continuationSeparator" w:id="0">
    <w:p w14:paraId="1CF04AB9" w14:textId="77777777" w:rsidR="00485A1D" w:rsidRDefault="00485A1D" w:rsidP="00DD78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16" w:type="pct"/>
      <w:tblBorders>
        <w:bottom w:val="single" w:sz="8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6"/>
    </w:tblGrid>
    <w:tr w:rsidR="00B53140" w14:paraId="3FED8DF7" w14:textId="77777777" w:rsidTr="00B53140">
      <w:trPr>
        <w:trHeight w:val="369"/>
      </w:trPr>
      <w:sdt>
        <w:sdtPr>
          <w:rPr>
            <w:rFonts w:ascii="Calibri" w:eastAsiaTheme="majorEastAsia" w:hAnsi="Calibri" w:cs="Calibri"/>
            <w:color w:val="000000" w:themeColor="text1"/>
            <w:szCs w:val="36"/>
          </w:rPr>
          <w:alias w:val="Title"/>
          <w:id w:val="77761602"/>
          <w:placeholder>
            <w:docPart w:val="F96E3B7B12D745AFA31E63EFDCD4EE7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8922" w:type="dxa"/>
              <w:vAlign w:val="center"/>
            </w:tcPr>
            <w:p w14:paraId="57D921AB" w14:textId="76CCDB3A" w:rsidR="00B53140" w:rsidRPr="00B53140" w:rsidRDefault="00B53140" w:rsidP="00B53140">
              <w:pPr>
                <w:pStyle w:val="a6"/>
                <w:jc w:val="center"/>
                <w:rPr>
                  <w:rFonts w:eastAsiaTheme="majorEastAsia"/>
                  <w:sz w:val="36"/>
                  <w:szCs w:val="36"/>
                </w:rPr>
              </w:pPr>
              <w:r w:rsidRPr="008121C7">
                <w:rPr>
                  <w:rFonts w:ascii="Calibri" w:eastAsiaTheme="majorEastAsia" w:hAnsi="Calibri" w:cs="Calibri"/>
                  <w:color w:val="000000" w:themeColor="text1"/>
                  <w:szCs w:val="36"/>
                  <w:lang w:val="en-US"/>
                </w:rPr>
                <w:t xml:space="preserve">GADEST </w:t>
              </w:r>
              <w:r w:rsidR="008121C7" w:rsidRPr="008121C7">
                <w:rPr>
                  <w:rFonts w:ascii="Calibri" w:eastAsiaTheme="majorEastAsia" w:hAnsi="Calibri" w:cs="Calibri"/>
                  <w:color w:val="000000" w:themeColor="text1"/>
                  <w:szCs w:val="36"/>
                  <w:lang w:val="en-US"/>
                </w:rPr>
                <w:t>2024</w:t>
              </w:r>
            </w:p>
          </w:tc>
        </w:sdtContent>
      </w:sdt>
    </w:tr>
  </w:tbl>
  <w:p w14:paraId="176C0557" w14:textId="77777777" w:rsidR="002E1C99" w:rsidRDefault="002E1C9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abstractNum w:abstractNumId="1" w15:restartNumberingAfterBreak="0">
    <w:nsid w:val="00000002"/>
    <w:multiLevelType w:val="singleLevel"/>
    <w:tmpl w:val="00000000"/>
    <w:lvl w:ilvl="0">
      <w:start w:val="1"/>
      <w:numFmt w:val="decimal"/>
      <w:pStyle w:val="references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abstractNum w:abstractNumId="2" w15:restartNumberingAfterBreak="0">
    <w:nsid w:val="00000003"/>
    <w:multiLevelType w:val="singleLevel"/>
    <w:tmpl w:val="000F0409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F2948D5"/>
    <w:multiLevelType w:val="hybridMultilevel"/>
    <w:tmpl w:val="CE5EA3FE"/>
    <w:lvl w:ilvl="0" w:tplc="8146C93E">
      <w:numFmt w:val="bullet"/>
      <w:lvlText w:val="・"/>
      <w:lvlJc w:val="left"/>
      <w:pPr>
        <w:ind w:left="158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2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00" w:hanging="420"/>
      </w:pPr>
      <w:rPr>
        <w:rFonts w:ascii="Wingdings" w:hAnsi="Wingdings" w:hint="default"/>
      </w:rPr>
    </w:lvl>
  </w:abstractNum>
  <w:abstractNum w:abstractNumId="4" w15:restartNumberingAfterBreak="0">
    <w:nsid w:val="71662636"/>
    <w:multiLevelType w:val="hybridMultilevel"/>
    <w:tmpl w:val="1BF62DD8"/>
    <w:lvl w:ilvl="0" w:tplc="25349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D83E4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22F20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CBED9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EEC6A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F3A9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3CB8CC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7D582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1F86D9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num w:numId="1" w16cid:durableId="1369799992">
    <w:abstractNumId w:val="0"/>
  </w:num>
  <w:num w:numId="2" w16cid:durableId="1405031173">
    <w:abstractNumId w:val="1"/>
  </w:num>
  <w:num w:numId="3" w16cid:durableId="1099370499">
    <w:abstractNumId w:val="2"/>
  </w:num>
  <w:num w:numId="4" w16cid:durableId="353187558">
    <w:abstractNumId w:val="4"/>
  </w:num>
  <w:num w:numId="5" w16cid:durableId="98305884">
    <w:abstractNumId w:val="3"/>
  </w:num>
  <w:num w:numId="6" w16cid:durableId="831068152">
    <w:abstractNumId w:val="1"/>
  </w:num>
  <w:num w:numId="7" w16cid:durableId="1945532520">
    <w:abstractNumId w:val="1"/>
  </w:num>
  <w:num w:numId="8" w16cid:durableId="1789468977">
    <w:abstractNumId w:val="1"/>
  </w:num>
  <w:num w:numId="9" w16cid:durableId="1406949019">
    <w:abstractNumId w:val="1"/>
  </w:num>
  <w:num w:numId="10" w16cid:durableId="50036142">
    <w:abstractNumId w:val="1"/>
  </w:num>
  <w:num w:numId="11" w16cid:durableId="1738699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59"/>
    <w:rsid w:val="00000967"/>
    <w:rsid w:val="0000300D"/>
    <w:rsid w:val="00015088"/>
    <w:rsid w:val="0003296B"/>
    <w:rsid w:val="00034020"/>
    <w:rsid w:val="000356CF"/>
    <w:rsid w:val="00051CE8"/>
    <w:rsid w:val="00060317"/>
    <w:rsid w:val="000727F1"/>
    <w:rsid w:val="00086C29"/>
    <w:rsid w:val="0009478A"/>
    <w:rsid w:val="00096C59"/>
    <w:rsid w:val="000A3AB6"/>
    <w:rsid w:val="000A794B"/>
    <w:rsid w:val="000C04FA"/>
    <w:rsid w:val="000F0C36"/>
    <w:rsid w:val="001128DB"/>
    <w:rsid w:val="001152E5"/>
    <w:rsid w:val="00181B3D"/>
    <w:rsid w:val="00190569"/>
    <w:rsid w:val="001A0429"/>
    <w:rsid w:val="001A05CA"/>
    <w:rsid w:val="00212ED4"/>
    <w:rsid w:val="0022143C"/>
    <w:rsid w:val="00237EDE"/>
    <w:rsid w:val="00241122"/>
    <w:rsid w:val="00246349"/>
    <w:rsid w:val="00252BA8"/>
    <w:rsid w:val="00263B6A"/>
    <w:rsid w:val="00291B51"/>
    <w:rsid w:val="002A25A7"/>
    <w:rsid w:val="002C32F3"/>
    <w:rsid w:val="002D5282"/>
    <w:rsid w:val="002D5CDE"/>
    <w:rsid w:val="002E1C99"/>
    <w:rsid w:val="002F38B1"/>
    <w:rsid w:val="003030F5"/>
    <w:rsid w:val="00305B81"/>
    <w:rsid w:val="00306C88"/>
    <w:rsid w:val="00330F8D"/>
    <w:rsid w:val="003435AA"/>
    <w:rsid w:val="003807C9"/>
    <w:rsid w:val="003B7745"/>
    <w:rsid w:val="003D52F2"/>
    <w:rsid w:val="003E653C"/>
    <w:rsid w:val="003F4847"/>
    <w:rsid w:val="00427CC1"/>
    <w:rsid w:val="004504E8"/>
    <w:rsid w:val="0046162E"/>
    <w:rsid w:val="00484106"/>
    <w:rsid w:val="00484EAC"/>
    <w:rsid w:val="00485A1D"/>
    <w:rsid w:val="00493AD6"/>
    <w:rsid w:val="0049639A"/>
    <w:rsid w:val="004B113E"/>
    <w:rsid w:val="004C68DA"/>
    <w:rsid w:val="004E5CEF"/>
    <w:rsid w:val="00546D58"/>
    <w:rsid w:val="00570073"/>
    <w:rsid w:val="00585EA6"/>
    <w:rsid w:val="005A026F"/>
    <w:rsid w:val="005B488F"/>
    <w:rsid w:val="005C0C11"/>
    <w:rsid w:val="005F4C98"/>
    <w:rsid w:val="0060646D"/>
    <w:rsid w:val="006105E3"/>
    <w:rsid w:val="00622317"/>
    <w:rsid w:val="00643151"/>
    <w:rsid w:val="00656624"/>
    <w:rsid w:val="00661E5C"/>
    <w:rsid w:val="00683EA4"/>
    <w:rsid w:val="00692557"/>
    <w:rsid w:val="006A063D"/>
    <w:rsid w:val="006E7DAD"/>
    <w:rsid w:val="00704904"/>
    <w:rsid w:val="00706C3A"/>
    <w:rsid w:val="00720D3A"/>
    <w:rsid w:val="00743ED9"/>
    <w:rsid w:val="00747EB7"/>
    <w:rsid w:val="0075207C"/>
    <w:rsid w:val="00754896"/>
    <w:rsid w:val="007606E1"/>
    <w:rsid w:val="007718FF"/>
    <w:rsid w:val="007765BC"/>
    <w:rsid w:val="00800BF1"/>
    <w:rsid w:val="00803C73"/>
    <w:rsid w:val="008121C7"/>
    <w:rsid w:val="008214B7"/>
    <w:rsid w:val="0083690C"/>
    <w:rsid w:val="008372B9"/>
    <w:rsid w:val="008464D9"/>
    <w:rsid w:val="00853F3F"/>
    <w:rsid w:val="008769D4"/>
    <w:rsid w:val="00877792"/>
    <w:rsid w:val="00884487"/>
    <w:rsid w:val="00896E32"/>
    <w:rsid w:val="008D6491"/>
    <w:rsid w:val="008E6E3D"/>
    <w:rsid w:val="00902580"/>
    <w:rsid w:val="0091329E"/>
    <w:rsid w:val="00924327"/>
    <w:rsid w:val="00937198"/>
    <w:rsid w:val="0095076B"/>
    <w:rsid w:val="00990045"/>
    <w:rsid w:val="009937D9"/>
    <w:rsid w:val="009B6638"/>
    <w:rsid w:val="009C3838"/>
    <w:rsid w:val="00A13830"/>
    <w:rsid w:val="00A26B39"/>
    <w:rsid w:val="00A34071"/>
    <w:rsid w:val="00A56910"/>
    <w:rsid w:val="00A6174A"/>
    <w:rsid w:val="00A7540D"/>
    <w:rsid w:val="00A91A01"/>
    <w:rsid w:val="00AA3F09"/>
    <w:rsid w:val="00AB0661"/>
    <w:rsid w:val="00AB6F0F"/>
    <w:rsid w:val="00AC012F"/>
    <w:rsid w:val="00AC0F53"/>
    <w:rsid w:val="00AC1AF5"/>
    <w:rsid w:val="00AF2D33"/>
    <w:rsid w:val="00B1110A"/>
    <w:rsid w:val="00B22C4A"/>
    <w:rsid w:val="00B25E9A"/>
    <w:rsid w:val="00B40BC8"/>
    <w:rsid w:val="00B463FF"/>
    <w:rsid w:val="00B53140"/>
    <w:rsid w:val="00B544FB"/>
    <w:rsid w:val="00BA2AC1"/>
    <w:rsid w:val="00BD3A1B"/>
    <w:rsid w:val="00BD76CA"/>
    <w:rsid w:val="00BE1106"/>
    <w:rsid w:val="00BE7A1A"/>
    <w:rsid w:val="00C02841"/>
    <w:rsid w:val="00C10F00"/>
    <w:rsid w:val="00C206A1"/>
    <w:rsid w:val="00C25643"/>
    <w:rsid w:val="00C33718"/>
    <w:rsid w:val="00C61A6A"/>
    <w:rsid w:val="00C678A7"/>
    <w:rsid w:val="00C72898"/>
    <w:rsid w:val="00C7703D"/>
    <w:rsid w:val="00C95518"/>
    <w:rsid w:val="00CA1EF9"/>
    <w:rsid w:val="00CA60E5"/>
    <w:rsid w:val="00CB6EEA"/>
    <w:rsid w:val="00CD02D0"/>
    <w:rsid w:val="00D01570"/>
    <w:rsid w:val="00D030AC"/>
    <w:rsid w:val="00D11FEC"/>
    <w:rsid w:val="00D70FE9"/>
    <w:rsid w:val="00D934BF"/>
    <w:rsid w:val="00D94FCB"/>
    <w:rsid w:val="00DC0C31"/>
    <w:rsid w:val="00DD78B8"/>
    <w:rsid w:val="00DF05B1"/>
    <w:rsid w:val="00E04F6C"/>
    <w:rsid w:val="00E22F4A"/>
    <w:rsid w:val="00E34D7A"/>
    <w:rsid w:val="00E476FB"/>
    <w:rsid w:val="00EA01ED"/>
    <w:rsid w:val="00EA4A45"/>
    <w:rsid w:val="00EF24DD"/>
    <w:rsid w:val="00EF6753"/>
    <w:rsid w:val="00F046E2"/>
    <w:rsid w:val="00F11662"/>
    <w:rsid w:val="00F1348E"/>
    <w:rsid w:val="00F47A7C"/>
    <w:rsid w:val="00F73D81"/>
    <w:rsid w:val="00F87FE1"/>
    <w:rsid w:val="00F96166"/>
    <w:rsid w:val="00FC3F16"/>
    <w:rsid w:val="00FE46A9"/>
    <w:rsid w:val="00FE63ED"/>
    <w:rsid w:val="00FF2615"/>
    <w:rsid w:val="00FF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1365FB07"/>
  <w15:docId w15:val="{1B58A620-8B57-47BD-B545-EBF356D2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hAnsi="Times New Roman"/>
      <w:sz w:val="24"/>
      <w:lang w:val="en-GB" w:eastAsia="de-DE"/>
    </w:rPr>
  </w:style>
  <w:style w:type="paragraph" w:styleId="1">
    <w:name w:val="heading 1"/>
    <w:basedOn w:val="a"/>
    <w:link w:val="10"/>
    <w:uiPriority w:val="9"/>
    <w:qFormat/>
    <w:rsid w:val="00181B3D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C678A7"/>
    <w:pPr>
      <w:shd w:val="clear" w:color="auto" w:fill="000080"/>
    </w:pPr>
    <w:rPr>
      <w:rFonts w:ascii="Tahoma" w:hAnsi="Tahoma" w:cs="Tahoma"/>
      <w:sz w:val="20"/>
    </w:rPr>
  </w:style>
  <w:style w:type="paragraph" w:styleId="a4">
    <w:name w:val="Body Text"/>
    <w:basedOn w:val="a"/>
    <w:pPr>
      <w:ind w:right="50"/>
    </w:pPr>
  </w:style>
  <w:style w:type="table" w:styleId="a5">
    <w:name w:val="Table Grid"/>
    <w:basedOn w:val="a1"/>
    <w:rsid w:val="00747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46D5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GB"/>
    </w:rPr>
  </w:style>
  <w:style w:type="paragraph" w:styleId="a6">
    <w:name w:val="header"/>
    <w:basedOn w:val="a"/>
    <w:link w:val="a7"/>
    <w:uiPriority w:val="99"/>
    <w:unhideWhenUsed/>
    <w:rsid w:val="00DD78B8"/>
    <w:pPr>
      <w:tabs>
        <w:tab w:val="center" w:pos="4252"/>
        <w:tab w:val="right" w:pos="8504"/>
      </w:tabs>
      <w:snapToGrid w:val="0"/>
    </w:pPr>
  </w:style>
  <w:style w:type="paragraph" w:customStyle="1" w:styleId="authorsaffiliation">
    <w:name w:val="authors/affiliation"/>
    <w:basedOn w:val="a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jc w:val="center"/>
    </w:pPr>
  </w:style>
  <w:style w:type="paragraph" w:customStyle="1" w:styleId="e-mailkeywords">
    <w:name w:val="e-mail/keywords"/>
    <w:basedOn w:val="a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</w:pPr>
    <w:rPr>
      <w:sz w:val="20"/>
    </w:rPr>
  </w:style>
  <w:style w:type="paragraph" w:customStyle="1" w:styleId="Titel1">
    <w:name w:val="Titel1"/>
    <w:basedOn w:val="a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jc w:val="center"/>
    </w:pPr>
    <w:rPr>
      <w:b/>
      <w:sz w:val="32"/>
    </w:rPr>
  </w:style>
  <w:style w:type="paragraph" w:customStyle="1" w:styleId="references">
    <w:name w:val="references"/>
    <w:basedOn w:val="a4"/>
    <w:pPr>
      <w:numPr>
        <w:numId w:val="2"/>
      </w:num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ind w:right="0"/>
      <w:jc w:val="both"/>
    </w:pPr>
    <w:rPr>
      <w:sz w:val="20"/>
    </w:rPr>
  </w:style>
  <w:style w:type="paragraph" w:customStyle="1" w:styleId="figures">
    <w:name w:val="figures"/>
    <w:basedOn w:val="a4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"/>
      <w:ind w:right="0"/>
      <w:jc w:val="center"/>
    </w:pPr>
  </w:style>
  <w:style w:type="paragraph" w:customStyle="1" w:styleId="Beschriftung1">
    <w:name w:val="Beschriftung1"/>
    <w:basedOn w:val="a4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"/>
      <w:ind w:right="0"/>
      <w:jc w:val="both"/>
    </w:pPr>
  </w:style>
  <w:style w:type="character" w:customStyle="1" w:styleId="a7">
    <w:name w:val="Верхній колонтитул Знак"/>
    <w:link w:val="a6"/>
    <w:uiPriority w:val="99"/>
    <w:rsid w:val="00DD78B8"/>
    <w:rPr>
      <w:rFonts w:ascii="Times New Roman" w:hAnsi="Times New Roman"/>
      <w:sz w:val="24"/>
      <w:lang w:val="en-GB" w:eastAsia="de-DE"/>
    </w:rPr>
  </w:style>
  <w:style w:type="paragraph" w:styleId="a8">
    <w:name w:val="footer"/>
    <w:basedOn w:val="a"/>
    <w:link w:val="a9"/>
    <w:uiPriority w:val="99"/>
    <w:unhideWhenUsed/>
    <w:rsid w:val="00DD78B8"/>
    <w:pPr>
      <w:tabs>
        <w:tab w:val="center" w:pos="4252"/>
        <w:tab w:val="right" w:pos="8504"/>
      </w:tabs>
      <w:snapToGrid w:val="0"/>
    </w:pPr>
  </w:style>
  <w:style w:type="character" w:customStyle="1" w:styleId="a9">
    <w:name w:val="Нижній колонтитул Знак"/>
    <w:link w:val="a8"/>
    <w:uiPriority w:val="99"/>
    <w:rsid w:val="00DD78B8"/>
    <w:rPr>
      <w:rFonts w:ascii="Times New Roman" w:hAnsi="Times New Roman"/>
      <w:sz w:val="24"/>
      <w:lang w:val="en-GB" w:eastAsia="de-DE"/>
    </w:rPr>
  </w:style>
  <w:style w:type="paragraph" w:customStyle="1" w:styleId="aa">
    <w:name w:val="リスト段落"/>
    <w:basedOn w:val="a"/>
    <w:uiPriority w:val="34"/>
    <w:qFormat/>
    <w:rsid w:val="00C7703D"/>
    <w:pPr>
      <w:ind w:leftChars="400" w:left="840"/>
    </w:pPr>
  </w:style>
  <w:style w:type="paragraph" w:styleId="ab">
    <w:name w:val="Balloon Text"/>
    <w:basedOn w:val="a"/>
    <w:link w:val="ac"/>
    <w:uiPriority w:val="99"/>
    <w:semiHidden/>
    <w:unhideWhenUsed/>
    <w:rsid w:val="00BD3A1B"/>
    <w:rPr>
      <w:rFonts w:ascii="Tahoma" w:hAnsi="Tahoma" w:cs="Tahoma"/>
      <w:sz w:val="16"/>
      <w:szCs w:val="16"/>
    </w:rPr>
  </w:style>
  <w:style w:type="character" w:customStyle="1" w:styleId="ac">
    <w:name w:val="Текст у виносці Знак"/>
    <w:basedOn w:val="a0"/>
    <w:link w:val="ab"/>
    <w:uiPriority w:val="99"/>
    <w:semiHidden/>
    <w:rsid w:val="00BD3A1B"/>
    <w:rPr>
      <w:rFonts w:ascii="Tahoma" w:hAnsi="Tahoma" w:cs="Tahoma"/>
      <w:sz w:val="16"/>
      <w:szCs w:val="16"/>
      <w:lang w:val="en-GB" w:eastAsia="de-DE"/>
    </w:rPr>
  </w:style>
  <w:style w:type="character" w:customStyle="1" w:styleId="fontstyle01">
    <w:name w:val="fontstyle01"/>
    <w:basedOn w:val="a0"/>
    <w:rsid w:val="0091329E"/>
    <w:rPr>
      <w:rFonts w:ascii="AdvTTa9c1b374" w:hAnsi="AdvTTa9c1b374" w:hint="default"/>
      <w:b w:val="0"/>
      <w:bCs w:val="0"/>
      <w:i w:val="0"/>
      <w:iCs w:val="0"/>
      <w:color w:val="000000"/>
      <w:sz w:val="14"/>
      <w:szCs w:val="14"/>
    </w:rPr>
  </w:style>
  <w:style w:type="paragraph" w:styleId="ad">
    <w:name w:val="Normal (Web)"/>
    <w:basedOn w:val="a"/>
    <w:uiPriority w:val="99"/>
    <w:semiHidden/>
    <w:unhideWhenUsed/>
    <w:rsid w:val="004B113E"/>
    <w:pPr>
      <w:spacing w:before="100" w:beforeAutospacing="1" w:after="100" w:afterAutospacing="1"/>
    </w:pPr>
    <w:rPr>
      <w:rFonts w:eastAsia="Times New Roman"/>
      <w:szCs w:val="24"/>
      <w:lang w:val="uk-UA" w:eastAsia="uk-UA"/>
    </w:rPr>
  </w:style>
  <w:style w:type="character" w:customStyle="1" w:styleId="fontstyle21">
    <w:name w:val="fontstyle21"/>
    <w:basedOn w:val="a0"/>
    <w:rsid w:val="00EF6753"/>
    <w:rPr>
      <w:rFonts w:ascii="AdvTTa9c1b374" w:hAnsi="AdvTTa9c1b374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31">
    <w:name w:val="fontstyle31"/>
    <w:basedOn w:val="a0"/>
    <w:rsid w:val="00EF6753"/>
    <w:rPr>
      <w:rFonts w:ascii="AdvTTa9c1b374+20" w:hAnsi="AdvTTa9c1b374+20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kgnlhe">
    <w:name w:val="kgnlhe"/>
    <w:basedOn w:val="a0"/>
    <w:rsid w:val="00803C73"/>
  </w:style>
  <w:style w:type="character" w:customStyle="1" w:styleId="katex-mathml">
    <w:name w:val="katex-mathml"/>
    <w:basedOn w:val="a0"/>
    <w:rsid w:val="004504E8"/>
  </w:style>
  <w:style w:type="character" w:customStyle="1" w:styleId="mord">
    <w:name w:val="mord"/>
    <w:basedOn w:val="a0"/>
    <w:rsid w:val="004504E8"/>
  </w:style>
  <w:style w:type="character" w:customStyle="1" w:styleId="vlist-s">
    <w:name w:val="vlist-s"/>
    <w:basedOn w:val="a0"/>
    <w:rsid w:val="004504E8"/>
  </w:style>
  <w:style w:type="paragraph" w:customStyle="1" w:styleId="my-1">
    <w:name w:val="my-1"/>
    <w:basedOn w:val="a"/>
    <w:rsid w:val="00237EDE"/>
    <w:pPr>
      <w:spacing w:before="100" w:beforeAutospacing="1" w:after="100" w:afterAutospacing="1"/>
    </w:pPr>
    <w:rPr>
      <w:rFonts w:eastAsia="Times New Roman"/>
      <w:szCs w:val="24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181B3D"/>
    <w:rPr>
      <w:rFonts w:ascii="Times New Roman" w:eastAsia="Times New Roman" w:hAnsi="Times New Roman"/>
      <w:b/>
      <w:bCs/>
      <w:kern w:val="36"/>
      <w:sz w:val="48"/>
      <w:szCs w:val="48"/>
      <w:lang w:val="uk-UA" w:eastAsia="uk-UA"/>
    </w:rPr>
  </w:style>
  <w:style w:type="character" w:styleId="ae">
    <w:name w:val="Strong"/>
    <w:basedOn w:val="a0"/>
    <w:uiPriority w:val="22"/>
    <w:qFormat/>
    <w:rsid w:val="00181B3D"/>
    <w:rPr>
      <w:b/>
      <w:bCs/>
    </w:rPr>
  </w:style>
  <w:style w:type="character" w:customStyle="1" w:styleId="fontstyle11">
    <w:name w:val="fontstyle11"/>
    <w:basedOn w:val="a0"/>
    <w:rsid w:val="00AC0F53"/>
    <w:rPr>
      <w:rFonts w:ascii="AdvOTdc65c3dc" w:hAnsi="AdvOTdc65c3dc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5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3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8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2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6E3B7B12D745AFA31E63EFDCD4E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8112E3-B884-4EC0-AF37-F7251B21A572}"/>
      </w:docPartPr>
      <w:docPartBody>
        <w:p w:rsidR="003B3FAA" w:rsidRDefault="00864F0B" w:rsidP="00864F0B">
          <w:pPr>
            <w:pStyle w:val="F96E3B7B12D745AFA31E63EFDCD4EE7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dvTTa9c1b374">
    <w:altName w:val="Cambria"/>
    <w:panose1 w:val="00000000000000000000"/>
    <w:charset w:val="00"/>
    <w:family w:val="roman"/>
    <w:notTrueType/>
    <w:pitch w:val="default"/>
  </w:font>
  <w:font w:name="AdvTTa9c1b374+20">
    <w:altName w:val="Cambria"/>
    <w:panose1 w:val="00000000000000000000"/>
    <w:charset w:val="00"/>
    <w:family w:val="roman"/>
    <w:notTrueType/>
    <w:pitch w:val="default"/>
  </w:font>
  <w:font w:name="AdvOTdc65c3dc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4F0B"/>
    <w:rsid w:val="00322C27"/>
    <w:rsid w:val="0036186F"/>
    <w:rsid w:val="003B3FAA"/>
    <w:rsid w:val="00485544"/>
    <w:rsid w:val="005160E0"/>
    <w:rsid w:val="00611F76"/>
    <w:rsid w:val="00700271"/>
    <w:rsid w:val="00864F0B"/>
    <w:rsid w:val="00B14EC6"/>
    <w:rsid w:val="00BE3F57"/>
    <w:rsid w:val="00D07120"/>
    <w:rsid w:val="00D9774D"/>
    <w:rsid w:val="00F5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96E3B7B12D745AFA31E63EFDCD4EE73">
    <w:name w:val="F96E3B7B12D745AFA31E63EFDCD4EE73"/>
    <w:rsid w:val="00864F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5785B-C50E-424D-83C6-8FC86E9C4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1742</Words>
  <Characters>994</Characters>
  <Application>Microsoft Office Word</Application>
  <DocSecurity>0</DocSecurity>
  <Lines>8</Lines>
  <Paragraphs>5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GADEST 2024</vt:lpstr>
      <vt:lpstr>GADEST 2024</vt:lpstr>
      <vt:lpstr>GADEST 2019</vt:lpstr>
    </vt:vector>
  </TitlesOfParts>
  <Company>HMI Berlin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GADEST 2024</dc:title>
  <dc:creator>D. Abou-Ras</dc:creator>
  <cp:lastModifiedBy>я</cp:lastModifiedBy>
  <cp:revision>24</cp:revision>
  <cp:lastPrinted>2024-02-13T18:46:00Z</cp:lastPrinted>
  <dcterms:created xsi:type="dcterms:W3CDTF">2024-02-13T18:23:00Z</dcterms:created>
  <dcterms:modified xsi:type="dcterms:W3CDTF">2024-02-14T20:39:00Z</dcterms:modified>
</cp:coreProperties>
</file>