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ECEE2C" w14:textId="7C802DC5" w:rsidR="00FF3D47" w:rsidRPr="00981F42" w:rsidRDefault="00FF3D47" w:rsidP="006C6856">
      <w:pPr>
        <w:spacing w:after="0" w:line="276" w:lineRule="auto"/>
        <w:ind w:firstLine="709"/>
        <w:jc w:val="both"/>
        <w:rPr>
          <w:b/>
          <w:bCs/>
        </w:rPr>
      </w:pPr>
      <w:r w:rsidRPr="00981F42">
        <w:rPr>
          <w:b/>
          <w:bCs/>
        </w:rPr>
        <w:t xml:space="preserve">2. </w:t>
      </w:r>
      <w:proofErr w:type="spellStart"/>
      <w:r w:rsidRPr="00981F42">
        <w:rPr>
          <w:b/>
          <w:bCs/>
        </w:rPr>
        <w:t>Methodology</w:t>
      </w:r>
      <w:proofErr w:type="spellEnd"/>
    </w:p>
    <w:p w14:paraId="640628A5" w14:textId="51441285" w:rsidR="003D2EFD" w:rsidRPr="00981F42" w:rsidRDefault="00FF3D47" w:rsidP="006C6856">
      <w:pPr>
        <w:spacing w:after="0" w:line="276" w:lineRule="auto"/>
        <w:ind w:firstLine="709"/>
        <w:jc w:val="both"/>
        <w:rPr>
          <w:b/>
          <w:bCs/>
        </w:rPr>
      </w:pPr>
      <w:r w:rsidRPr="00981F42">
        <w:rPr>
          <w:b/>
          <w:bCs/>
        </w:rPr>
        <w:t>2.</w:t>
      </w:r>
      <w:r w:rsidR="00B447A5" w:rsidRPr="00981F42">
        <w:rPr>
          <w:b/>
          <w:bCs/>
        </w:rPr>
        <w:t>1</w:t>
      </w:r>
      <w:r w:rsidR="003D2EFD" w:rsidRPr="00981F42">
        <w:rPr>
          <w:b/>
          <w:bCs/>
        </w:rPr>
        <w:t xml:space="preserve"> </w:t>
      </w:r>
      <w:proofErr w:type="spellStart"/>
      <w:r w:rsidR="003D2EFD" w:rsidRPr="00981F42">
        <w:rPr>
          <w:b/>
          <w:bCs/>
        </w:rPr>
        <w:t>Dataset</w:t>
      </w:r>
      <w:proofErr w:type="spellEnd"/>
      <w:r w:rsidR="003F4340" w:rsidRPr="00981F42">
        <w:rPr>
          <w:b/>
          <w:bCs/>
        </w:rPr>
        <w:t xml:space="preserve"> (</w:t>
      </w:r>
      <w:proofErr w:type="spellStart"/>
      <w:r w:rsidR="003F4340" w:rsidRPr="00981F42">
        <w:rPr>
          <w:b/>
          <w:bCs/>
        </w:rPr>
        <w:t>or</w:t>
      </w:r>
      <w:proofErr w:type="spellEnd"/>
      <w:r w:rsidR="003F4340" w:rsidRPr="00981F42">
        <w:rPr>
          <w:b/>
          <w:bCs/>
        </w:rPr>
        <w:t xml:space="preserve"> </w:t>
      </w:r>
      <w:proofErr w:type="spellStart"/>
      <w:r w:rsidR="003F4340" w:rsidRPr="00981F42">
        <w:rPr>
          <w:b/>
          <w:bCs/>
        </w:rPr>
        <w:t>Data</w:t>
      </w:r>
      <w:proofErr w:type="spellEnd"/>
      <w:r w:rsidR="003F4340" w:rsidRPr="00981F42">
        <w:rPr>
          <w:b/>
          <w:bCs/>
        </w:rPr>
        <w:t xml:space="preserve"> </w:t>
      </w:r>
      <w:proofErr w:type="spellStart"/>
      <w:r w:rsidR="003F4340" w:rsidRPr="00981F42">
        <w:rPr>
          <w:b/>
          <w:bCs/>
        </w:rPr>
        <w:t>collection</w:t>
      </w:r>
      <w:proofErr w:type="spellEnd"/>
      <w:r w:rsidR="003F4340" w:rsidRPr="00981F42">
        <w:rPr>
          <w:b/>
          <w:bCs/>
        </w:rPr>
        <w:t xml:space="preserve"> </w:t>
      </w:r>
      <w:proofErr w:type="spellStart"/>
      <w:r w:rsidR="003F4340" w:rsidRPr="00981F42">
        <w:rPr>
          <w:b/>
          <w:bCs/>
        </w:rPr>
        <w:t>or</w:t>
      </w:r>
      <w:proofErr w:type="spellEnd"/>
      <w:r w:rsidR="003F4340" w:rsidRPr="00981F42">
        <w:rPr>
          <w:b/>
          <w:bCs/>
        </w:rPr>
        <w:t xml:space="preserve"> </w:t>
      </w:r>
      <w:proofErr w:type="spellStart"/>
      <w:r w:rsidR="003F4340" w:rsidRPr="00981F42">
        <w:rPr>
          <w:b/>
          <w:bCs/>
        </w:rPr>
        <w:t>Simulation</w:t>
      </w:r>
      <w:proofErr w:type="spellEnd"/>
      <w:r w:rsidR="003F4340" w:rsidRPr="00981F42">
        <w:rPr>
          <w:b/>
          <w:bCs/>
        </w:rPr>
        <w:t xml:space="preserve"> </w:t>
      </w:r>
      <w:proofErr w:type="spellStart"/>
      <w:r w:rsidR="003F4340" w:rsidRPr="00981F42">
        <w:rPr>
          <w:b/>
          <w:bCs/>
        </w:rPr>
        <w:t>details</w:t>
      </w:r>
      <w:proofErr w:type="spellEnd"/>
      <w:r w:rsidR="003F4340" w:rsidRPr="00981F42">
        <w:rPr>
          <w:b/>
          <w:bCs/>
        </w:rPr>
        <w:t>)</w:t>
      </w:r>
    </w:p>
    <w:p w14:paraId="02FB3677" w14:textId="489744A0" w:rsidR="000F5618" w:rsidRPr="00981F42" w:rsidRDefault="0006453E" w:rsidP="000F5618">
      <w:pPr>
        <w:spacing w:after="0" w:line="276" w:lineRule="auto"/>
        <w:ind w:firstLine="709"/>
        <w:jc w:val="both"/>
      </w:pPr>
      <w:r w:rsidRPr="00981F42">
        <w:t>В</w:t>
      </w:r>
      <w:r w:rsidR="003F4340" w:rsidRPr="00981F42">
        <w:t xml:space="preserve"> нашій роботі ми розглядаємо </w:t>
      </w:r>
      <w:r w:rsidR="0011249D" w:rsidRPr="00981F42">
        <w:t>n</w:t>
      </w:r>
      <w:r w:rsidR="0011249D" w:rsidRPr="00981F42">
        <w:rPr>
          <w:vertAlign w:val="superscript"/>
        </w:rPr>
        <w:t>+</w:t>
      </w:r>
      <w:r w:rsidR="0011249D" w:rsidRPr="00981F42">
        <w:t>-p-p</w:t>
      </w:r>
      <w:r w:rsidR="0011249D" w:rsidRPr="00981F42">
        <w:rPr>
          <w:vertAlign w:val="superscript"/>
        </w:rPr>
        <w:t xml:space="preserve">+ </w:t>
      </w:r>
      <w:r w:rsidR="003F4340" w:rsidRPr="00981F42">
        <w:t>СЕ з кристалічного кремнію (c-</w:t>
      </w:r>
      <w:proofErr w:type="spellStart"/>
      <w:r w:rsidR="003F4340" w:rsidRPr="00981F42">
        <w:t>Si</w:t>
      </w:r>
      <w:proofErr w:type="spellEnd"/>
      <w:r w:rsidR="003F4340" w:rsidRPr="00981F42">
        <w:t xml:space="preserve">) та </w:t>
      </w:r>
      <w:proofErr w:type="spellStart"/>
      <w:r w:rsidR="003F4340" w:rsidRPr="00981F42">
        <w:t>домішк</w:t>
      </w:r>
      <w:r w:rsidR="0011249D" w:rsidRPr="00981F42">
        <w:t>ового</w:t>
      </w:r>
      <w:proofErr w:type="spellEnd"/>
      <w:r w:rsidR="003F4340" w:rsidRPr="00981F42">
        <w:t xml:space="preserve"> заліза</w:t>
      </w:r>
      <w:r w:rsidR="0011249D" w:rsidRPr="00981F42">
        <w:t xml:space="preserve">, яке знаходилось </w:t>
      </w:r>
      <w:r w:rsidR="0011249D" w:rsidRPr="00981F42">
        <w:rPr>
          <w:szCs w:val="28"/>
        </w:rPr>
        <w:t>в шарах з дірковою провідністю</w:t>
      </w:r>
      <w:r w:rsidR="003F4340" w:rsidRPr="00981F42">
        <w:t xml:space="preserve">. </w:t>
      </w:r>
      <w:r w:rsidRPr="00981F42">
        <w:t>Структура мала емітерний шар n</w:t>
      </w:r>
      <w:r w:rsidRPr="00981F42">
        <w:rPr>
          <w:vertAlign w:val="superscript"/>
        </w:rPr>
        <w:t>+</w:t>
      </w:r>
      <w:r w:rsidRPr="00981F42">
        <w:t xml:space="preserve"> товщиною 0.39 </w:t>
      </w:r>
      <w:proofErr w:type="spellStart"/>
      <w:r w:rsidRPr="00981F42">
        <w:t>мкм</w:t>
      </w:r>
      <w:proofErr w:type="spellEnd"/>
      <w:r w:rsidRPr="00981F42">
        <w:t xml:space="preserve"> з концентрацією донорів (</w:t>
      </w:r>
      <w:proofErr w:type="spellStart"/>
      <w:r w:rsidRPr="00981F42">
        <w:t>фосфора</w:t>
      </w:r>
      <w:proofErr w:type="spellEnd"/>
      <w:r w:rsidRPr="00981F42">
        <w:t>) N</w:t>
      </w:r>
      <w:r w:rsidRPr="00981F42">
        <w:rPr>
          <w:vertAlign w:val="subscript"/>
        </w:rPr>
        <w:t>D</w:t>
      </w:r>
      <w:r w:rsidRPr="00981F42">
        <w:t xml:space="preserve"> = 3</w:t>
      </w:r>
      <w:r w:rsidR="0011249D" w:rsidRPr="00981F42">
        <w:t xml:space="preserve"> </w:t>
      </w:r>
      <w:r w:rsidRPr="00981F42">
        <w:t>x</w:t>
      </w:r>
      <w:r w:rsidR="0011249D" w:rsidRPr="00981F42">
        <w:t xml:space="preserve"> </w:t>
      </w:r>
      <w:r w:rsidRPr="00981F42">
        <w:t>10</w:t>
      </w:r>
      <w:r w:rsidRPr="00981F42">
        <w:rPr>
          <w:vertAlign w:val="superscript"/>
        </w:rPr>
        <w:t>20</w:t>
      </w:r>
      <w:r w:rsidRPr="00981F42">
        <w:t xml:space="preserve"> см</w:t>
      </w:r>
      <w:r w:rsidRPr="00981F42">
        <w:rPr>
          <w:vertAlign w:val="superscript"/>
        </w:rPr>
        <w:t>-3</w:t>
      </w:r>
      <w:r w:rsidRPr="00981F42">
        <w:t xml:space="preserve">,  </w:t>
      </w:r>
      <w:r w:rsidR="0011249D" w:rsidRPr="00981F42">
        <w:t xml:space="preserve">p-шар та p+-шар були рівномірно леговані бором; база p мала товщину </w:t>
      </w:r>
      <w:proofErr w:type="spellStart"/>
      <w:r w:rsidR="0011249D" w:rsidRPr="00981F42">
        <w:t>d</w:t>
      </w:r>
      <w:r w:rsidR="0011249D" w:rsidRPr="00981F42">
        <w:rPr>
          <w:vertAlign w:val="subscript"/>
        </w:rPr>
        <w:t>p</w:t>
      </w:r>
      <w:proofErr w:type="spellEnd"/>
      <w:r w:rsidR="0011249D" w:rsidRPr="00981F42">
        <w:t xml:space="preserve"> = 180 – 380 </w:t>
      </w:r>
      <w:proofErr w:type="spellStart"/>
      <w:r w:rsidR="0011249D" w:rsidRPr="00981F42">
        <w:t>мкм</w:t>
      </w:r>
      <w:proofErr w:type="spellEnd"/>
      <w:r w:rsidR="0011249D" w:rsidRPr="00981F42">
        <w:t xml:space="preserve"> з концентрацією домішки (бора) N</w:t>
      </w:r>
      <w:r w:rsidR="0011249D" w:rsidRPr="00981F42">
        <w:rPr>
          <w:vertAlign w:val="subscript"/>
        </w:rPr>
        <w:t>B</w:t>
      </w:r>
      <w:r w:rsidR="0011249D" w:rsidRPr="00981F42">
        <w:t xml:space="preserve"> = 10</w:t>
      </w:r>
      <w:r w:rsidR="0011249D" w:rsidRPr="00981F42">
        <w:rPr>
          <w:vertAlign w:val="superscript"/>
        </w:rPr>
        <w:t>15</w:t>
      </w:r>
      <w:r w:rsidR="0011249D" w:rsidRPr="00981F42">
        <w:t xml:space="preserve"> - 10</w:t>
      </w:r>
      <w:r w:rsidR="0011249D" w:rsidRPr="00981F42">
        <w:rPr>
          <w:vertAlign w:val="superscript"/>
        </w:rPr>
        <w:t>17</w:t>
      </w:r>
      <w:r w:rsidR="0011249D" w:rsidRPr="00981F42">
        <w:t xml:space="preserve"> см</w:t>
      </w:r>
      <w:r w:rsidR="0011249D" w:rsidRPr="00981F42">
        <w:rPr>
          <w:vertAlign w:val="superscript"/>
        </w:rPr>
        <w:t>-3</w:t>
      </w:r>
      <w:r w:rsidR="0011249D" w:rsidRPr="00981F42">
        <w:t>, p</w:t>
      </w:r>
      <w:r w:rsidR="0011249D" w:rsidRPr="00981F42">
        <w:rPr>
          <w:vertAlign w:val="superscript"/>
        </w:rPr>
        <w:t>+</w:t>
      </w:r>
      <w:r w:rsidR="0011249D" w:rsidRPr="00981F42">
        <w:t xml:space="preserve"> шар </w:t>
      </w:r>
      <w:r w:rsidR="000F5618" w:rsidRPr="00981F42">
        <w:t xml:space="preserve">мав BSF конфігурацію для мінімізації впливу швидкості рекомбінації на напругу та струм і мав товщину 7.75 </w:t>
      </w:r>
      <w:proofErr w:type="spellStart"/>
      <w:r w:rsidR="000F5618" w:rsidRPr="00981F42">
        <w:t>мкм</w:t>
      </w:r>
      <w:proofErr w:type="spellEnd"/>
      <w:r w:rsidR="000F5618" w:rsidRPr="00981F42">
        <w:t xml:space="preserve"> з </w:t>
      </w:r>
      <w:proofErr w:type="spellStart"/>
      <w:r w:rsidR="000F5618" w:rsidRPr="00981F42">
        <w:t>концентарцією</w:t>
      </w:r>
      <w:proofErr w:type="spellEnd"/>
      <w:r w:rsidR="000F5618" w:rsidRPr="00981F42">
        <w:t xml:space="preserve"> акцепторів N</w:t>
      </w:r>
      <w:r w:rsidR="000F5618" w:rsidRPr="00981F42">
        <w:rPr>
          <w:vertAlign w:val="subscript"/>
        </w:rPr>
        <w:t>B</w:t>
      </w:r>
      <w:r w:rsidR="000F5618" w:rsidRPr="00981F42">
        <w:t xml:space="preserve"> = 4.8 x 10</w:t>
      </w:r>
      <w:r w:rsidR="000F5618" w:rsidRPr="00981F42">
        <w:rPr>
          <w:vertAlign w:val="superscript"/>
        </w:rPr>
        <w:t>18</w:t>
      </w:r>
      <w:r w:rsidR="000F5618" w:rsidRPr="00981F42">
        <w:t xml:space="preserve"> см</w:t>
      </w:r>
      <w:r w:rsidR="000F5618" w:rsidRPr="00981F42">
        <w:rPr>
          <w:vertAlign w:val="superscript"/>
        </w:rPr>
        <w:t>-3</w:t>
      </w:r>
      <w:r w:rsidR="000F5618" w:rsidRPr="00981F42">
        <w:t xml:space="preserve">. </w:t>
      </w:r>
    </w:p>
    <w:p w14:paraId="23D3051B" w14:textId="68AFE70E" w:rsidR="00FC08D9" w:rsidRPr="00981F42" w:rsidRDefault="000F5618" w:rsidP="005C3F66">
      <w:pPr>
        <w:spacing w:after="0" w:line="276" w:lineRule="auto"/>
        <w:ind w:firstLine="709"/>
        <w:jc w:val="both"/>
        <w:rPr>
          <w:rFonts w:cs="Times New Roman"/>
          <w:szCs w:val="28"/>
        </w:rPr>
      </w:pPr>
      <w:r w:rsidRPr="00981F42">
        <w:t xml:space="preserve">Моделювання </w:t>
      </w:r>
      <w:r w:rsidR="00AD65D8" w:rsidRPr="00981F42">
        <w:t xml:space="preserve">такої структури </w:t>
      </w:r>
      <w:r w:rsidRPr="00981F42">
        <w:t>проводилося в діапазоні температур 290 - 340 K</w:t>
      </w:r>
      <w:r w:rsidR="00F21D21" w:rsidRPr="00981F42">
        <w:t xml:space="preserve"> та діапазоні концентрацій </w:t>
      </w:r>
      <w:proofErr w:type="spellStart"/>
      <w:r w:rsidR="00F21D21" w:rsidRPr="00981F42">
        <w:t>домішкового</w:t>
      </w:r>
      <w:proofErr w:type="spellEnd"/>
      <w:r w:rsidR="00F21D21" w:rsidRPr="00981F42">
        <w:t xml:space="preserve"> </w:t>
      </w:r>
      <w:r w:rsidRPr="00981F42">
        <w:t xml:space="preserve"> </w:t>
      </w:r>
      <w:r w:rsidR="00F21D21" w:rsidRPr="00981F42">
        <w:t>заліза 10</w:t>
      </w:r>
      <w:r w:rsidR="00F21D21" w:rsidRPr="00981F42">
        <w:rPr>
          <w:vertAlign w:val="superscript"/>
        </w:rPr>
        <w:t>10</w:t>
      </w:r>
      <w:r w:rsidR="00F21D21" w:rsidRPr="00981F42">
        <w:t xml:space="preserve"> – 10</w:t>
      </w:r>
      <w:r w:rsidR="00F21D21" w:rsidRPr="00981F42">
        <w:rPr>
          <w:vertAlign w:val="superscript"/>
        </w:rPr>
        <w:t>14</w:t>
      </w:r>
      <w:r w:rsidR="00F21D21" w:rsidRPr="00981F42">
        <w:t xml:space="preserve"> см</w:t>
      </w:r>
      <w:r w:rsidR="00F21D21" w:rsidRPr="00981F42">
        <w:rPr>
          <w:vertAlign w:val="superscript"/>
        </w:rPr>
        <w:t>-3</w:t>
      </w:r>
      <w:r w:rsidR="00F21D21" w:rsidRPr="00981F42">
        <w:t xml:space="preserve"> </w:t>
      </w:r>
      <w:r w:rsidR="00AD65D8" w:rsidRPr="00981F42">
        <w:t>в програмному пакеті SCAPS-1D останньої актуальної версії (3.3.1</w:t>
      </w:r>
      <w:r w:rsidR="00FC08D9" w:rsidRPr="00981F42">
        <w:t>0</w:t>
      </w:r>
      <w:r w:rsidR="00AD65D8" w:rsidRPr="00981F42">
        <w:t xml:space="preserve">). </w:t>
      </w:r>
      <w:r w:rsidR="00FC08D9" w:rsidRPr="00981F42">
        <w:rPr>
          <w:rFonts w:cs="Times New Roman"/>
          <w:szCs w:val="28"/>
        </w:rPr>
        <w:t xml:space="preserve">SCAPS враховує температурні залежності загального вигляду тільки для досить обмеженого кола параметрів </w:t>
      </w:r>
      <w:r w:rsidR="007A5EE7" w:rsidRPr="00981F42">
        <w:rPr>
          <w:rFonts w:cs="Times New Roman"/>
          <w:szCs w:val="28"/>
        </w:rPr>
        <w:t>кремнію</w:t>
      </w:r>
      <w:r w:rsidR="00FC08D9" w:rsidRPr="00981F42">
        <w:rPr>
          <w:rFonts w:cs="Times New Roman"/>
          <w:szCs w:val="28"/>
        </w:rPr>
        <w:t xml:space="preserve">, тому </w:t>
      </w:r>
      <w:r w:rsidR="00FC08D9" w:rsidRPr="00981F42">
        <w:t xml:space="preserve">для кожного набору параметрів СЕ було створено файл налаштувань SCAPS </w:t>
      </w:r>
      <w:r w:rsidR="005C3F66" w:rsidRPr="00981F42">
        <w:t>в якому</w:t>
      </w:r>
      <w:r w:rsidR="005C3F66" w:rsidRPr="00981F42">
        <w:rPr>
          <w:rFonts w:cs="Times New Roman"/>
          <w:szCs w:val="28"/>
        </w:rPr>
        <w:t xml:space="preserve"> </w:t>
      </w:r>
      <w:r w:rsidR="00FC08D9" w:rsidRPr="00981F42">
        <w:rPr>
          <w:rFonts w:cs="Times New Roman"/>
          <w:szCs w:val="28"/>
        </w:rPr>
        <w:t>враховувалися додатково температурні та концентраційні залежності</w:t>
      </w:r>
      <w:r w:rsidR="005C3F66" w:rsidRPr="00981F42">
        <w:rPr>
          <w:rFonts w:cs="Times New Roman"/>
          <w:szCs w:val="28"/>
        </w:rPr>
        <w:t xml:space="preserve">: коефіцієнту поглинання </w:t>
      </w:r>
      <w:r w:rsidR="005C3F66" w:rsidRPr="00981F42">
        <w:rPr>
          <w:rFonts w:cs="Times New Roman"/>
          <w:color w:val="FF0000"/>
          <w:szCs w:val="28"/>
        </w:rPr>
        <w:t>[schinke2015]</w:t>
      </w:r>
      <w:r w:rsidR="005C3F66" w:rsidRPr="00981F42">
        <w:rPr>
          <w:rFonts w:cs="Times New Roman"/>
          <w:szCs w:val="28"/>
        </w:rPr>
        <w:t xml:space="preserve">, ефективних мас вільних носіїв </w:t>
      </w:r>
      <w:r w:rsidR="005C3F66" w:rsidRPr="00981F42">
        <w:rPr>
          <w:rFonts w:cs="Times New Roman"/>
          <w:color w:val="FF0000"/>
          <w:szCs w:val="28"/>
        </w:rPr>
        <w:t>[green1990]</w:t>
      </w:r>
      <w:r w:rsidR="005C3F66" w:rsidRPr="00981F42">
        <w:rPr>
          <w:rFonts w:cs="Times New Roman"/>
          <w:szCs w:val="28"/>
        </w:rPr>
        <w:t xml:space="preserve">, теплових швидкостей носіїв </w:t>
      </w:r>
      <w:r w:rsidR="005C3F66" w:rsidRPr="00981F42">
        <w:rPr>
          <w:rFonts w:cs="Times New Roman"/>
          <w:color w:val="FF0000"/>
          <w:szCs w:val="28"/>
        </w:rPr>
        <w:t>[omara1990]</w:t>
      </w:r>
      <w:r w:rsidR="005C3F66" w:rsidRPr="00981F42">
        <w:rPr>
          <w:rFonts w:cs="Times New Roman"/>
          <w:szCs w:val="28"/>
        </w:rPr>
        <w:t xml:space="preserve">; ширини забороненої зони </w:t>
      </w:r>
      <w:r w:rsidR="005C3F66" w:rsidRPr="00981F42">
        <w:rPr>
          <w:rFonts w:cs="Times New Roman"/>
          <w:color w:val="FF0000"/>
          <w:szCs w:val="28"/>
        </w:rPr>
        <w:t>[passler2002]</w:t>
      </w:r>
      <w:r w:rsidR="005C3F66" w:rsidRPr="00981F42">
        <w:rPr>
          <w:rFonts w:cs="Times New Roman"/>
          <w:szCs w:val="28"/>
        </w:rPr>
        <w:t xml:space="preserve">, коефіцієнта </w:t>
      </w:r>
      <w:proofErr w:type="spellStart"/>
      <w:r w:rsidR="005C3F66" w:rsidRPr="00981F42">
        <w:rPr>
          <w:rFonts w:cs="Times New Roman"/>
          <w:szCs w:val="28"/>
        </w:rPr>
        <w:t>міжзонної</w:t>
      </w:r>
      <w:proofErr w:type="spellEnd"/>
      <w:r w:rsidR="005C3F66" w:rsidRPr="00981F42">
        <w:rPr>
          <w:rFonts w:cs="Times New Roman"/>
          <w:szCs w:val="28"/>
        </w:rPr>
        <w:t xml:space="preserve"> випромінювальної рекомбінації </w:t>
      </w:r>
      <w:r w:rsidR="005C3F66" w:rsidRPr="00981F42">
        <w:rPr>
          <w:rFonts w:cs="Times New Roman"/>
          <w:color w:val="FF0000"/>
          <w:szCs w:val="28"/>
        </w:rPr>
        <w:t>[niewelt2022]</w:t>
      </w:r>
      <w:r w:rsidR="005C3F66" w:rsidRPr="00981F42">
        <w:rPr>
          <w:rFonts w:cs="Times New Roman"/>
          <w:szCs w:val="28"/>
        </w:rPr>
        <w:t>,</w:t>
      </w:r>
      <w:r w:rsidR="007A5EE7" w:rsidRPr="00981F42">
        <w:rPr>
          <w:rFonts w:cs="Times New Roman"/>
          <w:szCs w:val="28"/>
        </w:rPr>
        <w:t xml:space="preserve"> коефіцієнтів </w:t>
      </w:r>
      <w:proofErr w:type="spellStart"/>
      <w:r w:rsidR="007A5EE7" w:rsidRPr="00981F42">
        <w:rPr>
          <w:rFonts w:cs="Times New Roman"/>
          <w:szCs w:val="28"/>
        </w:rPr>
        <w:t>Оже</w:t>
      </w:r>
      <w:proofErr w:type="spellEnd"/>
      <w:r w:rsidR="007A5EE7" w:rsidRPr="00981F42">
        <w:rPr>
          <w:rFonts w:cs="Times New Roman"/>
          <w:szCs w:val="28"/>
        </w:rPr>
        <w:t xml:space="preserve">-рекомбінації </w:t>
      </w:r>
      <w:r w:rsidR="007A5EE7" w:rsidRPr="00981F42">
        <w:rPr>
          <w:rFonts w:cs="Times New Roman"/>
          <w:color w:val="FF0000"/>
          <w:szCs w:val="28"/>
        </w:rPr>
        <w:t>[black2022]</w:t>
      </w:r>
      <w:r w:rsidR="007A5EE7" w:rsidRPr="00981F42">
        <w:rPr>
          <w:rFonts w:cs="Times New Roman"/>
          <w:szCs w:val="28"/>
        </w:rPr>
        <w:t xml:space="preserve">, звуження забороненої зони внаслідок легування </w:t>
      </w:r>
      <w:r w:rsidR="007A5EE7" w:rsidRPr="00981F42">
        <w:rPr>
          <w:rFonts w:cs="Times New Roman"/>
          <w:color w:val="FF0000"/>
          <w:szCs w:val="28"/>
        </w:rPr>
        <w:t>[yan2014]</w:t>
      </w:r>
      <w:r w:rsidR="007A5EE7" w:rsidRPr="00981F42">
        <w:rPr>
          <w:rFonts w:cs="Times New Roman"/>
          <w:szCs w:val="28"/>
        </w:rPr>
        <w:t>,</w:t>
      </w:r>
      <w:r w:rsidR="007A5EE7" w:rsidRPr="00981F42">
        <w:rPr>
          <w:rFonts w:cs="Times New Roman"/>
          <w:color w:val="FF0000"/>
          <w:szCs w:val="28"/>
        </w:rPr>
        <w:t xml:space="preserve"> </w:t>
      </w:r>
      <w:r w:rsidR="0010031E" w:rsidRPr="00981F42">
        <w:rPr>
          <w:rFonts w:cs="Times New Roman"/>
          <w:szCs w:val="28"/>
        </w:rPr>
        <w:t xml:space="preserve">густини станів поблизу границь дозволених зон </w:t>
      </w:r>
      <w:r w:rsidR="0010031E" w:rsidRPr="00981F42">
        <w:rPr>
          <w:rFonts w:cs="Times New Roman"/>
          <w:color w:val="FF0000"/>
          <w:szCs w:val="28"/>
        </w:rPr>
        <w:t>[couderc2014]</w:t>
      </w:r>
      <w:r w:rsidR="0010031E" w:rsidRPr="00981F42">
        <w:rPr>
          <w:rFonts w:cs="Times New Roman"/>
          <w:szCs w:val="28"/>
        </w:rPr>
        <w:t>,</w:t>
      </w:r>
      <w:r w:rsidR="0010031E" w:rsidRPr="00981F42">
        <w:rPr>
          <w:rFonts w:cs="Times New Roman"/>
          <w:color w:val="FF0000"/>
          <w:szCs w:val="28"/>
        </w:rPr>
        <w:t xml:space="preserve"> </w:t>
      </w:r>
      <w:r w:rsidR="0010031E" w:rsidRPr="00981F42">
        <w:rPr>
          <w:rFonts w:cs="Times New Roman"/>
          <w:szCs w:val="28"/>
        </w:rPr>
        <w:t xml:space="preserve">рухливості електронів та дірок </w:t>
      </w:r>
      <w:r w:rsidR="0010031E" w:rsidRPr="00981F42">
        <w:rPr>
          <w:rFonts w:cs="Times New Roman"/>
          <w:color w:val="FF0000"/>
          <w:szCs w:val="28"/>
        </w:rPr>
        <w:t>[klaassen1991]</w:t>
      </w:r>
      <w:r w:rsidR="0010031E" w:rsidRPr="00981F42">
        <w:rPr>
          <w:rFonts w:cs="Times New Roman"/>
          <w:szCs w:val="28"/>
        </w:rPr>
        <w:t>,</w:t>
      </w:r>
      <w:r w:rsidR="0010031E" w:rsidRPr="00981F42">
        <w:rPr>
          <w:rFonts w:cs="Times New Roman"/>
          <w:color w:val="FF0000"/>
          <w:szCs w:val="28"/>
        </w:rPr>
        <w:t xml:space="preserve"> </w:t>
      </w:r>
      <w:r w:rsidR="00E95FF6" w:rsidRPr="00981F42">
        <w:rPr>
          <w:rFonts w:cs="Times New Roman"/>
          <w:szCs w:val="28"/>
        </w:rPr>
        <w:t xml:space="preserve">параметрів дефектних рівнів </w:t>
      </w:r>
      <w:r w:rsidR="00E95FF6" w:rsidRPr="00981F42">
        <w:rPr>
          <w:rFonts w:cs="Times New Roman"/>
          <w:color w:val="FF0000"/>
          <w:szCs w:val="28"/>
        </w:rPr>
        <w:t>[rougieux2018]</w:t>
      </w:r>
      <w:r w:rsidR="00E95FF6" w:rsidRPr="00981F42">
        <w:rPr>
          <w:rFonts w:cs="Times New Roman"/>
          <w:szCs w:val="28"/>
        </w:rPr>
        <w:t>.</w:t>
      </w:r>
    </w:p>
    <w:p w14:paraId="114E31F8" w14:textId="642CBBFB" w:rsidR="00E95FF6" w:rsidRPr="00981F42" w:rsidRDefault="00052AF3" w:rsidP="005C3F66">
      <w:pPr>
        <w:spacing w:after="0" w:line="276" w:lineRule="auto"/>
        <w:ind w:firstLine="709"/>
        <w:jc w:val="both"/>
        <w:rPr>
          <w:szCs w:val="28"/>
        </w:rPr>
      </w:pPr>
      <w:r w:rsidRPr="00981F42">
        <w:rPr>
          <w:rFonts w:cs="Times New Roman"/>
          <w:szCs w:val="28"/>
        </w:rPr>
        <w:t xml:space="preserve">Під час моделювання ми розглядали два варіанти освітлення: стандартне сонячне (AM1.5) та монохроматичне (940 </w:t>
      </w:r>
      <w:proofErr w:type="spellStart"/>
      <w:r w:rsidRPr="00981F42">
        <w:rPr>
          <w:rFonts w:cs="Times New Roman"/>
          <w:szCs w:val="28"/>
        </w:rPr>
        <w:t>nm</w:t>
      </w:r>
      <w:proofErr w:type="spellEnd"/>
      <w:r w:rsidRPr="00981F42">
        <w:rPr>
          <w:rFonts w:cs="Times New Roman"/>
          <w:szCs w:val="28"/>
        </w:rPr>
        <w:t>, 4 W/m</w:t>
      </w:r>
      <w:r w:rsidRPr="00981F42">
        <w:rPr>
          <w:rFonts w:cs="Times New Roman"/>
          <w:szCs w:val="28"/>
          <w:vertAlign w:val="superscript"/>
        </w:rPr>
        <w:t>2</w:t>
      </w:r>
      <w:r w:rsidRPr="00981F42">
        <w:rPr>
          <w:rFonts w:cs="Times New Roman"/>
          <w:szCs w:val="28"/>
        </w:rPr>
        <w:t xml:space="preserve">), яке призводить до генерації електронних пар в основному в базі </w:t>
      </w:r>
      <w:r w:rsidR="00AE3F6B" w:rsidRPr="00981F42">
        <w:rPr>
          <w:rFonts w:cs="Times New Roman"/>
          <w:szCs w:val="28"/>
        </w:rPr>
        <w:t>СЕ</w:t>
      </w:r>
      <w:r w:rsidRPr="00981F42">
        <w:rPr>
          <w:rFonts w:cs="Times New Roman"/>
          <w:szCs w:val="28"/>
        </w:rPr>
        <w:t xml:space="preserve">.  </w:t>
      </w:r>
      <w:r w:rsidR="00AE3F6B" w:rsidRPr="00981F42">
        <w:rPr>
          <w:rFonts w:cs="Times New Roman"/>
          <w:szCs w:val="28"/>
        </w:rPr>
        <w:t>Криві I-V були змодельовані для рівноважного стану з переважанням залізо-борних пар (</w:t>
      </w:r>
      <w:proofErr w:type="spellStart"/>
      <w:r w:rsidR="00AE3F6B" w:rsidRPr="00981F42">
        <w:rPr>
          <w:rFonts w:cs="Times New Roman"/>
          <w:szCs w:val="28"/>
        </w:rPr>
        <w:t>темнові</w:t>
      </w:r>
      <w:proofErr w:type="spellEnd"/>
      <w:r w:rsidR="00AE3F6B" w:rsidRPr="00981F42">
        <w:rPr>
          <w:rFonts w:cs="Times New Roman"/>
          <w:szCs w:val="28"/>
        </w:rPr>
        <w:t xml:space="preserve"> I-V) і стану, який передбачає наявність лише </w:t>
      </w:r>
      <w:proofErr w:type="spellStart"/>
      <w:r w:rsidR="00AE3F6B" w:rsidRPr="00981F42">
        <w:rPr>
          <w:rFonts w:cs="Times New Roman"/>
          <w:szCs w:val="28"/>
        </w:rPr>
        <w:t>міжвузольного</w:t>
      </w:r>
      <w:proofErr w:type="spellEnd"/>
      <w:r w:rsidR="00AE3F6B" w:rsidRPr="00981F42">
        <w:rPr>
          <w:rFonts w:cs="Times New Roman"/>
          <w:szCs w:val="28"/>
        </w:rPr>
        <w:t xml:space="preserve"> заліза (світлові I-V). </w:t>
      </w:r>
      <w:r w:rsidR="002E7AD1" w:rsidRPr="00981F42">
        <w:rPr>
          <w:rFonts w:cs="Times New Roman"/>
          <w:szCs w:val="28"/>
        </w:rPr>
        <w:t xml:space="preserve">З I-V кривих ми визначили основні </w:t>
      </w:r>
      <w:r w:rsidR="002E7AD1" w:rsidRPr="00981F42">
        <w:rPr>
          <w:rFonts w:cs="Times New Roman"/>
        </w:rPr>
        <w:t>параметр</w:t>
      </w:r>
      <w:r w:rsidR="00A966DB" w:rsidRPr="00981F42">
        <w:rPr>
          <w:rFonts w:cs="Times New Roman"/>
        </w:rPr>
        <w:t>и</w:t>
      </w:r>
      <w:r w:rsidR="002E7AD1" w:rsidRPr="00981F42">
        <w:rPr>
          <w:rFonts w:cs="Times New Roman"/>
        </w:rPr>
        <w:t xml:space="preserve"> фотоелектричного перетворення</w:t>
      </w:r>
      <w:r w:rsidR="00A966DB" w:rsidRPr="00981F42">
        <w:rPr>
          <w:rFonts w:cs="Times New Roman"/>
        </w:rPr>
        <w:t xml:space="preserve"> в СЕ: напругу холостого ходу (V</w:t>
      </w:r>
      <w:r w:rsidR="00A966DB" w:rsidRPr="00981F42">
        <w:rPr>
          <w:rFonts w:cs="Times New Roman"/>
          <w:vertAlign w:val="subscript"/>
        </w:rPr>
        <w:t>OC</w:t>
      </w:r>
      <w:r w:rsidR="00A966DB" w:rsidRPr="00981F42">
        <w:rPr>
          <w:rFonts w:cs="Times New Roman"/>
        </w:rPr>
        <w:t>), струм короткого замикання (I</w:t>
      </w:r>
      <w:r w:rsidR="00A966DB" w:rsidRPr="00981F42">
        <w:rPr>
          <w:rFonts w:cs="Times New Roman"/>
          <w:vertAlign w:val="subscript"/>
        </w:rPr>
        <w:t>SC</w:t>
      </w:r>
      <w:r w:rsidR="00A966DB" w:rsidRPr="00981F42">
        <w:rPr>
          <w:rFonts w:cs="Times New Roman"/>
        </w:rPr>
        <w:t xml:space="preserve">), ефективність (η) та коефіцієнт заповнення (FF). Спираючись на те, що </w:t>
      </w:r>
      <w:r w:rsidR="00A966DB" w:rsidRPr="00981F42">
        <w:rPr>
          <w:szCs w:val="28"/>
        </w:rPr>
        <w:t>існування лише одного типу рекомбінаційних центрів є малоймовірним для розділення впливу дефектів на фотоелектричні параметри, розглядаємо саме відносні зміни кожного з них: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755"/>
        <w:gridCol w:w="815"/>
      </w:tblGrid>
      <w:tr w:rsidR="00A966DB" w:rsidRPr="00981F42" w14:paraId="2FFA7070" w14:textId="77777777" w:rsidTr="007F2EA4">
        <w:tc>
          <w:tcPr>
            <w:tcW w:w="87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ED1D5D" w14:textId="1AD1B76E" w:rsidR="00A966DB" w:rsidRPr="00981F42" w:rsidRDefault="00A966DB" w:rsidP="007F2EA4">
            <w:pPr>
              <w:spacing w:line="276" w:lineRule="auto"/>
              <w:jc w:val="both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εP=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FeB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Fe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FeB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×100% ,</m:t>
                </m:r>
              </m:oMath>
            </m:oMathPara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8C4330" w14:textId="31C6C5F7" w:rsidR="00A966DB" w:rsidRPr="00981F42" w:rsidRDefault="00A966DB" w:rsidP="007F2EA4">
            <w:pPr>
              <w:spacing w:line="276" w:lineRule="auto"/>
              <w:jc w:val="center"/>
            </w:pPr>
            <w:r w:rsidRPr="00981F42">
              <w:t>(1)</w:t>
            </w:r>
          </w:p>
        </w:tc>
      </w:tr>
    </w:tbl>
    <w:p w14:paraId="6E922CD7" w14:textId="36469798" w:rsidR="0006453E" w:rsidRPr="00981F42" w:rsidRDefault="00A966DB" w:rsidP="00A966DB">
      <w:pPr>
        <w:spacing w:after="0" w:line="276" w:lineRule="auto"/>
        <w:jc w:val="both"/>
        <w:rPr>
          <w:szCs w:val="28"/>
        </w:rPr>
      </w:pPr>
      <w:r w:rsidRPr="00981F42">
        <w:rPr>
          <w:rFonts w:cs="Times New Roman"/>
          <w:szCs w:val="28"/>
        </w:rPr>
        <w:lastRenderedPageBreak/>
        <w:t xml:space="preserve">де P – фотоелектричний параметр СЕ, </w:t>
      </w:r>
      <w:r w:rsidRPr="00981F42">
        <w:rPr>
          <w:szCs w:val="28"/>
        </w:rPr>
        <w:t>індекс "</w:t>
      </w:r>
      <w:proofErr w:type="spellStart"/>
      <w:r w:rsidRPr="00981F42">
        <w:rPr>
          <w:szCs w:val="28"/>
        </w:rPr>
        <w:t>FeB</w:t>
      </w:r>
      <w:proofErr w:type="spellEnd"/>
      <w:r w:rsidRPr="00981F42">
        <w:rPr>
          <w:szCs w:val="28"/>
        </w:rPr>
        <w:t xml:space="preserve">" відповідає значенню параметра у випадку співіснування </w:t>
      </w:r>
      <w:proofErr w:type="spellStart"/>
      <w:r w:rsidRPr="00981F42">
        <w:rPr>
          <w:szCs w:val="28"/>
        </w:rPr>
        <w:t>Fe</w:t>
      </w:r>
      <w:r w:rsidRPr="00981F42">
        <w:rPr>
          <w:szCs w:val="28"/>
          <w:vertAlign w:val="subscript"/>
        </w:rPr>
        <w:t>i</w:t>
      </w:r>
      <w:proofErr w:type="spellEnd"/>
      <w:r w:rsidRPr="00981F42">
        <w:rPr>
          <w:szCs w:val="28"/>
        </w:rPr>
        <w:t xml:space="preserve"> і </w:t>
      </w:r>
      <w:proofErr w:type="spellStart"/>
      <w:r w:rsidRPr="00981F42">
        <w:rPr>
          <w:szCs w:val="28"/>
        </w:rPr>
        <w:t>Fe</w:t>
      </w:r>
      <w:r w:rsidRPr="00981F42">
        <w:rPr>
          <w:szCs w:val="28"/>
          <w:vertAlign w:val="subscript"/>
        </w:rPr>
        <w:t>i</w:t>
      </w:r>
      <w:r w:rsidRPr="00981F42">
        <w:rPr>
          <w:szCs w:val="28"/>
        </w:rPr>
        <w:t>B</w:t>
      </w:r>
      <w:r w:rsidRPr="00981F42">
        <w:rPr>
          <w:szCs w:val="28"/>
          <w:vertAlign w:val="subscript"/>
        </w:rPr>
        <w:t>j</w:t>
      </w:r>
      <w:proofErr w:type="spellEnd"/>
      <w:r w:rsidRPr="00981F42">
        <w:rPr>
          <w:szCs w:val="28"/>
        </w:rPr>
        <w:t xml:space="preserve">, індекс "Fe" випадок розпаду всіх пар </w:t>
      </w:r>
      <w:proofErr w:type="spellStart"/>
      <w:r w:rsidRPr="00981F42">
        <w:rPr>
          <w:szCs w:val="28"/>
        </w:rPr>
        <w:t>Fe</w:t>
      </w:r>
      <w:r w:rsidRPr="00981F42">
        <w:rPr>
          <w:szCs w:val="28"/>
          <w:vertAlign w:val="subscript"/>
        </w:rPr>
        <w:t>i</w:t>
      </w:r>
      <w:r w:rsidRPr="00981F42">
        <w:rPr>
          <w:szCs w:val="28"/>
        </w:rPr>
        <w:t>B</w:t>
      </w:r>
      <w:r w:rsidRPr="00981F42">
        <w:rPr>
          <w:szCs w:val="28"/>
          <w:vertAlign w:val="subscript"/>
        </w:rPr>
        <w:t>j</w:t>
      </w:r>
      <w:proofErr w:type="spellEnd"/>
      <w:r w:rsidRPr="00981F42">
        <w:rPr>
          <w:szCs w:val="28"/>
        </w:rPr>
        <w:t>.</w:t>
      </w:r>
    </w:p>
    <w:p w14:paraId="21E87E7D" w14:textId="38BBC8B8" w:rsidR="00A966DB" w:rsidRPr="00981F42" w:rsidRDefault="00463DE5" w:rsidP="00A966DB">
      <w:pPr>
        <w:spacing w:after="0" w:line="276" w:lineRule="auto"/>
        <w:jc w:val="both"/>
        <w:rPr>
          <w:szCs w:val="28"/>
        </w:rPr>
      </w:pPr>
      <w:r w:rsidRPr="00981F42">
        <w:rPr>
          <w:szCs w:val="28"/>
        </w:rPr>
        <w:tab/>
        <w:t xml:space="preserve">Основною метою такого моделювання є створення бази розмічених даних, які в подальшому використовуються для тренування та тестування моделей МН. </w:t>
      </w:r>
      <w:r w:rsidR="00A966DB" w:rsidRPr="00981F42">
        <w:rPr>
          <w:szCs w:val="28"/>
        </w:rPr>
        <w:t xml:space="preserve">Дескрипторами, які є цифровими представленнями СЕ і відібрані для МН, були </w:t>
      </w:r>
      <w:r w:rsidR="00690377" w:rsidRPr="00981F42">
        <w:rPr>
          <w:szCs w:val="28"/>
        </w:rPr>
        <w:t xml:space="preserve">саме </w:t>
      </w:r>
      <w:r w:rsidR="00A966DB" w:rsidRPr="00981F42">
        <w:rPr>
          <w:szCs w:val="28"/>
        </w:rPr>
        <w:t>відносні зміни фотоелектричних параметрів.</w:t>
      </w:r>
      <w:r w:rsidR="00690377" w:rsidRPr="00981F42">
        <w:rPr>
          <w:szCs w:val="28"/>
        </w:rPr>
        <w:t xml:space="preserve"> </w:t>
      </w:r>
      <w:r w:rsidRPr="00981F42">
        <w:rPr>
          <w:szCs w:val="28"/>
        </w:rPr>
        <w:t>Визначивши</w:t>
      </w:r>
      <w:r w:rsidR="00690377" w:rsidRPr="00981F42">
        <w:rPr>
          <w:szCs w:val="28"/>
        </w:rPr>
        <w:t xml:space="preserve"> їх </w:t>
      </w:r>
      <w:r w:rsidRPr="00981F42">
        <w:rPr>
          <w:szCs w:val="28"/>
        </w:rPr>
        <w:t xml:space="preserve">з I-V кривих, </w:t>
      </w:r>
      <w:r w:rsidR="00690377" w:rsidRPr="00981F42">
        <w:rPr>
          <w:szCs w:val="28"/>
        </w:rPr>
        <w:t xml:space="preserve">ми побудували 4 набора дескрипторів які потім будемо передавати на вхід моделей МН: [T; </w:t>
      </w:r>
      <w:proofErr w:type="spellStart"/>
      <w:r w:rsidR="00690377" w:rsidRPr="00981F42">
        <w:rPr>
          <w:szCs w:val="28"/>
        </w:rPr>
        <w:t>d</w:t>
      </w:r>
      <w:r w:rsidR="00690377" w:rsidRPr="00981F42">
        <w:rPr>
          <w:szCs w:val="28"/>
          <w:vertAlign w:val="subscript"/>
        </w:rPr>
        <w:t>p</w:t>
      </w:r>
      <w:proofErr w:type="spellEnd"/>
      <w:r w:rsidR="00690377" w:rsidRPr="00981F42">
        <w:rPr>
          <w:szCs w:val="28"/>
        </w:rPr>
        <w:t xml:space="preserve">; </w:t>
      </w:r>
      <w:proofErr w:type="spellStart"/>
      <w:r w:rsidR="00690377" w:rsidRPr="00981F42">
        <w:rPr>
          <w:szCs w:val="28"/>
        </w:rPr>
        <w:t>log</w:t>
      </w:r>
      <w:proofErr w:type="spellEnd"/>
      <w:r w:rsidR="00690377" w:rsidRPr="00981F42">
        <w:rPr>
          <w:szCs w:val="28"/>
        </w:rPr>
        <w:t>(N</w:t>
      </w:r>
      <w:r w:rsidR="00690377" w:rsidRPr="00981F42">
        <w:rPr>
          <w:szCs w:val="28"/>
          <w:vertAlign w:val="subscript"/>
        </w:rPr>
        <w:t>B</w:t>
      </w:r>
      <w:r w:rsidR="00690377" w:rsidRPr="00981F42">
        <w:rPr>
          <w:szCs w:val="28"/>
        </w:rPr>
        <w:t xml:space="preserve">); </w:t>
      </w:r>
      <w:proofErr w:type="spellStart"/>
      <w:r w:rsidR="00690377" w:rsidRPr="00981F42">
        <w:rPr>
          <w:rFonts w:cs="Times New Roman"/>
          <w:szCs w:val="28"/>
        </w:rPr>
        <w:t>ε</w:t>
      </w:r>
      <w:r w:rsidR="00690377" w:rsidRPr="00981F42">
        <w:rPr>
          <w:szCs w:val="28"/>
        </w:rPr>
        <w:t>I</w:t>
      </w:r>
      <w:r w:rsidR="00690377" w:rsidRPr="00981F42">
        <w:rPr>
          <w:szCs w:val="28"/>
          <w:vertAlign w:val="subscript"/>
        </w:rPr>
        <w:t>SC</w:t>
      </w:r>
      <w:proofErr w:type="spellEnd"/>
      <w:r w:rsidR="00690377" w:rsidRPr="00981F42">
        <w:rPr>
          <w:szCs w:val="28"/>
        </w:rPr>
        <w:t xml:space="preserve">], [T; </w:t>
      </w:r>
      <w:proofErr w:type="spellStart"/>
      <w:r w:rsidR="00690377" w:rsidRPr="00981F42">
        <w:rPr>
          <w:szCs w:val="28"/>
        </w:rPr>
        <w:t>d</w:t>
      </w:r>
      <w:r w:rsidR="00690377" w:rsidRPr="00981F42">
        <w:rPr>
          <w:szCs w:val="28"/>
          <w:vertAlign w:val="subscript"/>
        </w:rPr>
        <w:t>p</w:t>
      </w:r>
      <w:proofErr w:type="spellEnd"/>
      <w:r w:rsidR="00690377" w:rsidRPr="00981F42">
        <w:rPr>
          <w:szCs w:val="28"/>
        </w:rPr>
        <w:t xml:space="preserve">; </w:t>
      </w:r>
      <w:proofErr w:type="spellStart"/>
      <w:r w:rsidR="00690377" w:rsidRPr="00981F42">
        <w:rPr>
          <w:szCs w:val="28"/>
        </w:rPr>
        <w:t>log</w:t>
      </w:r>
      <w:proofErr w:type="spellEnd"/>
      <w:r w:rsidR="00690377" w:rsidRPr="00981F42">
        <w:rPr>
          <w:szCs w:val="28"/>
        </w:rPr>
        <w:t>(N</w:t>
      </w:r>
      <w:r w:rsidR="00690377" w:rsidRPr="00981F42">
        <w:rPr>
          <w:szCs w:val="28"/>
          <w:vertAlign w:val="subscript"/>
        </w:rPr>
        <w:t>B</w:t>
      </w:r>
      <w:r w:rsidR="00690377" w:rsidRPr="00981F42">
        <w:rPr>
          <w:szCs w:val="28"/>
        </w:rPr>
        <w:t xml:space="preserve">); </w:t>
      </w:r>
      <w:proofErr w:type="spellStart"/>
      <w:r w:rsidR="00690377" w:rsidRPr="00981F42">
        <w:rPr>
          <w:rFonts w:cs="Times New Roman"/>
          <w:szCs w:val="28"/>
        </w:rPr>
        <w:t>ε</w:t>
      </w:r>
      <w:r w:rsidR="00690377" w:rsidRPr="00981F42">
        <w:rPr>
          <w:szCs w:val="28"/>
        </w:rPr>
        <w:t>I</w:t>
      </w:r>
      <w:r w:rsidR="00690377" w:rsidRPr="00981F42">
        <w:rPr>
          <w:szCs w:val="28"/>
          <w:vertAlign w:val="subscript"/>
        </w:rPr>
        <w:t>SC</w:t>
      </w:r>
      <w:proofErr w:type="spellEnd"/>
      <w:r w:rsidR="00690377" w:rsidRPr="00981F42">
        <w:rPr>
          <w:szCs w:val="28"/>
        </w:rPr>
        <w:t xml:space="preserve">; </w:t>
      </w:r>
      <w:proofErr w:type="spellStart"/>
      <w:r w:rsidR="00690377" w:rsidRPr="00981F42">
        <w:rPr>
          <w:rFonts w:cs="Times New Roman"/>
          <w:szCs w:val="28"/>
        </w:rPr>
        <w:t>εη</w:t>
      </w:r>
      <w:proofErr w:type="spellEnd"/>
      <w:r w:rsidR="00690377" w:rsidRPr="00981F42">
        <w:rPr>
          <w:szCs w:val="28"/>
        </w:rPr>
        <w:t xml:space="preserve">], [T; </w:t>
      </w:r>
      <w:proofErr w:type="spellStart"/>
      <w:r w:rsidR="00690377" w:rsidRPr="00981F42">
        <w:rPr>
          <w:szCs w:val="28"/>
        </w:rPr>
        <w:t>d</w:t>
      </w:r>
      <w:r w:rsidR="00690377" w:rsidRPr="00981F42">
        <w:rPr>
          <w:szCs w:val="28"/>
          <w:vertAlign w:val="subscript"/>
        </w:rPr>
        <w:t>p</w:t>
      </w:r>
      <w:proofErr w:type="spellEnd"/>
      <w:r w:rsidR="00690377" w:rsidRPr="00981F42">
        <w:rPr>
          <w:szCs w:val="28"/>
        </w:rPr>
        <w:t xml:space="preserve">; </w:t>
      </w:r>
      <w:proofErr w:type="spellStart"/>
      <w:r w:rsidR="00690377" w:rsidRPr="00981F42">
        <w:rPr>
          <w:szCs w:val="28"/>
        </w:rPr>
        <w:t>log</w:t>
      </w:r>
      <w:proofErr w:type="spellEnd"/>
      <w:r w:rsidR="00690377" w:rsidRPr="00981F42">
        <w:rPr>
          <w:szCs w:val="28"/>
        </w:rPr>
        <w:t>(N</w:t>
      </w:r>
      <w:r w:rsidR="00690377" w:rsidRPr="00981F42">
        <w:rPr>
          <w:szCs w:val="28"/>
          <w:vertAlign w:val="subscript"/>
        </w:rPr>
        <w:t>B</w:t>
      </w:r>
      <w:r w:rsidR="00690377" w:rsidRPr="00981F42">
        <w:rPr>
          <w:szCs w:val="28"/>
        </w:rPr>
        <w:t xml:space="preserve">); </w:t>
      </w:r>
      <w:proofErr w:type="spellStart"/>
      <w:r w:rsidR="00690377" w:rsidRPr="00981F42">
        <w:rPr>
          <w:rFonts w:cs="Times New Roman"/>
          <w:szCs w:val="28"/>
        </w:rPr>
        <w:t>ε</w:t>
      </w:r>
      <w:r w:rsidR="00690377" w:rsidRPr="00981F42">
        <w:rPr>
          <w:szCs w:val="28"/>
        </w:rPr>
        <w:t>I</w:t>
      </w:r>
      <w:r w:rsidR="00690377" w:rsidRPr="00981F42">
        <w:rPr>
          <w:szCs w:val="28"/>
          <w:vertAlign w:val="subscript"/>
        </w:rPr>
        <w:t>SC</w:t>
      </w:r>
      <w:proofErr w:type="spellEnd"/>
      <w:r w:rsidR="00690377" w:rsidRPr="00981F42">
        <w:rPr>
          <w:szCs w:val="28"/>
        </w:rPr>
        <w:t xml:space="preserve">; </w:t>
      </w:r>
      <w:proofErr w:type="spellStart"/>
      <w:r w:rsidR="00690377" w:rsidRPr="00981F42">
        <w:rPr>
          <w:rFonts w:cs="Times New Roman"/>
          <w:szCs w:val="28"/>
        </w:rPr>
        <w:t>εη</w:t>
      </w:r>
      <w:proofErr w:type="spellEnd"/>
      <w:r w:rsidR="00B447A5" w:rsidRPr="00981F42">
        <w:rPr>
          <w:rFonts w:cs="Times New Roman"/>
          <w:szCs w:val="28"/>
        </w:rPr>
        <w:t xml:space="preserve">; </w:t>
      </w:r>
      <w:proofErr w:type="spellStart"/>
      <w:r w:rsidR="00B447A5" w:rsidRPr="00981F42">
        <w:rPr>
          <w:rFonts w:cs="Times New Roman"/>
          <w:szCs w:val="28"/>
        </w:rPr>
        <w:t>ε</w:t>
      </w:r>
      <w:r w:rsidR="00B447A5" w:rsidRPr="00981F42">
        <w:rPr>
          <w:szCs w:val="28"/>
        </w:rPr>
        <w:t>V</w:t>
      </w:r>
      <w:r w:rsidR="00B447A5" w:rsidRPr="00981F42">
        <w:rPr>
          <w:szCs w:val="28"/>
          <w:vertAlign w:val="subscript"/>
        </w:rPr>
        <w:t>OC</w:t>
      </w:r>
      <w:proofErr w:type="spellEnd"/>
      <w:r w:rsidR="00690377" w:rsidRPr="00981F42">
        <w:rPr>
          <w:szCs w:val="28"/>
        </w:rPr>
        <w:t>]</w:t>
      </w:r>
      <w:r w:rsidR="00B447A5" w:rsidRPr="00981F42">
        <w:rPr>
          <w:szCs w:val="28"/>
        </w:rPr>
        <w:t xml:space="preserve">, [T; </w:t>
      </w:r>
      <w:proofErr w:type="spellStart"/>
      <w:r w:rsidR="00B447A5" w:rsidRPr="00981F42">
        <w:rPr>
          <w:szCs w:val="28"/>
        </w:rPr>
        <w:t>d</w:t>
      </w:r>
      <w:r w:rsidR="00B447A5" w:rsidRPr="00981F42">
        <w:rPr>
          <w:szCs w:val="28"/>
          <w:vertAlign w:val="subscript"/>
        </w:rPr>
        <w:t>p</w:t>
      </w:r>
      <w:proofErr w:type="spellEnd"/>
      <w:r w:rsidR="00B447A5" w:rsidRPr="00981F42">
        <w:rPr>
          <w:szCs w:val="28"/>
        </w:rPr>
        <w:t xml:space="preserve">; </w:t>
      </w:r>
      <w:proofErr w:type="spellStart"/>
      <w:r w:rsidR="00B447A5" w:rsidRPr="00981F42">
        <w:rPr>
          <w:szCs w:val="28"/>
        </w:rPr>
        <w:t>log</w:t>
      </w:r>
      <w:proofErr w:type="spellEnd"/>
      <w:r w:rsidR="00B447A5" w:rsidRPr="00981F42">
        <w:rPr>
          <w:szCs w:val="28"/>
        </w:rPr>
        <w:t>(N</w:t>
      </w:r>
      <w:r w:rsidR="00B447A5" w:rsidRPr="00981F42">
        <w:rPr>
          <w:szCs w:val="28"/>
          <w:vertAlign w:val="subscript"/>
        </w:rPr>
        <w:t>B</w:t>
      </w:r>
      <w:r w:rsidR="00B447A5" w:rsidRPr="00981F42">
        <w:rPr>
          <w:szCs w:val="28"/>
        </w:rPr>
        <w:t xml:space="preserve">); </w:t>
      </w:r>
      <w:proofErr w:type="spellStart"/>
      <w:r w:rsidR="00B447A5" w:rsidRPr="00981F42">
        <w:rPr>
          <w:rFonts w:cs="Times New Roman"/>
          <w:szCs w:val="28"/>
        </w:rPr>
        <w:t>ε</w:t>
      </w:r>
      <w:r w:rsidR="00B447A5" w:rsidRPr="00981F42">
        <w:rPr>
          <w:szCs w:val="28"/>
        </w:rPr>
        <w:t>I</w:t>
      </w:r>
      <w:r w:rsidR="00B447A5" w:rsidRPr="00981F42">
        <w:rPr>
          <w:szCs w:val="28"/>
          <w:vertAlign w:val="subscript"/>
        </w:rPr>
        <w:t>SC</w:t>
      </w:r>
      <w:proofErr w:type="spellEnd"/>
      <w:r w:rsidR="00B447A5" w:rsidRPr="00981F42">
        <w:rPr>
          <w:szCs w:val="28"/>
        </w:rPr>
        <w:t xml:space="preserve">; </w:t>
      </w:r>
      <w:proofErr w:type="spellStart"/>
      <w:r w:rsidR="00B447A5" w:rsidRPr="00981F42">
        <w:rPr>
          <w:rFonts w:cs="Times New Roman"/>
          <w:szCs w:val="28"/>
        </w:rPr>
        <w:t>εη</w:t>
      </w:r>
      <w:proofErr w:type="spellEnd"/>
      <w:r w:rsidR="00B447A5" w:rsidRPr="00981F42">
        <w:rPr>
          <w:rFonts w:cs="Times New Roman"/>
          <w:szCs w:val="28"/>
        </w:rPr>
        <w:t xml:space="preserve">; </w:t>
      </w:r>
      <w:proofErr w:type="spellStart"/>
      <w:r w:rsidR="00B447A5" w:rsidRPr="00981F42">
        <w:rPr>
          <w:rFonts w:cs="Times New Roman"/>
          <w:szCs w:val="28"/>
        </w:rPr>
        <w:t>ε</w:t>
      </w:r>
      <w:r w:rsidR="00B447A5" w:rsidRPr="00981F42">
        <w:rPr>
          <w:szCs w:val="28"/>
        </w:rPr>
        <w:t>V</w:t>
      </w:r>
      <w:r w:rsidR="00B447A5" w:rsidRPr="00981F42">
        <w:rPr>
          <w:szCs w:val="28"/>
          <w:vertAlign w:val="subscript"/>
        </w:rPr>
        <w:t>OC</w:t>
      </w:r>
      <w:proofErr w:type="spellEnd"/>
      <w:r w:rsidR="00B447A5" w:rsidRPr="00981F42">
        <w:rPr>
          <w:szCs w:val="28"/>
        </w:rPr>
        <w:t xml:space="preserve">; </w:t>
      </w:r>
      <w:proofErr w:type="spellStart"/>
      <w:r w:rsidR="00B447A5" w:rsidRPr="00981F42">
        <w:rPr>
          <w:rFonts w:cs="Times New Roman"/>
          <w:szCs w:val="28"/>
        </w:rPr>
        <w:t>ε</w:t>
      </w:r>
      <w:r w:rsidR="00B447A5" w:rsidRPr="00981F42">
        <w:rPr>
          <w:szCs w:val="28"/>
        </w:rPr>
        <w:t>FF</w:t>
      </w:r>
      <w:proofErr w:type="spellEnd"/>
      <w:r w:rsidR="00B447A5" w:rsidRPr="00981F42">
        <w:rPr>
          <w:szCs w:val="28"/>
        </w:rPr>
        <w:t xml:space="preserve">]. Враховуючи наявність 2 типів освітлення ми отримали 8 наборів дескрипторів, а з урахуванням використання аналізу головних компонент (дивись </w:t>
      </w:r>
      <w:r w:rsidR="00364ED4" w:rsidRPr="00981F42">
        <w:rPr>
          <w:szCs w:val="28"/>
        </w:rPr>
        <w:t>пункт</w:t>
      </w:r>
      <w:r w:rsidR="00B447A5" w:rsidRPr="00981F42">
        <w:rPr>
          <w:szCs w:val="28"/>
        </w:rPr>
        <w:t xml:space="preserve"> </w:t>
      </w:r>
      <w:r w:rsidR="00364ED4" w:rsidRPr="00981F42">
        <w:rPr>
          <w:szCs w:val="28"/>
        </w:rPr>
        <w:t>3</w:t>
      </w:r>
      <w:r w:rsidR="00B447A5" w:rsidRPr="00981F42">
        <w:rPr>
          <w:szCs w:val="28"/>
        </w:rPr>
        <w:t xml:space="preserve">) наша база даних складається загалом з 16 наборів дескрипторів. </w:t>
      </w:r>
    </w:p>
    <w:p w14:paraId="3A8B8F52" w14:textId="77777777" w:rsidR="00B447A5" w:rsidRPr="00981F42" w:rsidRDefault="00B447A5" w:rsidP="00A966DB">
      <w:pPr>
        <w:spacing w:after="0" w:line="276" w:lineRule="auto"/>
        <w:jc w:val="both"/>
        <w:rPr>
          <w:szCs w:val="28"/>
        </w:rPr>
      </w:pPr>
    </w:p>
    <w:p w14:paraId="68A87817" w14:textId="3B874D49" w:rsidR="00D03B88" w:rsidRPr="00981F42" w:rsidRDefault="00E879F6" w:rsidP="00D03B88">
      <w:pPr>
        <w:spacing w:after="0" w:line="276" w:lineRule="auto"/>
        <w:ind w:firstLine="708"/>
        <w:jc w:val="both"/>
        <w:rPr>
          <w:b/>
          <w:bCs/>
        </w:rPr>
      </w:pPr>
      <w:r w:rsidRPr="00981F42">
        <w:rPr>
          <w:b/>
          <w:bCs/>
        </w:rPr>
        <w:t>2</w:t>
      </w:r>
      <w:r w:rsidR="00EC267A" w:rsidRPr="00981F42">
        <w:rPr>
          <w:b/>
          <w:bCs/>
        </w:rPr>
        <w:t>.</w:t>
      </w:r>
      <w:r w:rsidR="00FF3D47" w:rsidRPr="00981F42">
        <w:rPr>
          <w:b/>
          <w:bCs/>
        </w:rPr>
        <w:t>2</w:t>
      </w:r>
      <w:r w:rsidR="00EC267A" w:rsidRPr="00981F42">
        <w:t xml:space="preserve"> </w:t>
      </w:r>
      <w:proofErr w:type="spellStart"/>
      <w:r w:rsidR="00D03B88" w:rsidRPr="00981F42">
        <w:rPr>
          <w:b/>
          <w:bCs/>
        </w:rPr>
        <w:t>Machine</w:t>
      </w:r>
      <w:proofErr w:type="spellEnd"/>
      <w:r w:rsidR="00D03B88" w:rsidRPr="00981F42">
        <w:rPr>
          <w:b/>
          <w:bCs/>
        </w:rPr>
        <w:t xml:space="preserve"> </w:t>
      </w:r>
      <w:proofErr w:type="spellStart"/>
      <w:r w:rsidR="00D03B88" w:rsidRPr="00981F42">
        <w:rPr>
          <w:b/>
          <w:bCs/>
        </w:rPr>
        <w:t>learning</w:t>
      </w:r>
      <w:proofErr w:type="spellEnd"/>
      <w:r w:rsidR="00D03B88" w:rsidRPr="00981F42">
        <w:rPr>
          <w:b/>
          <w:bCs/>
        </w:rPr>
        <w:t xml:space="preserve"> </w:t>
      </w:r>
      <w:proofErr w:type="spellStart"/>
      <w:r w:rsidR="00D03B88" w:rsidRPr="00981F42">
        <w:rPr>
          <w:b/>
          <w:bCs/>
        </w:rPr>
        <w:t>models</w:t>
      </w:r>
      <w:proofErr w:type="spellEnd"/>
    </w:p>
    <w:p w14:paraId="0E5DF38D" w14:textId="270A3DF1" w:rsidR="005B77BA" w:rsidRPr="005B77BA" w:rsidRDefault="005B77BA" w:rsidP="00D03B88">
      <w:pPr>
        <w:spacing w:after="0" w:line="276" w:lineRule="auto"/>
        <w:ind w:firstLine="708"/>
        <w:jc w:val="both"/>
      </w:pPr>
      <w:r>
        <w:t xml:space="preserve">Отримавши масив розмічених даних, який складається з 16 наборів дескрипторів, ми </w:t>
      </w:r>
      <w:r w:rsidR="00431FC8">
        <w:t>почали</w:t>
      </w:r>
      <w:r>
        <w:t xml:space="preserve"> тренування моделей МН на цій базі даних. В першу чергу ми обрали 5 найбільш розповсюджених моделей МН: </w:t>
      </w:r>
    </w:p>
    <w:p w14:paraId="14CFDD8D" w14:textId="69438329" w:rsidR="00077FA6" w:rsidRDefault="001044A3" w:rsidP="00077FA6">
      <w:pPr>
        <w:spacing w:after="0" w:line="276" w:lineRule="auto"/>
        <w:ind w:firstLine="709"/>
        <w:jc w:val="both"/>
      </w:pPr>
      <w:r w:rsidRPr="001044A3">
        <w:t>1)</w:t>
      </w:r>
      <w:r w:rsidRPr="001044A3">
        <w:rPr>
          <w:b/>
          <w:bCs/>
        </w:rPr>
        <w:t xml:space="preserve"> </w:t>
      </w:r>
      <w:proofErr w:type="spellStart"/>
      <w:r w:rsidR="00C920D9" w:rsidRPr="00C920D9">
        <w:t>Random</w:t>
      </w:r>
      <w:proofErr w:type="spellEnd"/>
      <w:r w:rsidR="00C920D9" w:rsidRPr="00C920D9">
        <w:t xml:space="preserve"> </w:t>
      </w:r>
      <w:proofErr w:type="spellStart"/>
      <w:r w:rsidR="00C920D9" w:rsidRPr="00C920D9">
        <w:t>Forest</w:t>
      </w:r>
      <w:proofErr w:type="spellEnd"/>
      <w:r w:rsidR="00C920D9" w:rsidRPr="00C920D9">
        <w:t xml:space="preserve"> (RF) – це ансамблевий метод </w:t>
      </w:r>
      <w:r w:rsidR="00C920D9" w:rsidRPr="00C920D9">
        <w:t>МН</w:t>
      </w:r>
      <w:r w:rsidR="00C920D9" w:rsidRPr="00C920D9">
        <w:t>, який базується на побудові множини дерев рішень. Для кожного дерева використовується випадкова підмножина ознак і даних з навчальної вибірки.</w:t>
      </w:r>
      <w:r w:rsidR="00C920D9">
        <w:rPr>
          <w:lang w:val="ru-RU"/>
        </w:rPr>
        <w:t xml:space="preserve"> </w:t>
      </w:r>
      <w:r w:rsidR="006676A0" w:rsidRPr="00981F42">
        <w:t xml:space="preserve">Ця техніка створює випадковість яка </w:t>
      </w:r>
      <w:r w:rsidR="00077FA6" w:rsidRPr="00077FA6">
        <w:t>зменшує дисперсію, запобігає перенавчанню та підвищує стійкість до шуму</w:t>
      </w:r>
      <w:r w:rsidR="00077FA6">
        <w:t xml:space="preserve"> в даних</w:t>
      </w:r>
      <w:r w:rsidR="00077FA6" w:rsidRPr="00077FA6">
        <w:t>.</w:t>
      </w:r>
      <w:r w:rsidR="000C53E4" w:rsidRPr="00981F42">
        <w:rPr>
          <w:color w:val="FF0000"/>
        </w:rPr>
        <w:t xml:space="preserve">  </w:t>
      </w:r>
      <w:r w:rsidR="006676A0" w:rsidRPr="00981F42">
        <w:rPr>
          <w:color w:val="FF0000"/>
        </w:rPr>
        <w:t>[nguyen2015]</w:t>
      </w:r>
      <w:r w:rsidR="000C53E4" w:rsidRPr="00981F42">
        <w:rPr>
          <w:color w:val="FF0000"/>
        </w:rPr>
        <w:t xml:space="preserve"> [girdhani2023]</w:t>
      </w:r>
      <w:r w:rsidR="000C53E4" w:rsidRPr="00981F42">
        <w:t xml:space="preserve">. </w:t>
      </w:r>
    </w:p>
    <w:p w14:paraId="058DC54F" w14:textId="77777777" w:rsidR="00431FC8" w:rsidRDefault="00077FA6" w:rsidP="00431FC8">
      <w:pPr>
        <w:spacing w:after="0" w:line="276" w:lineRule="auto"/>
        <w:ind w:firstLine="709"/>
        <w:jc w:val="both"/>
        <w:rPr>
          <w:lang w:val="ru-RU"/>
        </w:rPr>
      </w:pPr>
      <w:r>
        <w:t xml:space="preserve">2) </w:t>
      </w:r>
      <w:proofErr w:type="spellStart"/>
      <w:r w:rsidR="00C920D9" w:rsidRPr="00C920D9">
        <w:t>Gradient</w:t>
      </w:r>
      <w:proofErr w:type="spellEnd"/>
      <w:r w:rsidR="00C920D9" w:rsidRPr="00C920D9">
        <w:t xml:space="preserve"> </w:t>
      </w:r>
      <w:proofErr w:type="spellStart"/>
      <w:r w:rsidR="00C920D9" w:rsidRPr="00C920D9">
        <w:t>Boosting</w:t>
      </w:r>
      <w:proofErr w:type="spellEnd"/>
      <w:r w:rsidR="00C920D9" w:rsidRPr="00C920D9">
        <w:t xml:space="preserve"> (GB) – метод </w:t>
      </w:r>
      <w:r w:rsidR="00C920D9" w:rsidRPr="00C920D9">
        <w:t>МН</w:t>
      </w:r>
      <w:r w:rsidR="00C920D9" w:rsidRPr="00C920D9">
        <w:t xml:space="preserve">, що створює ансамбль слабких моделей, зазвичай дерев рішень. Нові моделі </w:t>
      </w:r>
      <w:proofErr w:type="spellStart"/>
      <w:r w:rsidR="00C920D9" w:rsidRPr="00C920D9">
        <w:t>ітеративно</w:t>
      </w:r>
      <w:proofErr w:type="spellEnd"/>
      <w:r w:rsidR="00C920D9" w:rsidRPr="00C920D9">
        <w:t xml:space="preserve"> додаються для виправлення помилок попередніх, покращуючи точність</w:t>
      </w:r>
      <w:r w:rsidR="00C920D9">
        <w:rPr>
          <w:lang w:val="ru-RU"/>
        </w:rPr>
        <w:t xml:space="preserve"> </w:t>
      </w:r>
      <w:r w:rsidR="00C920D9" w:rsidRPr="00981F42">
        <w:rPr>
          <w:color w:val="FF0000"/>
        </w:rPr>
        <w:t>[nateken2013]</w:t>
      </w:r>
      <w:r w:rsidR="00C920D9" w:rsidRPr="00C920D9">
        <w:t>. Остаточний прогноз отримується шляхом агрегування прогнозів, зазвичай через зважену суму</w:t>
      </w:r>
      <w:r w:rsidR="00C920D9" w:rsidRPr="00431FC8">
        <w:t xml:space="preserve"> </w:t>
      </w:r>
      <w:r w:rsidR="00C920D9" w:rsidRPr="00981F42">
        <w:rPr>
          <w:color w:val="FF0000"/>
        </w:rPr>
        <w:t>[utama2024]</w:t>
      </w:r>
      <w:r w:rsidR="00C920D9" w:rsidRPr="00C920D9">
        <w:t>.</w:t>
      </w:r>
    </w:p>
    <w:p w14:paraId="7D1B5996" w14:textId="77777777" w:rsidR="00431FC8" w:rsidRDefault="00C920D9" w:rsidP="00431FC8">
      <w:pPr>
        <w:spacing w:after="0" w:line="276" w:lineRule="auto"/>
        <w:ind w:firstLine="709"/>
        <w:jc w:val="both"/>
      </w:pPr>
      <w:r w:rsidRPr="00C920D9">
        <w:t>3)</w:t>
      </w:r>
      <w:r w:rsidR="00431FC8" w:rsidRPr="00431FC8">
        <w:t xml:space="preserve"> </w:t>
      </w:r>
      <w:proofErr w:type="spellStart"/>
      <w:r w:rsidR="00431FC8" w:rsidRPr="00431FC8">
        <w:t>eXtreme</w:t>
      </w:r>
      <w:proofErr w:type="spellEnd"/>
      <w:r w:rsidR="00431FC8" w:rsidRPr="00431FC8">
        <w:t xml:space="preserve"> </w:t>
      </w:r>
      <w:proofErr w:type="spellStart"/>
      <w:r w:rsidR="00431FC8" w:rsidRPr="00431FC8">
        <w:t>Gradient</w:t>
      </w:r>
      <w:proofErr w:type="spellEnd"/>
      <w:r w:rsidR="00431FC8" w:rsidRPr="00431FC8">
        <w:t xml:space="preserve"> </w:t>
      </w:r>
      <w:proofErr w:type="spellStart"/>
      <w:r w:rsidR="00431FC8" w:rsidRPr="00431FC8">
        <w:t>Boosting</w:t>
      </w:r>
      <w:proofErr w:type="spellEnd"/>
      <w:r w:rsidR="00431FC8" w:rsidRPr="00431FC8">
        <w:t xml:space="preserve"> (XGB) – масштабований метод </w:t>
      </w:r>
      <w:r w:rsidR="00431FC8">
        <w:rPr>
          <w:lang w:val="en-US"/>
        </w:rPr>
        <w:t>GB</w:t>
      </w:r>
      <w:r w:rsidR="00431FC8" w:rsidRPr="00431FC8">
        <w:t>, що мінімізує функцію втрат за допомогою функціонального градієнтного спуску. На відміну від GB, XGB застосовує метод Ньютона-</w:t>
      </w:r>
      <w:proofErr w:type="spellStart"/>
      <w:r w:rsidR="00431FC8" w:rsidRPr="00431FC8">
        <w:t>Рафсона</w:t>
      </w:r>
      <w:proofErr w:type="spellEnd"/>
      <w:r w:rsidR="00431FC8" w:rsidRPr="00431FC8">
        <w:t>, використовуючи похідні другого порядку функції втрат</w:t>
      </w:r>
      <w:r w:rsidR="00431FC8">
        <w:t xml:space="preserve"> </w:t>
      </w:r>
      <w:r w:rsidR="00431FC8" w:rsidRPr="00981F42">
        <w:rPr>
          <w:color w:val="FF0000"/>
        </w:rPr>
        <w:t>[hastie2009]</w:t>
      </w:r>
      <w:r w:rsidR="00431FC8" w:rsidRPr="00431FC8">
        <w:t xml:space="preserve">, забезпечуючи високу точність, швидкість </w:t>
      </w:r>
      <w:r w:rsidR="00431FC8">
        <w:t>та</w:t>
      </w:r>
      <w:r w:rsidR="00431FC8" w:rsidRPr="00431FC8">
        <w:t xml:space="preserve"> ефективність обробки великих </w:t>
      </w:r>
      <w:r w:rsidR="00431FC8">
        <w:t>масивів даних.</w:t>
      </w:r>
    </w:p>
    <w:p w14:paraId="08DE64A0" w14:textId="444F874F" w:rsidR="0069738A" w:rsidRDefault="00431FC8" w:rsidP="0069738A">
      <w:pPr>
        <w:spacing w:after="0" w:line="276" w:lineRule="auto"/>
        <w:ind w:firstLine="709"/>
        <w:jc w:val="both"/>
      </w:pPr>
      <w:r>
        <w:t xml:space="preserve">4) </w:t>
      </w:r>
      <w:proofErr w:type="spellStart"/>
      <w:r w:rsidR="0069738A" w:rsidRPr="0069738A">
        <w:t>Support</w:t>
      </w:r>
      <w:proofErr w:type="spellEnd"/>
      <w:r w:rsidR="0069738A" w:rsidRPr="0069738A">
        <w:t xml:space="preserve"> </w:t>
      </w:r>
      <w:proofErr w:type="spellStart"/>
      <w:r w:rsidR="0069738A" w:rsidRPr="0069738A">
        <w:t>Vector</w:t>
      </w:r>
      <w:proofErr w:type="spellEnd"/>
      <w:r w:rsidR="0069738A" w:rsidRPr="0069738A">
        <w:t xml:space="preserve"> </w:t>
      </w:r>
      <w:proofErr w:type="spellStart"/>
      <w:r w:rsidR="0069738A" w:rsidRPr="0069738A">
        <w:t>Regression</w:t>
      </w:r>
      <w:proofErr w:type="spellEnd"/>
      <w:r w:rsidR="0069738A" w:rsidRPr="0069738A">
        <w:t xml:space="preserve"> (SVR) – метод МН, що апроксимує зв'язок між вхідними характеристиками та </w:t>
      </w:r>
      <w:r w:rsidR="0069738A">
        <w:t>не</w:t>
      </w:r>
      <w:r w:rsidR="0069738A" w:rsidRPr="0069738A">
        <w:t xml:space="preserve">перервними вихідними значеннями, допускаючи деякі помилки в межах толерантності. </w:t>
      </w:r>
      <w:r w:rsidR="00372108" w:rsidRPr="00372108">
        <w:t xml:space="preserve">SVR працює шляхом відображення вхідних даних у </w:t>
      </w:r>
      <w:proofErr w:type="spellStart"/>
      <w:r w:rsidR="00372108" w:rsidRPr="00372108">
        <w:t>високорозмірний</w:t>
      </w:r>
      <w:proofErr w:type="spellEnd"/>
      <w:r w:rsidR="00372108" w:rsidRPr="00372108">
        <w:t xml:space="preserve"> простір ознак за допомогою функцій ядра, які можуть ефективно обробляти нелінійні зв'язки</w:t>
      </w:r>
      <w:r w:rsidR="0069738A">
        <w:t xml:space="preserve"> </w:t>
      </w:r>
      <w:r w:rsidR="0069738A" w:rsidRPr="00981F42">
        <w:rPr>
          <w:color w:val="FF0000"/>
        </w:rPr>
        <w:t>[cao2020]</w:t>
      </w:r>
      <w:r w:rsidR="0069738A" w:rsidRPr="0069738A">
        <w:t xml:space="preserve">. </w:t>
      </w:r>
    </w:p>
    <w:p w14:paraId="7648F97E" w14:textId="0EB2CB5C" w:rsidR="0027648D" w:rsidRPr="00641AE9" w:rsidRDefault="0069738A" w:rsidP="00641AE9">
      <w:pPr>
        <w:spacing w:after="0" w:line="276" w:lineRule="auto"/>
        <w:ind w:firstLine="709"/>
        <w:jc w:val="both"/>
      </w:pPr>
      <w:r>
        <w:lastRenderedPageBreak/>
        <w:t xml:space="preserve">5) </w:t>
      </w:r>
      <w:proofErr w:type="spellStart"/>
      <w:r w:rsidR="00D37CC4" w:rsidRPr="00981F42">
        <w:t>Deep</w:t>
      </w:r>
      <w:proofErr w:type="spellEnd"/>
      <w:r w:rsidR="00D37CC4" w:rsidRPr="00981F42">
        <w:t xml:space="preserve"> </w:t>
      </w:r>
      <w:proofErr w:type="spellStart"/>
      <w:r w:rsidR="00D37CC4" w:rsidRPr="00981F42">
        <w:t>neural</w:t>
      </w:r>
      <w:proofErr w:type="spellEnd"/>
      <w:r w:rsidR="00D37CC4" w:rsidRPr="00981F42">
        <w:t xml:space="preserve"> </w:t>
      </w:r>
      <w:proofErr w:type="spellStart"/>
      <w:r w:rsidR="00D37CC4" w:rsidRPr="00981F42">
        <w:t>network</w:t>
      </w:r>
      <w:proofErr w:type="spellEnd"/>
      <w:r w:rsidR="00D37CC4" w:rsidRPr="00981F42">
        <w:t xml:space="preserve"> (DNN) – відомий алгоритм МН, с</w:t>
      </w:r>
      <w:r w:rsidR="008847E4" w:rsidRPr="00981F42">
        <w:t xml:space="preserve">труктура </w:t>
      </w:r>
      <w:r w:rsidR="00D37CC4" w:rsidRPr="00981F42">
        <w:t>якого</w:t>
      </w:r>
      <w:r w:rsidR="008847E4" w:rsidRPr="00981F42">
        <w:t xml:space="preserve"> зазвичай складається з декількох шарів взаємопов'язаних вузлів, де кожен шар перетворює вхідні дані за допомогою серії нелінійних функцій. Така архітектура дозволяє DNN моделювати складні взаємозв'язки </w:t>
      </w:r>
      <w:r w:rsidR="00641AE9">
        <w:t>та</w:t>
      </w:r>
      <w:r w:rsidR="008847E4" w:rsidRPr="00981F42">
        <w:t xml:space="preserve"> закономірності в даних. </w:t>
      </w:r>
      <w:r w:rsidR="00641AE9">
        <w:t>І</w:t>
      </w:r>
      <w:r w:rsidR="00403FBF" w:rsidRPr="00981F42">
        <w:t xml:space="preserve">теративний процес оптимізації </w:t>
      </w:r>
      <w:r w:rsidR="00641AE9">
        <w:t xml:space="preserve">через зворотне розповсюдження помилок </w:t>
      </w:r>
      <w:r w:rsidR="00403FBF" w:rsidRPr="00981F42">
        <w:t>дозволяє мережі мінімізувати різницю між прогнозованими та фактичними результатами, тим самим покращуючи точність прогнозування з часом</w:t>
      </w:r>
      <w:r w:rsidR="00565FC4" w:rsidRPr="00981F42">
        <w:t xml:space="preserve"> </w:t>
      </w:r>
      <w:r w:rsidR="00565FC4" w:rsidRPr="00981F42">
        <w:rPr>
          <w:color w:val="FF0000"/>
        </w:rPr>
        <w:t>[haber2017]</w:t>
      </w:r>
      <w:r w:rsidR="00403FBF" w:rsidRPr="00981F42">
        <w:t>.</w:t>
      </w:r>
    </w:p>
    <w:p w14:paraId="6062C4A4" w14:textId="77777777" w:rsidR="00641AE9" w:rsidRDefault="00641AE9" w:rsidP="00724640">
      <w:pPr>
        <w:spacing w:after="0" w:line="276" w:lineRule="auto"/>
        <w:ind w:firstLine="708"/>
        <w:jc w:val="both"/>
        <w:rPr>
          <w:b/>
          <w:bCs/>
        </w:rPr>
      </w:pPr>
    </w:p>
    <w:p w14:paraId="3A5A6CD8" w14:textId="7C3034B3" w:rsidR="00724640" w:rsidRPr="00981F42" w:rsidRDefault="003B2EF9" w:rsidP="00724640">
      <w:pPr>
        <w:spacing w:after="0" w:line="276" w:lineRule="auto"/>
        <w:ind w:firstLine="708"/>
        <w:jc w:val="both"/>
        <w:rPr>
          <w:b/>
          <w:bCs/>
        </w:rPr>
      </w:pPr>
      <w:r w:rsidRPr="00981F42">
        <w:rPr>
          <w:b/>
          <w:bCs/>
        </w:rPr>
        <w:t>2.</w:t>
      </w:r>
      <w:r w:rsidR="003074C3" w:rsidRPr="00981F42">
        <w:rPr>
          <w:b/>
          <w:bCs/>
        </w:rPr>
        <w:t>3</w:t>
      </w:r>
      <w:r w:rsidR="006D4DD0" w:rsidRPr="00981F42">
        <w:t xml:space="preserve"> </w:t>
      </w:r>
      <w:proofErr w:type="spellStart"/>
      <w:r w:rsidR="00724640" w:rsidRPr="00981F42">
        <w:rPr>
          <w:b/>
          <w:bCs/>
        </w:rPr>
        <w:t>Principal</w:t>
      </w:r>
      <w:proofErr w:type="spellEnd"/>
      <w:r w:rsidR="00724640" w:rsidRPr="00981F42">
        <w:rPr>
          <w:b/>
          <w:bCs/>
        </w:rPr>
        <w:t xml:space="preserve"> </w:t>
      </w:r>
      <w:proofErr w:type="spellStart"/>
      <w:r w:rsidR="00724640" w:rsidRPr="00981F42">
        <w:rPr>
          <w:b/>
          <w:bCs/>
        </w:rPr>
        <w:t>component</w:t>
      </w:r>
      <w:proofErr w:type="spellEnd"/>
      <w:r w:rsidR="00724640" w:rsidRPr="00981F42">
        <w:rPr>
          <w:b/>
          <w:bCs/>
        </w:rPr>
        <w:t xml:space="preserve"> </w:t>
      </w:r>
      <w:proofErr w:type="spellStart"/>
      <w:r w:rsidR="00724640" w:rsidRPr="00981F42">
        <w:rPr>
          <w:b/>
          <w:bCs/>
        </w:rPr>
        <w:t>analysis</w:t>
      </w:r>
      <w:proofErr w:type="spellEnd"/>
    </w:p>
    <w:p w14:paraId="4D02431E" w14:textId="6E9E2177" w:rsidR="00B346AD" w:rsidRPr="00981F42" w:rsidRDefault="0036678C" w:rsidP="0036678C">
      <w:pPr>
        <w:spacing w:after="0" w:line="276" w:lineRule="auto"/>
        <w:ind w:firstLine="708"/>
        <w:jc w:val="both"/>
      </w:pPr>
      <w:r>
        <w:t>Для зменшення кількості ознак</w:t>
      </w:r>
      <w:r w:rsidRPr="0036678C">
        <w:t xml:space="preserve"> в </w:t>
      </w:r>
      <w:r>
        <w:t xml:space="preserve">тренувальному </w:t>
      </w:r>
      <w:r w:rsidRPr="0036678C">
        <w:t xml:space="preserve">наборі даних, зберігаючи </w:t>
      </w:r>
      <w:r>
        <w:t xml:space="preserve">при цьому </w:t>
      </w:r>
      <w:r w:rsidRPr="0036678C">
        <w:t>ключову інформацію</w:t>
      </w:r>
      <w:r>
        <w:t xml:space="preserve">, ми використовували алгоритм </w:t>
      </w:r>
      <w:r w:rsidRPr="00362766">
        <w:t>Аналіз</w:t>
      </w:r>
      <w:r>
        <w:t>у</w:t>
      </w:r>
      <w:r w:rsidRPr="00362766">
        <w:t xml:space="preserve"> головних компонент</w:t>
      </w:r>
      <w:r w:rsidRPr="0036678C">
        <w:rPr>
          <w:lang w:val="ru-RU"/>
        </w:rPr>
        <w:t xml:space="preserve"> </w:t>
      </w:r>
      <w:r>
        <w:rPr>
          <w:lang w:val="ru-RU"/>
        </w:rPr>
        <w:t>(</w:t>
      </w:r>
      <w:r>
        <w:rPr>
          <w:lang w:val="en-US"/>
        </w:rPr>
        <w:t>PCA</w:t>
      </w:r>
      <w:r>
        <w:t>).</w:t>
      </w:r>
      <w:r w:rsidR="00362766" w:rsidRPr="00362766">
        <w:t xml:space="preserve"> </w:t>
      </w:r>
      <w:r>
        <w:t xml:space="preserve">Цей алгоритм </w:t>
      </w:r>
      <w:r w:rsidR="00362766" w:rsidRPr="00362766">
        <w:t xml:space="preserve">особливо корисний для великих і взаємопов'язаних наборів даних, оскільки дозволяє знайти менший набір ознак, що точно представляє початкові дані в просторі меншої розмірності з мінімальними втратами інформації </w:t>
      </w:r>
      <w:r w:rsidR="00362766" w:rsidRPr="00362766">
        <w:rPr>
          <w:color w:val="FF0000"/>
        </w:rPr>
        <w:t>[kherif2020]</w:t>
      </w:r>
      <w:r w:rsidR="00362766" w:rsidRPr="00362766">
        <w:t>.</w:t>
      </w:r>
      <w:r w:rsidR="00362766" w:rsidRPr="00981F42">
        <w:t xml:space="preserve"> </w:t>
      </w:r>
      <w:r w:rsidR="00B346AD" w:rsidRPr="00981F42">
        <w:t>Метод PCA допомагає знизити обчислювальні витрати й дає змогу алгоритмам МН точніше виявляти закономірності, важливі для прогнозування концентрації заліза в СЕ.</w:t>
      </w:r>
    </w:p>
    <w:p w14:paraId="35B50729" w14:textId="7A3B38E3" w:rsidR="00B50B1B" w:rsidRDefault="00362766" w:rsidP="00C610DA">
      <w:pPr>
        <w:spacing w:after="0" w:line="276" w:lineRule="auto"/>
        <w:ind w:firstLine="708"/>
        <w:jc w:val="both"/>
        <w:rPr>
          <w:lang w:val="en-US"/>
        </w:rPr>
      </w:pPr>
      <w:r w:rsidRPr="00981F42">
        <w:t xml:space="preserve">PCA </w:t>
      </w:r>
      <w:r w:rsidR="00315106" w:rsidRPr="00981F42">
        <w:t xml:space="preserve">створює простір нижчої розмірності таким чином, що зберігає структуру кореляції між змінними процесу, фіксуючи мінливість у даних. Перша основна компонента представляє максимально можливу мінливість у даних, а кожна наступна основна компонента представляє максимально можливу мінливість, що залишилася </w:t>
      </w:r>
      <w:r w:rsidR="00315106" w:rsidRPr="00981F42">
        <w:rPr>
          <w:color w:val="FF0000"/>
        </w:rPr>
        <w:t>[chiang2001]</w:t>
      </w:r>
      <w:r w:rsidR="00315106" w:rsidRPr="00981F42">
        <w:t xml:space="preserve">. </w:t>
      </w:r>
      <w:r w:rsidR="00B50B1B" w:rsidRPr="00981F42">
        <w:t xml:space="preserve">Одним із методів визначення кількості головних компонент, які слід залишити, є тест на відсоткову дисперсію. Метод відсоткової дисперсії визначає кількість компонент шляхом вибору найменшої кількості векторів навантаження, які пояснюють мінімальний відсоток загальної дисперсії </w:t>
      </w:r>
      <w:r w:rsidR="00B50B1B" w:rsidRPr="00981F42">
        <w:rPr>
          <w:color w:val="FF0000"/>
        </w:rPr>
        <w:t>[jolliffe2002]</w:t>
      </w:r>
      <w:r w:rsidR="00B50B1B" w:rsidRPr="00981F42">
        <w:t xml:space="preserve">. </w:t>
      </w:r>
    </w:p>
    <w:p w14:paraId="477EE635" w14:textId="41720312" w:rsidR="00EB596F" w:rsidRPr="00EB596F" w:rsidRDefault="00EB596F" w:rsidP="00EB596F">
      <w:pPr>
        <w:spacing w:after="0" w:line="276" w:lineRule="auto"/>
        <w:jc w:val="both"/>
      </w:pPr>
      <w:r>
        <w:rPr>
          <w:lang w:val="en-US"/>
        </w:rPr>
        <w:tab/>
      </w:r>
      <w:r>
        <w:t>В дослідженні</w:t>
      </w:r>
      <w:r w:rsidRPr="00EB596F">
        <w:t xml:space="preserve"> </w:t>
      </w:r>
      <w:r>
        <w:t>ми обирали</w:t>
      </w:r>
      <w:r w:rsidRPr="00EB596F">
        <w:t xml:space="preserve"> кількість компонент таким чином, щоб вони пояснювали не менше 98.5% загальної дисперсії даних. Для цього</w:t>
      </w:r>
      <w:r>
        <w:t>,</w:t>
      </w:r>
      <w:r w:rsidRPr="00EB596F">
        <w:t xml:space="preserve"> обчислив</w:t>
      </w:r>
      <w:r>
        <w:t>ши</w:t>
      </w:r>
      <w:r w:rsidRPr="00EB596F">
        <w:t xml:space="preserve"> </w:t>
      </w:r>
      <w:proofErr w:type="spellStart"/>
      <w:r w:rsidRPr="00EB596F">
        <w:t>explained</w:t>
      </w:r>
      <w:proofErr w:type="spellEnd"/>
      <w:r w:rsidRPr="00EB596F">
        <w:t xml:space="preserve"> </w:t>
      </w:r>
      <w:proofErr w:type="spellStart"/>
      <w:r w:rsidRPr="00EB596F">
        <w:t>variance</w:t>
      </w:r>
      <w:proofErr w:type="spellEnd"/>
      <w:r w:rsidRPr="00EB596F">
        <w:t xml:space="preserve"> </w:t>
      </w:r>
      <w:proofErr w:type="spellStart"/>
      <w:r w:rsidRPr="00EB596F">
        <w:t>ratio</w:t>
      </w:r>
      <w:proofErr w:type="spellEnd"/>
      <w:r w:rsidRPr="00EB596F">
        <w:t xml:space="preserve"> для кожної компоненти</w:t>
      </w:r>
      <w:r>
        <w:t>,</w:t>
      </w:r>
      <w:r w:rsidRPr="00EB596F">
        <w:t xml:space="preserve"> </w:t>
      </w:r>
      <w:r>
        <w:t>ми</w:t>
      </w:r>
      <w:r w:rsidRPr="00EB596F">
        <w:t xml:space="preserve"> відкида</w:t>
      </w:r>
      <w:r>
        <w:t>ли</w:t>
      </w:r>
      <w:r w:rsidRPr="00EB596F">
        <w:t xml:space="preserve"> ті компоненти, чий внесок у загальну дисперсію був менше 1.5%. Це дозволило зберегти більшу частину інформації, одночасно зменшуючи </w:t>
      </w:r>
      <w:r>
        <w:t>розмірність</w:t>
      </w:r>
      <w:r w:rsidRPr="00EB596F">
        <w:t xml:space="preserve"> і спрощуючи модель.</w:t>
      </w:r>
    </w:p>
    <w:p w14:paraId="6A526887" w14:textId="1FFA5229" w:rsidR="00EB596F" w:rsidRPr="00041154" w:rsidRDefault="00EB596F" w:rsidP="00EB596F">
      <w:pPr>
        <w:spacing w:after="0" w:line="276" w:lineRule="auto"/>
        <w:ind w:firstLine="708"/>
        <w:jc w:val="both"/>
      </w:pPr>
      <w:r w:rsidRPr="00EB596F">
        <w:t xml:space="preserve">Для наочності </w:t>
      </w:r>
      <w:r w:rsidRPr="00041154">
        <w:t>ми</w:t>
      </w:r>
      <w:r w:rsidRPr="00EB596F">
        <w:t xml:space="preserve"> побудува</w:t>
      </w:r>
      <w:r w:rsidRPr="00041154">
        <w:t>ли</w:t>
      </w:r>
      <w:r w:rsidRPr="00EB596F">
        <w:t xml:space="preserve"> графіки </w:t>
      </w:r>
      <w:r w:rsidR="007B1459" w:rsidRPr="00041154">
        <w:t>(Рис. 1)</w:t>
      </w:r>
      <w:r w:rsidRPr="00EB596F">
        <w:t xml:space="preserve">, що показують, як змінюється загальна дисперсія при додаванні нових компонент. </w:t>
      </w:r>
      <w:r w:rsidR="00041154" w:rsidRPr="00041154">
        <w:t xml:space="preserve">Як бачимо </w:t>
      </w:r>
      <w:r w:rsidR="00041154" w:rsidRPr="00041154">
        <w:t>для освітлення AM 1.5</w:t>
      </w:r>
      <w:r w:rsidR="00041154" w:rsidRPr="00041154">
        <w:rPr>
          <w:lang w:val="ru-RU"/>
        </w:rPr>
        <w:t xml:space="preserve"> (</w:t>
      </w:r>
      <w:r w:rsidR="00041154">
        <w:t xml:space="preserve">Рис. 1. </w:t>
      </w:r>
      <w:r w:rsidR="00041154">
        <w:rPr>
          <w:lang w:val="en-US"/>
        </w:rPr>
        <w:t>a</w:t>
      </w:r>
      <w:r w:rsidR="00041154" w:rsidRPr="00041154">
        <w:rPr>
          <w:lang w:val="ru-RU"/>
        </w:rPr>
        <w:t>)</w:t>
      </w:r>
      <w:r w:rsidR="00041154" w:rsidRPr="00041154">
        <w:t xml:space="preserve"> потрібно більше компонент для ефективного пояснення варіативності даних, що може вказувати на більш складну або різноманітну структуру даних при такому освітленні.</w:t>
      </w:r>
      <w:r w:rsidR="00041154" w:rsidRPr="00041154">
        <w:rPr>
          <w:lang w:val="ru-RU"/>
        </w:rPr>
        <w:t xml:space="preserve"> </w:t>
      </w:r>
      <w:r w:rsidR="00041154" w:rsidRPr="00041154">
        <w:t xml:space="preserve">Для </w:t>
      </w:r>
      <w:r w:rsidR="00041154" w:rsidRPr="00041154">
        <w:lastRenderedPageBreak/>
        <w:t xml:space="preserve">освітлення на довжині хвилі 940 нм </w:t>
      </w:r>
      <w:r w:rsidR="00041154" w:rsidRPr="00041154">
        <w:rPr>
          <w:lang w:val="ru-RU"/>
        </w:rPr>
        <w:t>(</w:t>
      </w:r>
      <w:r w:rsidR="00041154">
        <w:t xml:space="preserve">Рис. 1. </w:t>
      </w:r>
      <w:r w:rsidR="00041154">
        <w:rPr>
          <w:lang w:val="en-US"/>
        </w:rPr>
        <w:t>b</w:t>
      </w:r>
      <w:r w:rsidR="00041154" w:rsidRPr="00041154">
        <w:t>)</w:t>
      </w:r>
      <w:r w:rsidR="00041154" w:rsidRPr="00041154">
        <w:rPr>
          <w:lang w:val="ru-RU"/>
        </w:rPr>
        <w:t xml:space="preserve"> </w:t>
      </w:r>
      <w:r w:rsidR="00041154">
        <w:t>досягання 98.5%</w:t>
      </w:r>
      <w:r w:rsidR="00041154" w:rsidRPr="00041154">
        <w:t xml:space="preserve"> дисперсії відбувається швидше, що може свідчити про менш складні або більш </w:t>
      </w:r>
      <w:r w:rsidR="00041154" w:rsidRPr="00041154">
        <w:t>структуруванні</w:t>
      </w:r>
      <w:r w:rsidR="00041154" w:rsidRPr="00041154">
        <w:t xml:space="preserve"> залежності в даних при такому освітленні.</w:t>
      </w:r>
    </w:p>
    <w:p w14:paraId="3DAD9905" w14:textId="40095BA4" w:rsidR="00812AB5" w:rsidRPr="00EB596F" w:rsidRDefault="00812AB5" w:rsidP="00812AB5">
      <w:pPr>
        <w:spacing w:after="0" w:line="276" w:lineRule="auto"/>
        <w:jc w:val="both"/>
      </w:pPr>
      <w:r>
        <w:rPr>
          <w:noProof/>
        </w:rPr>
        <w:drawing>
          <wp:inline distT="0" distB="0" distL="0" distR="0" wp14:anchorId="0D00C9DB" wp14:editId="1EBA222C">
            <wp:extent cx="5928360" cy="2270760"/>
            <wp:effectExtent l="0" t="0" r="0" b="0"/>
            <wp:docPr id="568182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AE55B" w14:textId="1B7A7DA6" w:rsidR="00500D4F" w:rsidRPr="00812AB5" w:rsidRDefault="00812AB5" w:rsidP="00812AB5">
      <w:pPr>
        <w:spacing w:after="0" w:line="276" w:lineRule="auto"/>
        <w:jc w:val="center"/>
        <w:rPr>
          <w:lang w:val="en-US"/>
        </w:rPr>
      </w:pPr>
      <w:proofErr w:type="spellStart"/>
      <w:r w:rsidRPr="00812AB5">
        <w:rPr>
          <w:lang w:val="en-US"/>
        </w:rPr>
        <w:t>Рис</w:t>
      </w:r>
      <w:proofErr w:type="spellEnd"/>
      <w:r w:rsidRPr="00812AB5">
        <w:rPr>
          <w:lang w:val="en-US"/>
        </w:rPr>
        <w:t xml:space="preserve">. 1 </w:t>
      </w:r>
      <w:r w:rsidRPr="00812AB5">
        <w:rPr>
          <w:lang w:val="en-US"/>
        </w:rPr>
        <w:t>Correlation between the cumulative dispersion coefficients and the number of components for the illuminations: AM 1.5 (a) and 940 nm (b)</w:t>
      </w:r>
    </w:p>
    <w:p w14:paraId="70B87C60" w14:textId="77777777" w:rsidR="00500D4F" w:rsidRPr="00981F42" w:rsidRDefault="00500D4F" w:rsidP="00500D4F">
      <w:pPr>
        <w:spacing w:after="0" w:line="276" w:lineRule="auto"/>
        <w:jc w:val="both"/>
      </w:pPr>
    </w:p>
    <w:p w14:paraId="5220AAA6" w14:textId="16EDF122" w:rsidR="00982CA8" w:rsidRDefault="00023AF5" w:rsidP="00B346AD">
      <w:pPr>
        <w:spacing w:after="0" w:line="276" w:lineRule="auto"/>
        <w:ind w:firstLine="708"/>
        <w:jc w:val="both"/>
        <w:rPr>
          <w:b/>
          <w:bCs/>
        </w:rPr>
      </w:pPr>
      <w:r w:rsidRPr="00981F42">
        <w:rPr>
          <w:b/>
          <w:bCs/>
        </w:rPr>
        <w:t>2.</w:t>
      </w:r>
      <w:r w:rsidR="00B346AD" w:rsidRPr="00981F42">
        <w:rPr>
          <w:b/>
          <w:bCs/>
        </w:rPr>
        <w:t>4</w:t>
      </w:r>
      <w:r w:rsidR="00982CA8" w:rsidRPr="00981F42">
        <w:rPr>
          <w:b/>
          <w:bCs/>
        </w:rPr>
        <w:t xml:space="preserve"> </w:t>
      </w:r>
      <w:proofErr w:type="spellStart"/>
      <w:r w:rsidR="00B346AD" w:rsidRPr="00981F42">
        <w:rPr>
          <w:b/>
          <w:bCs/>
        </w:rPr>
        <w:t>Evaluation</w:t>
      </w:r>
      <w:proofErr w:type="spellEnd"/>
      <w:r w:rsidR="00B346AD" w:rsidRPr="00981F42">
        <w:rPr>
          <w:b/>
          <w:bCs/>
        </w:rPr>
        <w:t xml:space="preserve"> </w:t>
      </w:r>
      <w:proofErr w:type="spellStart"/>
      <w:r w:rsidR="00B346AD" w:rsidRPr="00981F42">
        <w:rPr>
          <w:b/>
          <w:bCs/>
        </w:rPr>
        <w:t>metrics</w:t>
      </w:r>
      <w:proofErr w:type="spellEnd"/>
      <w:r w:rsidR="00B346AD" w:rsidRPr="00981F42">
        <w:rPr>
          <w:b/>
          <w:bCs/>
        </w:rPr>
        <w:t xml:space="preserve"> </w:t>
      </w:r>
      <w:proofErr w:type="spellStart"/>
      <w:r w:rsidR="00B346AD" w:rsidRPr="00981F42">
        <w:rPr>
          <w:b/>
          <w:bCs/>
        </w:rPr>
        <w:t>for</w:t>
      </w:r>
      <w:proofErr w:type="spellEnd"/>
      <w:r w:rsidR="00B346AD" w:rsidRPr="00981F42">
        <w:rPr>
          <w:b/>
          <w:bCs/>
        </w:rPr>
        <w:t xml:space="preserve"> ML </w:t>
      </w:r>
      <w:proofErr w:type="spellStart"/>
      <w:r w:rsidR="00B346AD" w:rsidRPr="00981F42">
        <w:rPr>
          <w:b/>
          <w:bCs/>
        </w:rPr>
        <w:t>model</w:t>
      </w:r>
      <w:proofErr w:type="spellEnd"/>
      <w:r w:rsidR="00B346AD" w:rsidRPr="00981F42">
        <w:rPr>
          <w:b/>
          <w:bCs/>
        </w:rPr>
        <w:t xml:space="preserve"> </w:t>
      </w:r>
      <w:proofErr w:type="spellStart"/>
      <w:r w:rsidR="00B346AD" w:rsidRPr="00981F42">
        <w:rPr>
          <w:b/>
          <w:bCs/>
        </w:rPr>
        <w:t>performance</w:t>
      </w:r>
      <w:proofErr w:type="spellEnd"/>
    </w:p>
    <w:p w14:paraId="25E1DC3E" w14:textId="4A163067" w:rsidR="0053297E" w:rsidRPr="00A6659B" w:rsidRDefault="0053297E" w:rsidP="00B346AD">
      <w:pPr>
        <w:spacing w:after="0" w:line="276" w:lineRule="auto"/>
        <w:ind w:firstLine="708"/>
        <w:jc w:val="both"/>
      </w:pPr>
      <w:r w:rsidRPr="0053297E">
        <w:t xml:space="preserve">Для оцінки ефективності розроблених моделей </w:t>
      </w:r>
      <w:r>
        <w:t>МН</w:t>
      </w:r>
      <w:r w:rsidRPr="0053297E">
        <w:t xml:space="preserve"> та їх здатності до точного прогнозування </w:t>
      </w:r>
      <w:r>
        <w:t>концентрації забруднюючого заліза в кремнієвих СЕ</w:t>
      </w:r>
      <w:r w:rsidRPr="0053297E">
        <w:t xml:space="preserve">, </w:t>
      </w:r>
      <w:r>
        <w:t xml:space="preserve">ми </w:t>
      </w:r>
      <w:r w:rsidRPr="0053297E">
        <w:t>використа</w:t>
      </w:r>
      <w:r>
        <w:t>ли</w:t>
      </w:r>
      <w:r w:rsidRPr="0053297E">
        <w:t xml:space="preserve"> кілька стандартних метрик</w:t>
      </w:r>
      <w:r w:rsidR="00A6659B" w:rsidRPr="00A6659B">
        <w:t xml:space="preserve"> </w:t>
      </w:r>
      <w:r w:rsidR="00A6659B">
        <w:t xml:space="preserve">з бібліотеки </w:t>
      </w:r>
      <w:proofErr w:type="spellStart"/>
      <w:r w:rsidR="00A6659B" w:rsidRPr="00A6659B">
        <w:t>scikit-learn</w:t>
      </w:r>
      <w:proofErr w:type="spellEnd"/>
      <w:r w:rsidR="00A6659B">
        <w:t>:</w:t>
      </w:r>
    </w:p>
    <w:p w14:paraId="731C165D" w14:textId="0E46ECFB" w:rsidR="00366F70" w:rsidRPr="00981F42" w:rsidRDefault="00023AF5" w:rsidP="00366F70">
      <w:pPr>
        <w:spacing w:after="0" w:line="276" w:lineRule="auto"/>
        <w:ind w:firstLine="708"/>
        <w:jc w:val="both"/>
      </w:pPr>
      <w:r w:rsidRPr="00981F42">
        <w:t>2.</w:t>
      </w:r>
      <w:r w:rsidR="00B346AD" w:rsidRPr="00981F42">
        <w:t>4</w:t>
      </w:r>
      <w:r w:rsidR="00366F70" w:rsidRPr="00981F42">
        <w:t xml:space="preserve">.1) </w:t>
      </w:r>
      <w:r w:rsidR="00366F70" w:rsidRPr="00981F42">
        <w:rPr>
          <w:i/>
          <w:iCs/>
        </w:rPr>
        <w:t>Середньоквадратична помилка</w:t>
      </w:r>
      <w:r w:rsidR="00366F70" w:rsidRPr="00981F42">
        <w:t xml:space="preserve"> (MSE) </w:t>
      </w:r>
    </w:p>
    <w:p w14:paraId="7C1791D9" w14:textId="2BDB4183" w:rsidR="00366F70" w:rsidRPr="00981F42" w:rsidRDefault="00C46EDB" w:rsidP="00C46EDB">
      <w:pPr>
        <w:spacing w:after="0" w:line="276" w:lineRule="auto"/>
        <w:ind w:firstLine="708"/>
        <w:jc w:val="both"/>
      </w:pPr>
      <w:r w:rsidRPr="00981F42">
        <w:t>MSE одна з найпоширеніших метрик, що використовується для оцінки точності моделі шляхом обчислення середнього значення квадратів помилок. MSE мінімізує вплив малих помилок і посилює вплив великих відхилень, що робить її чутливою до викидів і особливо придатною для задач із великим діапазоном значень цільової змінної</w:t>
      </w:r>
      <w:r w:rsidR="009021F9" w:rsidRPr="00981F42">
        <w:t xml:space="preserve">. </w:t>
      </w:r>
      <w:r w:rsidR="001304FC" w:rsidRPr="00981F42">
        <w:t>Обчислюється наступним чином: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755"/>
        <w:gridCol w:w="815"/>
      </w:tblGrid>
      <w:tr w:rsidR="009021F9" w:rsidRPr="00981F42" w14:paraId="591983A0" w14:textId="77777777" w:rsidTr="007F2EA4">
        <w:tc>
          <w:tcPr>
            <w:tcW w:w="87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D875EC" w14:textId="7EAB5407" w:rsidR="009021F9" w:rsidRPr="00981F42" w:rsidRDefault="009021F9" w:rsidP="007F2EA4">
            <w:pPr>
              <w:spacing w:line="276" w:lineRule="auto"/>
              <w:jc w:val="both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MSE=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30D2F3" w14:textId="3EA6C999" w:rsidR="009021F9" w:rsidRPr="00981F42" w:rsidRDefault="009021F9" w:rsidP="007F2EA4">
            <w:pPr>
              <w:spacing w:line="276" w:lineRule="auto"/>
              <w:jc w:val="center"/>
            </w:pPr>
            <w:r w:rsidRPr="00981F42">
              <w:t>(11)</w:t>
            </w:r>
          </w:p>
        </w:tc>
      </w:tr>
    </w:tbl>
    <w:p w14:paraId="6D71ABC4" w14:textId="538DF104" w:rsidR="009021F9" w:rsidRPr="00981F42" w:rsidRDefault="00023AF5" w:rsidP="00C46EDB">
      <w:pPr>
        <w:spacing w:after="0" w:line="276" w:lineRule="auto"/>
        <w:ind w:firstLine="708"/>
        <w:jc w:val="both"/>
      </w:pPr>
      <w:r w:rsidRPr="00981F42">
        <w:t>2.</w:t>
      </w:r>
      <w:r w:rsidR="00B346AD" w:rsidRPr="00981F42">
        <w:t>4</w:t>
      </w:r>
      <w:r w:rsidR="009021F9" w:rsidRPr="00981F42">
        <w:t xml:space="preserve">.2) </w:t>
      </w:r>
      <w:r w:rsidR="009021F9" w:rsidRPr="00981F42">
        <w:rPr>
          <w:i/>
          <w:iCs/>
        </w:rPr>
        <w:t>Відносна середня помилка</w:t>
      </w:r>
      <w:r w:rsidR="009021F9" w:rsidRPr="00981F42">
        <w:t xml:space="preserve"> (MRE)</w:t>
      </w:r>
    </w:p>
    <w:p w14:paraId="24EF51E1" w14:textId="2CD64B07" w:rsidR="009021F9" w:rsidRPr="00981F42" w:rsidRDefault="009021F9" w:rsidP="00C46EDB">
      <w:pPr>
        <w:spacing w:after="0" w:line="276" w:lineRule="auto"/>
        <w:ind w:firstLine="708"/>
        <w:jc w:val="both"/>
      </w:pPr>
      <w:r w:rsidRPr="00981F42">
        <w:t>MRE визначає відносну похибку між передбаченими і фактичними значеннями, нормуючи похибку на значення цільової змінної. Ця метрика дає уявлення про середню відносну помилку в межах вибірки, що корисно під час порівняння моделей</w:t>
      </w:r>
      <w:r w:rsidR="006C7D88" w:rsidRPr="00981F42">
        <w:t>. Обчислюється наступним чином: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755"/>
        <w:gridCol w:w="815"/>
      </w:tblGrid>
      <w:tr w:rsidR="006C7D88" w:rsidRPr="00981F42" w14:paraId="7F8D3E6D" w14:textId="77777777" w:rsidTr="007F2EA4">
        <w:tc>
          <w:tcPr>
            <w:tcW w:w="87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BBFBD5" w14:textId="2ADCD361" w:rsidR="006C7D88" w:rsidRPr="00981F42" w:rsidRDefault="006C7D88" w:rsidP="007F2EA4">
            <w:pPr>
              <w:spacing w:line="276" w:lineRule="auto"/>
              <w:jc w:val="both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MRE=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den>
                    </m:f>
                  </m:e>
                </m:nary>
              </m:oMath>
            </m:oMathPara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B8CC95" w14:textId="2D5CC7B1" w:rsidR="006C7D88" w:rsidRPr="00981F42" w:rsidRDefault="006C7D88" w:rsidP="007F2EA4">
            <w:pPr>
              <w:spacing w:line="276" w:lineRule="auto"/>
              <w:jc w:val="center"/>
            </w:pPr>
            <w:r w:rsidRPr="00981F42">
              <w:t>(1</w:t>
            </w:r>
            <w:r w:rsidR="00292704" w:rsidRPr="00981F42">
              <w:t>2</w:t>
            </w:r>
            <w:r w:rsidRPr="00981F42">
              <w:t>)</w:t>
            </w:r>
          </w:p>
        </w:tc>
      </w:tr>
    </w:tbl>
    <w:p w14:paraId="27134F8B" w14:textId="0C08E1E1" w:rsidR="00AA0776" w:rsidRPr="00981F42" w:rsidRDefault="00AA0776" w:rsidP="00AA0776">
      <w:pPr>
        <w:spacing w:after="0" w:line="276" w:lineRule="auto"/>
        <w:jc w:val="both"/>
      </w:pPr>
      <w:r w:rsidRPr="00981F42">
        <w:rPr>
          <w:rFonts w:eastAsiaTheme="minorEastAsia"/>
        </w:rPr>
        <w:tab/>
      </w:r>
      <w:r w:rsidR="00023AF5" w:rsidRPr="00981F42">
        <w:t>2.</w:t>
      </w:r>
      <w:r w:rsidR="00B346AD" w:rsidRPr="00981F42">
        <w:rPr>
          <w:rFonts w:eastAsiaTheme="minorEastAsia"/>
        </w:rPr>
        <w:t>4</w:t>
      </w:r>
      <w:r w:rsidRPr="00981F42">
        <w:rPr>
          <w:rFonts w:eastAsiaTheme="minorEastAsia"/>
        </w:rPr>
        <w:t>.</w:t>
      </w:r>
      <w:r w:rsidR="002A1358">
        <w:rPr>
          <w:rFonts w:eastAsiaTheme="minorEastAsia"/>
          <w:lang w:val="ru-RU"/>
        </w:rPr>
        <w:t>3</w:t>
      </w:r>
      <w:r w:rsidRPr="00981F42">
        <w:rPr>
          <w:rFonts w:eastAsiaTheme="minorEastAsia"/>
        </w:rPr>
        <w:t xml:space="preserve">) </w:t>
      </w:r>
      <w:r w:rsidRPr="00981F42">
        <w:rPr>
          <w:i/>
          <w:iCs/>
        </w:rPr>
        <w:t>Коефіцієнт детермінації</w:t>
      </w:r>
      <w:r w:rsidRPr="00981F42">
        <w:t xml:space="preserve"> (R</w:t>
      </w:r>
      <w:r w:rsidRPr="00981F42">
        <w:rPr>
          <w:vertAlign w:val="superscript"/>
        </w:rPr>
        <w:t>2</w:t>
      </w:r>
      <w:r w:rsidRPr="00981F42">
        <w:t>)</w:t>
      </w:r>
    </w:p>
    <w:p w14:paraId="491045FE" w14:textId="1EBB3066" w:rsidR="00AA0776" w:rsidRPr="00981F42" w:rsidRDefault="00AA0776" w:rsidP="00AA0776">
      <w:pPr>
        <w:spacing w:after="0" w:line="276" w:lineRule="auto"/>
        <w:jc w:val="both"/>
      </w:pPr>
      <w:r w:rsidRPr="00981F42">
        <w:tab/>
      </w:r>
      <w:r w:rsidR="003E350A" w:rsidRPr="00981F42">
        <w:t>R</w:t>
      </w:r>
      <w:r w:rsidR="003E350A" w:rsidRPr="00981F42">
        <w:rPr>
          <w:vertAlign w:val="superscript"/>
        </w:rPr>
        <w:t xml:space="preserve">2 </w:t>
      </w:r>
      <w:r w:rsidR="003E350A" w:rsidRPr="00981F42">
        <w:t xml:space="preserve">- це метрика, що показує частку дисперсії цільової змінної, яка пояснюється моделлю, часто інтерпретується як відсоток поясненої дисперсії. </w:t>
      </w:r>
      <w:r w:rsidR="003E350A" w:rsidRPr="00981F42">
        <w:lastRenderedPageBreak/>
        <w:t>Значення R², що наближається до 1, вказує на високу прогностичну точність, оскільки модель пояснює більшу частину мінливості даних</w:t>
      </w:r>
      <w:r w:rsidR="00703422" w:rsidRPr="00981F42">
        <w:t>, якщо ж значення R² в околі 0, то модель не пояснює жодної варіації даних</w:t>
      </w:r>
      <w:r w:rsidR="003E350A" w:rsidRPr="00981F42">
        <w:t xml:space="preserve">. </w:t>
      </w:r>
      <w:r w:rsidR="00E42525" w:rsidRPr="00981F42">
        <w:t>Обчислюється наступним чином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755"/>
        <w:gridCol w:w="815"/>
      </w:tblGrid>
      <w:tr w:rsidR="003E350A" w:rsidRPr="00981F42" w14:paraId="3C1F4F14" w14:textId="77777777" w:rsidTr="007F2EA4">
        <w:tc>
          <w:tcPr>
            <w:tcW w:w="87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A5F154" w14:textId="53B2AC25" w:rsidR="003E350A" w:rsidRPr="00981F42" w:rsidRDefault="00000000" w:rsidP="007F2EA4">
            <w:pPr>
              <w:spacing w:line="276" w:lineRule="auto"/>
              <w:jc w:val="both"/>
              <w:rPr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 1-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27CE3A" w14:textId="419897E5" w:rsidR="003E350A" w:rsidRPr="00981F42" w:rsidRDefault="003E350A" w:rsidP="007F2EA4">
            <w:pPr>
              <w:spacing w:line="276" w:lineRule="auto"/>
              <w:jc w:val="center"/>
            </w:pPr>
            <w:r w:rsidRPr="00981F42">
              <w:t>(14)</w:t>
            </w:r>
          </w:p>
        </w:tc>
      </w:tr>
    </w:tbl>
    <w:p w14:paraId="272C7760" w14:textId="0E3C8928" w:rsidR="0008676C" w:rsidRPr="00981F42" w:rsidRDefault="0008676C" w:rsidP="0008676C">
      <w:pPr>
        <w:spacing w:after="0" w:line="276" w:lineRule="auto"/>
        <w:jc w:val="both"/>
      </w:pPr>
    </w:p>
    <w:p w14:paraId="569D06DF" w14:textId="2D4ACA14" w:rsidR="00FF3D47" w:rsidRPr="00981F42" w:rsidRDefault="00023AF5" w:rsidP="0008676C">
      <w:pPr>
        <w:spacing w:after="0" w:line="276" w:lineRule="auto"/>
        <w:jc w:val="both"/>
        <w:rPr>
          <w:b/>
          <w:bCs/>
        </w:rPr>
      </w:pPr>
      <w:r w:rsidRPr="00981F42">
        <w:tab/>
      </w:r>
      <w:r w:rsidR="00571071" w:rsidRPr="00981F42">
        <w:rPr>
          <w:b/>
          <w:bCs/>
        </w:rPr>
        <w:t xml:space="preserve">3. </w:t>
      </w:r>
      <w:proofErr w:type="spellStart"/>
      <w:r w:rsidR="00571071" w:rsidRPr="00981F42">
        <w:rPr>
          <w:b/>
          <w:bCs/>
        </w:rPr>
        <w:t>Testing</w:t>
      </w:r>
      <w:proofErr w:type="spellEnd"/>
      <w:r w:rsidR="00571071" w:rsidRPr="00981F42">
        <w:rPr>
          <w:b/>
          <w:bCs/>
        </w:rPr>
        <w:t xml:space="preserve"> </w:t>
      </w:r>
      <w:r w:rsidR="00411BC0" w:rsidRPr="00981F42">
        <w:rPr>
          <w:b/>
          <w:bCs/>
        </w:rPr>
        <w:t xml:space="preserve">ML </w:t>
      </w:r>
      <w:proofErr w:type="spellStart"/>
      <w:r w:rsidR="00411BC0" w:rsidRPr="00981F42">
        <w:rPr>
          <w:b/>
          <w:bCs/>
        </w:rPr>
        <w:t>models</w:t>
      </w:r>
      <w:proofErr w:type="spellEnd"/>
    </w:p>
    <w:p w14:paraId="7E978E8B" w14:textId="0DB9BD4C" w:rsidR="009853FD" w:rsidRPr="009853FD" w:rsidRDefault="009853FD" w:rsidP="009853FD">
      <w:pPr>
        <w:spacing w:after="0" w:line="276" w:lineRule="auto"/>
        <w:jc w:val="both"/>
      </w:pPr>
      <w:r>
        <w:tab/>
      </w:r>
      <w:r w:rsidRPr="009853FD">
        <w:t xml:space="preserve">Після етапу тренування для кожного набору дескрипторів ми застосували метод 5-кратної </w:t>
      </w:r>
      <w:r>
        <w:t>перехресної перевірки</w:t>
      </w:r>
      <w:r w:rsidRPr="009853FD">
        <w:t xml:space="preserve"> для визначення </w:t>
      </w:r>
      <w:r>
        <w:t>раціональних</w:t>
      </w:r>
      <w:r w:rsidRPr="009853FD">
        <w:t xml:space="preserve"> параметрів для кожної </w:t>
      </w:r>
      <w:r w:rsidR="004E0874">
        <w:t>з моделей</w:t>
      </w:r>
      <w:r w:rsidRPr="009853FD">
        <w:t>. Крос-</w:t>
      </w:r>
      <w:proofErr w:type="spellStart"/>
      <w:r w:rsidRPr="009853FD">
        <w:t>валідація</w:t>
      </w:r>
      <w:proofErr w:type="spellEnd"/>
      <w:r w:rsidRPr="009853FD">
        <w:t xml:space="preserve"> дозволяє ефективно оцінити стабільність </w:t>
      </w:r>
      <w:r w:rsidR="004E0874">
        <w:t>та</w:t>
      </w:r>
      <w:r w:rsidRPr="009853FD">
        <w:t xml:space="preserve"> загальну продуктивність моделей</w:t>
      </w:r>
      <w:r>
        <w:t>. Такий</w:t>
      </w:r>
      <w:r w:rsidRPr="009853FD">
        <w:t xml:space="preserve"> підхід дозвол</w:t>
      </w:r>
      <w:r>
        <w:t>ив</w:t>
      </w:r>
      <w:r w:rsidRPr="009853FD">
        <w:t xml:space="preserve"> визначити найкращі конфігурації для подальшого тестування. </w:t>
      </w:r>
    </w:p>
    <w:p w14:paraId="1CB8C244" w14:textId="39B24634" w:rsidR="00260B09" w:rsidRPr="00841542" w:rsidRDefault="00571071" w:rsidP="00260B09">
      <w:pPr>
        <w:spacing w:after="0" w:line="276" w:lineRule="auto"/>
        <w:jc w:val="both"/>
      </w:pPr>
      <w:r w:rsidRPr="00981F42">
        <w:tab/>
      </w:r>
      <w:r w:rsidR="006403F7" w:rsidRPr="00981F42">
        <w:t xml:space="preserve">Для оцінки </w:t>
      </w:r>
      <w:r w:rsidR="00C570C5" w:rsidRPr="00981F42">
        <w:t>результат</w:t>
      </w:r>
      <w:r w:rsidR="009853FD">
        <w:t>ів</w:t>
      </w:r>
      <w:r w:rsidR="00C570C5" w:rsidRPr="00981F42">
        <w:t xml:space="preserve"> </w:t>
      </w:r>
      <w:r w:rsidR="006403F7" w:rsidRPr="00981F42">
        <w:t>навчання моделей МН бул</w:t>
      </w:r>
      <w:r w:rsidR="00411BC0" w:rsidRPr="00981F42">
        <w:t>и</w:t>
      </w:r>
      <w:r w:rsidR="006403F7" w:rsidRPr="00981F42">
        <w:t xml:space="preserve"> </w:t>
      </w:r>
      <w:r w:rsidR="00411BC0" w:rsidRPr="00981F42">
        <w:t>змодельовані додаткові ВАХ</w:t>
      </w:r>
      <w:r w:rsidR="006403F7" w:rsidRPr="00981F42">
        <w:t xml:space="preserve">. </w:t>
      </w:r>
      <w:r w:rsidR="00411BC0" w:rsidRPr="00981F42">
        <w:t>У набір, який позначений як T-varied, увійшли ВАХ, змодельовані з використанням значень товщини бази (</w:t>
      </w:r>
      <w:proofErr w:type="spellStart"/>
      <w:r w:rsidR="00411BC0" w:rsidRPr="00981F42">
        <w:t>d</w:t>
      </w:r>
      <w:r w:rsidR="00411BC0" w:rsidRPr="00981F42">
        <w:rPr>
          <w:vertAlign w:val="subscript"/>
        </w:rPr>
        <w:t>p</w:t>
      </w:r>
      <w:proofErr w:type="spellEnd"/>
      <w:r w:rsidR="00411BC0" w:rsidRPr="00981F42">
        <w:t>), концентрації бору (N</w:t>
      </w:r>
      <w:r w:rsidR="00411BC0" w:rsidRPr="00981F42">
        <w:rPr>
          <w:vertAlign w:val="subscript"/>
        </w:rPr>
        <w:t>B</w:t>
      </w:r>
      <w:r w:rsidR="00411BC0" w:rsidRPr="00981F42">
        <w:t>) та концентрації заліза (N</w:t>
      </w:r>
      <w:r w:rsidR="00411BC0" w:rsidRPr="00981F42">
        <w:rPr>
          <w:vertAlign w:val="subscript"/>
        </w:rPr>
        <w:t>Fe</w:t>
      </w:r>
      <w:r w:rsidR="00411BC0" w:rsidRPr="00981F42">
        <w:t xml:space="preserve">), які використовувалися при створенні тренувального набору та значення температури, які не входили в цей набір. </w:t>
      </w:r>
      <w:r w:rsidR="0076509A" w:rsidRPr="00981F42">
        <w:t xml:space="preserve">Подібним чином було створено тестовий набір </w:t>
      </w:r>
      <w:r w:rsidR="00084090" w:rsidRPr="00981F42">
        <w:t>Fe</w:t>
      </w:r>
      <w:r w:rsidR="0076509A" w:rsidRPr="00981F42">
        <w:t xml:space="preserve">-varied та В-varied набори. Додатково був створений набір </w:t>
      </w:r>
      <w:proofErr w:type="spellStart"/>
      <w:r w:rsidR="0076509A" w:rsidRPr="00981F42">
        <w:t>All-varied</w:t>
      </w:r>
      <w:proofErr w:type="spellEnd"/>
      <w:r w:rsidR="0076509A" w:rsidRPr="00981F42">
        <w:t xml:space="preserve"> в якому</w:t>
      </w:r>
      <w:r w:rsidR="00C50083" w:rsidRPr="00981F42">
        <w:t xml:space="preserve"> </w:t>
      </w:r>
      <w:r w:rsidR="0076509A" w:rsidRPr="00981F42">
        <w:t>були такі значення T, N</w:t>
      </w:r>
      <w:r w:rsidR="0076509A" w:rsidRPr="00981F42">
        <w:rPr>
          <w:vertAlign w:val="subscript"/>
        </w:rPr>
        <w:t>B</w:t>
      </w:r>
      <w:r w:rsidR="0076509A" w:rsidRPr="00981F42">
        <w:t xml:space="preserve">, </w:t>
      </w:r>
      <w:proofErr w:type="spellStart"/>
      <w:r w:rsidR="0076509A" w:rsidRPr="009853FD">
        <w:t>N</w:t>
      </w:r>
      <w:r w:rsidR="0076509A" w:rsidRPr="009853FD">
        <w:rPr>
          <w:vertAlign w:val="subscript"/>
        </w:rPr>
        <w:t>Fe</w:t>
      </w:r>
      <w:proofErr w:type="spellEnd"/>
      <w:r w:rsidR="009853FD">
        <w:t xml:space="preserve"> </w:t>
      </w:r>
      <w:r w:rsidR="0076509A" w:rsidRPr="009853FD">
        <w:t>яких</w:t>
      </w:r>
      <w:r w:rsidR="0076509A" w:rsidRPr="00981F42">
        <w:t xml:space="preserve"> не було в тренувальному наборі.</w:t>
      </w:r>
    </w:p>
    <w:p w14:paraId="29D31CCE" w14:textId="05A7B602" w:rsidR="008E257B" w:rsidRPr="00981F42" w:rsidRDefault="0087092C" w:rsidP="00CA4FDD">
      <w:pPr>
        <w:spacing w:after="0" w:line="276" w:lineRule="auto"/>
        <w:ind w:firstLine="708"/>
        <w:jc w:val="both"/>
      </w:pPr>
      <w:r>
        <w:rPr>
          <w:i/>
          <w:iCs/>
          <w:lang w:val="en-US"/>
        </w:rPr>
        <w:t xml:space="preserve">a) </w:t>
      </w:r>
      <w:r w:rsidR="000E08E0" w:rsidRPr="00981F42">
        <w:rPr>
          <w:i/>
          <w:iCs/>
        </w:rPr>
        <w:t>T-</w:t>
      </w:r>
      <w:proofErr w:type="spellStart"/>
      <w:r w:rsidR="000E08E0" w:rsidRPr="00981F42">
        <w:rPr>
          <w:i/>
          <w:iCs/>
        </w:rPr>
        <w:t>varied</w:t>
      </w:r>
      <w:proofErr w:type="spellEnd"/>
    </w:p>
    <w:p w14:paraId="52308666" w14:textId="2D93E092" w:rsidR="008E257B" w:rsidRDefault="0004049B" w:rsidP="008E257B">
      <w:pPr>
        <w:spacing w:after="0" w:line="276" w:lineRule="auto"/>
        <w:ind w:firstLine="708"/>
        <w:jc w:val="both"/>
        <w:rPr>
          <w:lang w:val="ru-RU"/>
        </w:rPr>
      </w:pPr>
      <w:r w:rsidRPr="0004049B">
        <w:t>Цей набір даних корисний тим, що оцінює стійкість моделей до варіацій у температурі, що особливо важливо для СЕ, оскільки їхня ефективність може значно залежати від температури та впливати на швидкість деградації матеріалу. Тестування на таких даних допомагає зрозуміти, чи зможе модель правильно передбачати результати в різних температурних умовах на практиці.</w:t>
      </w:r>
    </w:p>
    <w:p w14:paraId="61075DFE" w14:textId="70382A2C" w:rsidR="00815802" w:rsidRPr="00815802" w:rsidRDefault="00815802" w:rsidP="00D657B2">
      <w:pPr>
        <w:spacing w:after="0" w:line="276" w:lineRule="auto"/>
        <w:ind w:firstLine="708"/>
        <w:jc w:val="both"/>
        <w:rPr>
          <w:u w:val="single"/>
          <w:lang w:val="en-US"/>
        </w:rPr>
      </w:pPr>
      <w:r w:rsidRPr="00815802">
        <w:rPr>
          <w:u w:val="single"/>
          <w:lang w:val="en-US"/>
        </w:rPr>
        <w:t>AM 1.5</w:t>
      </w:r>
    </w:p>
    <w:p w14:paraId="2E95BFD5" w14:textId="02A25176" w:rsidR="00D657B2" w:rsidRPr="00D657B2" w:rsidRDefault="00D657B2" w:rsidP="00BF5654">
      <w:pPr>
        <w:spacing w:after="0" w:line="276" w:lineRule="auto"/>
        <w:ind w:firstLine="708"/>
        <w:jc w:val="both"/>
      </w:pPr>
      <w:r w:rsidRPr="00D657B2">
        <w:t xml:space="preserve">Для набору даних </w:t>
      </w:r>
      <w:r w:rsidRPr="00D657B2">
        <w:rPr>
          <w:i/>
          <w:iCs/>
        </w:rPr>
        <w:t>T-</w:t>
      </w:r>
      <w:proofErr w:type="spellStart"/>
      <w:r w:rsidRPr="00D657B2">
        <w:rPr>
          <w:i/>
          <w:iCs/>
        </w:rPr>
        <w:t>varied</w:t>
      </w:r>
      <w:proofErr w:type="spellEnd"/>
      <w:r w:rsidRPr="00D657B2">
        <w:t xml:space="preserve"> моделі DNN продемонстрували найнижчі показники MSE серед усіх моделей, особливо при використанні 7 дескрипторів, де MSE варіюва</w:t>
      </w:r>
      <w:r>
        <w:t>лося</w:t>
      </w:r>
      <w:r w:rsidRPr="00D657B2">
        <w:t xml:space="preserve"> від 1 до 1.7. Однак, зменшення кількості дескрипторів до 4 або 5 суттєво погіршувало результати DNN, особливо при застосуванні PCA, що призводило до збільшення MSE на 30% та 150%, відповідно. Для моделей RF, GB і XGB спостерігались </w:t>
      </w:r>
      <w:r>
        <w:t>схожі</w:t>
      </w:r>
      <w:r w:rsidRPr="00D657B2">
        <w:t xml:space="preserve"> результати для наборів з 4, 6 і 7 дескрипторів, хоча застосування PCA негативно впливало на точність для 5 і 6 дескрипторів, але суттєво знижувало MSE для 7 дескрипторів (у 3–4 рази). Натомість модель SVR демонструвала найгірші </w:t>
      </w:r>
      <w:r w:rsidRPr="00D657B2">
        <w:lastRenderedPageBreak/>
        <w:t>результати в усіх тестах</w:t>
      </w:r>
      <w:r w:rsidR="00815802">
        <w:t>.</w:t>
      </w:r>
      <w:r w:rsidR="00BF5654">
        <w:t xml:space="preserve"> </w:t>
      </w:r>
      <w:r w:rsidRPr="00D657B2">
        <w:t>Метрика MRE підтвердила ці тенденції: DNN виявилась менш надійною для 4 і 5 дескрипторів, особливо при застосуванні PCA, тоді як для інших моделей PCA суттєво підвищувала MRE, особливо в конфігураціях із 5 дескрипторами. За коефіцієнтом детермінації (R²) DNN показала найкращі результати для наборів з 6 і 7 дескрипторів, досягаючи R² ≈ 0.977. Інші моделі (RF, GB, XGB) демонстрували схожі значення R² незалежно від використання PCA.</w:t>
      </w:r>
    </w:p>
    <w:p w14:paraId="409E4F0D" w14:textId="4E1A8AE0" w:rsidR="00815802" w:rsidRPr="00D14A4F" w:rsidRDefault="00815802" w:rsidP="00D657B2">
      <w:pPr>
        <w:spacing w:after="0" w:line="276" w:lineRule="auto"/>
        <w:ind w:firstLine="708"/>
        <w:jc w:val="both"/>
        <w:rPr>
          <w:u w:val="single"/>
          <w:lang w:val="ru-RU"/>
        </w:rPr>
      </w:pPr>
      <w:r w:rsidRPr="00D14A4F">
        <w:rPr>
          <w:u w:val="single"/>
          <w:lang w:val="ru-RU"/>
        </w:rPr>
        <w:t xml:space="preserve">940 </w:t>
      </w:r>
      <w:r w:rsidRPr="00815802">
        <w:rPr>
          <w:u w:val="single"/>
          <w:lang w:val="en-US"/>
        </w:rPr>
        <w:t>nm</w:t>
      </w:r>
    </w:p>
    <w:p w14:paraId="196778D9" w14:textId="77777777" w:rsidR="00BF5654" w:rsidRDefault="00D14A4F" w:rsidP="00BF5654">
      <w:pPr>
        <w:spacing w:after="0" w:line="276" w:lineRule="auto"/>
        <w:ind w:firstLine="708"/>
        <w:jc w:val="both"/>
      </w:pPr>
      <w:r>
        <w:t>Для цього типу освітлення</w:t>
      </w:r>
      <w:r w:rsidR="00D657B2" w:rsidRPr="00D657B2">
        <w:t xml:space="preserve"> моделі DNN утримували перевагу лише в сценаріях із 7 дескрипторами. Для 4 і 5 дескрипторів їх MSE мало чим відрізнялась від результатів RF, GB і XGB, а для 6 дескрипторів DNN взагалі поступалась іншим моделям. Використання PCA в цьому наборі значно погіршувало продуктивність усіх моделей, особливо RF, GB </w:t>
      </w:r>
      <w:r w:rsidR="00815802">
        <w:t>та</w:t>
      </w:r>
      <w:r w:rsidR="00D657B2" w:rsidRPr="00D657B2">
        <w:t xml:space="preserve"> XGB, збільшуючи MSE у </w:t>
      </w:r>
      <w:r w:rsidR="00815802" w:rsidRPr="00815802">
        <w:rPr>
          <w:lang w:val="ru-RU"/>
        </w:rPr>
        <w:t>~(</w:t>
      </w:r>
      <w:r w:rsidR="00D657B2" w:rsidRPr="00D657B2">
        <w:t>2.5–3</w:t>
      </w:r>
      <w:r w:rsidR="00815802" w:rsidRPr="00815802">
        <w:rPr>
          <w:lang w:val="ru-RU"/>
        </w:rPr>
        <w:t>)</w:t>
      </w:r>
      <w:r w:rsidR="00D657B2" w:rsidRPr="00D657B2">
        <w:t xml:space="preserve"> рази. </w:t>
      </w:r>
      <w:r w:rsidR="00BF5654">
        <w:t xml:space="preserve"> </w:t>
      </w:r>
      <w:r w:rsidR="00D657B2" w:rsidRPr="00D657B2">
        <w:t xml:space="preserve">Аналіз MRE для набору </w:t>
      </w:r>
      <w:r w:rsidR="00D657B2" w:rsidRPr="00D657B2">
        <w:rPr>
          <w:i/>
          <w:iCs/>
        </w:rPr>
        <w:t>940 нм</w:t>
      </w:r>
      <w:r w:rsidR="00D657B2" w:rsidRPr="00D657B2">
        <w:t xml:space="preserve"> показав, що без PCA модель XGB забезпечувала найнижчу середню відносну помилку (~10.8% для 4–6 дескрипторів). </w:t>
      </w:r>
      <w:r>
        <w:t xml:space="preserve">Використання </w:t>
      </w:r>
      <w:r w:rsidR="00D657B2" w:rsidRPr="00D657B2">
        <w:t>PCA значно збільшувал</w:t>
      </w:r>
      <w:r>
        <w:t>о</w:t>
      </w:r>
      <w:r w:rsidR="00D657B2" w:rsidRPr="00D657B2">
        <w:t xml:space="preserve"> MRE для RF, GB і XGB. </w:t>
      </w:r>
      <w:r>
        <w:t xml:space="preserve">Моделі </w:t>
      </w:r>
      <w:r>
        <w:rPr>
          <w:lang w:val="en-US"/>
        </w:rPr>
        <w:t>DNN</w:t>
      </w:r>
      <w:r w:rsidRPr="00DB713A">
        <w:t xml:space="preserve"> </w:t>
      </w:r>
      <w:r>
        <w:t xml:space="preserve">водночас мають високі показники коефіцієнтів </w:t>
      </w:r>
      <w:r>
        <w:rPr>
          <w:lang w:val="en-US"/>
        </w:rPr>
        <w:t>R</w:t>
      </w:r>
      <w:r w:rsidRPr="00DB713A">
        <w:rPr>
          <w:vertAlign w:val="superscript"/>
        </w:rPr>
        <w:t>2</w:t>
      </w:r>
      <w:r w:rsidRPr="00DB713A">
        <w:t xml:space="preserve"> </w:t>
      </w:r>
      <w:r>
        <w:t xml:space="preserve">для більшості сценаріїв, в той час як моделі </w:t>
      </w:r>
      <w:r>
        <w:rPr>
          <w:lang w:val="en-US"/>
        </w:rPr>
        <w:t>RF</w:t>
      </w:r>
      <w:r w:rsidRPr="00DB713A">
        <w:t xml:space="preserve">, </w:t>
      </w:r>
      <w:r>
        <w:rPr>
          <w:lang w:val="en-US"/>
        </w:rPr>
        <w:t>GB</w:t>
      </w:r>
      <w:r w:rsidRPr="00DB713A">
        <w:t xml:space="preserve"> </w:t>
      </w:r>
      <w:r>
        <w:t xml:space="preserve">та </w:t>
      </w:r>
      <w:r>
        <w:rPr>
          <w:lang w:val="en-US"/>
        </w:rPr>
        <w:t>XGB</w:t>
      </w:r>
      <w:r w:rsidRPr="00DB713A">
        <w:t xml:space="preserve"> </w:t>
      </w:r>
      <w:r>
        <w:t xml:space="preserve">мають схожі показники </w:t>
      </w:r>
      <w:r>
        <w:rPr>
          <w:lang w:val="en-US"/>
        </w:rPr>
        <w:t>R</w:t>
      </w:r>
      <w:r w:rsidRPr="00DB713A">
        <w:rPr>
          <w:vertAlign w:val="superscript"/>
        </w:rPr>
        <w:t>2</w:t>
      </w:r>
      <w:r>
        <w:t xml:space="preserve">. Тенденцію до монотонного збільшення показника </w:t>
      </w:r>
      <w:r>
        <w:rPr>
          <w:lang w:val="en-US"/>
        </w:rPr>
        <w:t>R</w:t>
      </w:r>
      <w:r w:rsidRPr="00DB713A">
        <w:rPr>
          <w:vertAlign w:val="superscript"/>
        </w:rPr>
        <w:t>2</w:t>
      </w:r>
      <w:r>
        <w:t xml:space="preserve"> при збільшенні кількості дескрипторів має тільки моделі </w:t>
      </w:r>
      <w:r>
        <w:rPr>
          <w:lang w:val="en-US"/>
        </w:rPr>
        <w:t>XGB</w:t>
      </w:r>
      <w:r>
        <w:t xml:space="preserve">, хоча в межах похибки така тенденція притаманна усім моделям МН, крім </w:t>
      </w:r>
      <w:r>
        <w:rPr>
          <w:lang w:val="en-US"/>
        </w:rPr>
        <w:t>SVR</w:t>
      </w:r>
      <w:r>
        <w:t>.</w:t>
      </w:r>
    </w:p>
    <w:p w14:paraId="5E1D8F1A" w14:textId="1A65B51F" w:rsidR="0087092C" w:rsidRPr="00BF5654" w:rsidRDefault="00D14A4F" w:rsidP="00BF5654">
      <w:pPr>
        <w:spacing w:after="0" w:line="276" w:lineRule="auto"/>
        <w:ind w:firstLine="708"/>
        <w:jc w:val="both"/>
      </w:pPr>
      <w:r w:rsidRPr="00F01A99">
        <w:t>Підкреслюючи загальні тенденції, можна зробити наступні висновки: моделі DNN мають найкращі результати для великих наборів дескрипторів, але зазнають труднощів із малими наборами, особливо при використанні PCA. PCA у більшості випадків знижує продуктивність моделей, особливо для малих наборів дескрипторів. Моделі XGB показують стабільну продуктивність, особливо за метриками MRE і R², навіть у порівнянні з DNN у сценаріях без PCA. SVR демонструє найгірші результати в усіх сценаріях.</w:t>
      </w:r>
    </w:p>
    <w:p w14:paraId="76BF2A9F" w14:textId="77777777" w:rsidR="00F52D1A" w:rsidRDefault="00F52D1A" w:rsidP="00996D6B">
      <w:pPr>
        <w:spacing w:after="0" w:line="276" w:lineRule="auto"/>
        <w:jc w:val="center"/>
        <w:rPr>
          <w:lang w:val="en-US"/>
        </w:rPr>
      </w:pPr>
      <w:r w:rsidRPr="00981F42">
        <w:rPr>
          <w:noProof/>
        </w:rPr>
        <w:drawing>
          <wp:inline distT="0" distB="0" distL="0" distR="0" wp14:anchorId="2648792B" wp14:editId="358F979D">
            <wp:extent cx="5901262" cy="1295400"/>
            <wp:effectExtent l="0" t="0" r="0" b="0"/>
            <wp:docPr id="1057498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41" cy="1303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213E" w14:textId="16D14E8D" w:rsidR="00A5672F" w:rsidRPr="00F52D1A" w:rsidRDefault="00A5672F" w:rsidP="00F52D1A">
      <w:pPr>
        <w:spacing w:after="0" w:line="276" w:lineRule="auto"/>
        <w:jc w:val="center"/>
        <w:rPr>
          <w:lang w:val="en-US"/>
        </w:rPr>
      </w:pPr>
      <w:r w:rsidRPr="00981F42">
        <w:t xml:space="preserve">Рис. </w:t>
      </w:r>
      <w:r w:rsidR="004E0874">
        <w:t>2</w:t>
      </w:r>
      <w:r w:rsidRPr="00981F42">
        <w:t>. MSE для освітлення АМ 1.5 для набору T-varied</w:t>
      </w:r>
    </w:p>
    <w:p w14:paraId="4C0F272D" w14:textId="77777777" w:rsidR="00A5672F" w:rsidRPr="00981F42" w:rsidRDefault="00A5672F" w:rsidP="00A5672F">
      <w:pPr>
        <w:spacing w:after="0" w:line="276" w:lineRule="auto"/>
        <w:jc w:val="center"/>
      </w:pPr>
    </w:p>
    <w:p w14:paraId="76B6A606" w14:textId="09081028" w:rsidR="00A5672F" w:rsidRPr="00981F42" w:rsidRDefault="00A5672F" w:rsidP="00A5672F">
      <w:pPr>
        <w:spacing w:after="0" w:line="276" w:lineRule="auto"/>
        <w:jc w:val="both"/>
      </w:pPr>
      <w:r w:rsidRPr="00981F42">
        <w:rPr>
          <w:noProof/>
        </w:rPr>
        <w:lastRenderedPageBreak/>
        <w:drawing>
          <wp:inline distT="0" distB="0" distL="0" distR="0" wp14:anchorId="4BA8B5E1" wp14:editId="563D6139">
            <wp:extent cx="5939790" cy="1302385"/>
            <wp:effectExtent l="0" t="0" r="0" b="0"/>
            <wp:docPr id="18347837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2C545" w14:textId="34FB4201" w:rsidR="00A5672F" w:rsidRPr="00981F42" w:rsidRDefault="00A5672F" w:rsidP="00A5672F">
      <w:pPr>
        <w:spacing w:after="0" w:line="276" w:lineRule="auto"/>
        <w:jc w:val="center"/>
      </w:pPr>
      <w:r w:rsidRPr="00981F42">
        <w:t xml:space="preserve">Рис. </w:t>
      </w:r>
      <w:r w:rsidR="004E0874">
        <w:t>3</w:t>
      </w:r>
      <w:r w:rsidRPr="00981F42">
        <w:t xml:space="preserve">. MSE для освітлення 940 </w:t>
      </w:r>
      <w:proofErr w:type="spellStart"/>
      <w:r w:rsidRPr="00981F42">
        <w:t>nm</w:t>
      </w:r>
      <w:proofErr w:type="spellEnd"/>
      <w:r w:rsidRPr="00981F42">
        <w:t xml:space="preserve"> для набору T-</w:t>
      </w:r>
      <w:proofErr w:type="spellStart"/>
      <w:r w:rsidRPr="00981F42">
        <w:t>varied</w:t>
      </w:r>
      <w:proofErr w:type="spellEnd"/>
    </w:p>
    <w:p w14:paraId="5CF6BD24" w14:textId="77777777" w:rsidR="00A5672F" w:rsidRPr="00981F42" w:rsidRDefault="00A5672F" w:rsidP="00A5672F">
      <w:pPr>
        <w:spacing w:after="0" w:line="276" w:lineRule="auto"/>
        <w:jc w:val="center"/>
      </w:pPr>
    </w:p>
    <w:p w14:paraId="6E5635E3" w14:textId="7C5E32B5" w:rsidR="00A5672F" w:rsidRPr="00981F42" w:rsidRDefault="00A5672F" w:rsidP="00A5672F">
      <w:pPr>
        <w:spacing w:after="0" w:line="276" w:lineRule="auto"/>
        <w:jc w:val="both"/>
      </w:pPr>
      <w:r w:rsidRPr="00981F42">
        <w:rPr>
          <w:noProof/>
        </w:rPr>
        <w:drawing>
          <wp:inline distT="0" distB="0" distL="0" distR="0" wp14:anchorId="38199933" wp14:editId="493375DC">
            <wp:extent cx="5939790" cy="1302385"/>
            <wp:effectExtent l="0" t="0" r="0" b="0"/>
            <wp:docPr id="10525828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82E52" w14:textId="3338F54A" w:rsidR="00A5672F" w:rsidRPr="00981F42" w:rsidRDefault="00A5672F" w:rsidP="00A5672F">
      <w:pPr>
        <w:spacing w:after="0" w:line="276" w:lineRule="auto"/>
        <w:jc w:val="center"/>
      </w:pPr>
      <w:r w:rsidRPr="00981F42">
        <w:t xml:space="preserve">Рис. </w:t>
      </w:r>
      <w:r w:rsidR="004E0874">
        <w:t>4</w:t>
      </w:r>
      <w:r w:rsidRPr="00981F42">
        <w:t>. MRE для освітлення АМ 1.5 для набору T-varied</w:t>
      </w:r>
    </w:p>
    <w:p w14:paraId="4FE078B3" w14:textId="77777777" w:rsidR="00A5672F" w:rsidRPr="00981F42" w:rsidRDefault="00A5672F" w:rsidP="00A5672F">
      <w:pPr>
        <w:spacing w:after="0" w:line="276" w:lineRule="auto"/>
        <w:jc w:val="center"/>
      </w:pPr>
    </w:p>
    <w:p w14:paraId="060E9C20" w14:textId="696DADA9" w:rsidR="00A5672F" w:rsidRPr="00981F42" w:rsidRDefault="00A5672F" w:rsidP="00A5672F">
      <w:pPr>
        <w:spacing w:after="0" w:line="276" w:lineRule="auto"/>
        <w:jc w:val="center"/>
      </w:pPr>
      <w:r w:rsidRPr="00981F42">
        <w:rPr>
          <w:noProof/>
        </w:rPr>
        <w:drawing>
          <wp:inline distT="0" distB="0" distL="0" distR="0" wp14:anchorId="7487A04A" wp14:editId="3A82DBB5">
            <wp:extent cx="5939790" cy="1302385"/>
            <wp:effectExtent l="0" t="0" r="0" b="0"/>
            <wp:docPr id="3875147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1F5B" w14:textId="096EC5A6" w:rsidR="00A5672F" w:rsidRPr="00B37C8B" w:rsidRDefault="00A5672F" w:rsidP="00B37C8B">
      <w:pPr>
        <w:spacing w:after="0" w:line="276" w:lineRule="auto"/>
        <w:jc w:val="center"/>
        <w:rPr>
          <w:lang w:val="en-US"/>
        </w:rPr>
      </w:pPr>
      <w:r w:rsidRPr="00981F42">
        <w:t xml:space="preserve">Рис. </w:t>
      </w:r>
      <w:r w:rsidR="004E0874">
        <w:t>5</w:t>
      </w:r>
      <w:r w:rsidRPr="00981F42">
        <w:t xml:space="preserve">. MRE для освітлення 940 </w:t>
      </w:r>
      <w:proofErr w:type="spellStart"/>
      <w:r w:rsidRPr="00981F42">
        <w:t>nm</w:t>
      </w:r>
      <w:proofErr w:type="spellEnd"/>
      <w:r w:rsidRPr="00981F42">
        <w:t xml:space="preserve"> для набору T-</w:t>
      </w:r>
      <w:proofErr w:type="spellStart"/>
      <w:r w:rsidRPr="00981F42">
        <w:t>varied</w:t>
      </w:r>
      <w:proofErr w:type="spellEnd"/>
    </w:p>
    <w:p w14:paraId="3A8DFE13" w14:textId="1A405DEE" w:rsidR="00A5672F" w:rsidRPr="00981F42" w:rsidRDefault="00A5672F" w:rsidP="00A5672F">
      <w:pPr>
        <w:spacing w:after="0" w:line="276" w:lineRule="auto"/>
        <w:jc w:val="center"/>
      </w:pPr>
      <w:r w:rsidRPr="00981F42">
        <w:rPr>
          <w:noProof/>
        </w:rPr>
        <w:drawing>
          <wp:inline distT="0" distB="0" distL="0" distR="0" wp14:anchorId="50AE6AB3" wp14:editId="2C99A7F9">
            <wp:extent cx="5956431" cy="2802466"/>
            <wp:effectExtent l="0" t="0" r="0" b="0"/>
            <wp:docPr id="109623807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541" cy="28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EB8F" w14:textId="7DC4B328" w:rsidR="00981F42" w:rsidRPr="00B37C8B" w:rsidRDefault="00A5672F" w:rsidP="00B37C8B">
      <w:pPr>
        <w:spacing w:after="0" w:line="276" w:lineRule="auto"/>
        <w:jc w:val="center"/>
        <w:rPr>
          <w:lang w:val="en-US"/>
        </w:rPr>
      </w:pPr>
      <w:r w:rsidRPr="00981F42">
        <w:t xml:space="preserve">Рис. </w:t>
      </w:r>
      <w:r w:rsidR="004E0874">
        <w:t>6</w:t>
      </w:r>
      <w:r w:rsidRPr="00981F42">
        <w:t>. R</w:t>
      </w:r>
      <w:r w:rsidRPr="00981F42">
        <w:rPr>
          <w:vertAlign w:val="superscript"/>
        </w:rPr>
        <w:t>2</w:t>
      </w:r>
      <w:r w:rsidRPr="00981F42">
        <w:t xml:space="preserve"> для варіантів освітлення AM 1.5 та 940 </w:t>
      </w:r>
      <w:proofErr w:type="spellStart"/>
      <w:r w:rsidRPr="00981F42">
        <w:t>nm</w:t>
      </w:r>
      <w:proofErr w:type="spellEnd"/>
      <w:r w:rsidRPr="00981F42">
        <w:t xml:space="preserve"> для набору T-</w:t>
      </w:r>
      <w:proofErr w:type="spellStart"/>
      <w:r w:rsidRPr="00981F42">
        <w:t>varied</w:t>
      </w:r>
      <w:proofErr w:type="spellEnd"/>
    </w:p>
    <w:p w14:paraId="78AB4240" w14:textId="77777777" w:rsidR="00753536" w:rsidRDefault="009A64E4" w:rsidP="0008676C">
      <w:pPr>
        <w:spacing w:after="0" w:line="276" w:lineRule="auto"/>
        <w:jc w:val="both"/>
        <w:rPr>
          <w:lang w:val="en-US"/>
        </w:rPr>
      </w:pPr>
      <w:r w:rsidRPr="00981F42">
        <w:tab/>
      </w:r>
    </w:p>
    <w:p w14:paraId="361F4138" w14:textId="77777777" w:rsidR="00753536" w:rsidRDefault="00753536" w:rsidP="0008676C">
      <w:pPr>
        <w:spacing w:after="0" w:line="276" w:lineRule="auto"/>
        <w:jc w:val="both"/>
        <w:rPr>
          <w:lang w:val="en-US"/>
        </w:rPr>
      </w:pPr>
    </w:p>
    <w:p w14:paraId="29ABCA11" w14:textId="77777777" w:rsidR="00753536" w:rsidRDefault="00753536" w:rsidP="0008676C">
      <w:pPr>
        <w:spacing w:after="0" w:line="276" w:lineRule="auto"/>
        <w:jc w:val="both"/>
        <w:rPr>
          <w:lang w:val="en-US"/>
        </w:rPr>
      </w:pPr>
    </w:p>
    <w:p w14:paraId="18424203" w14:textId="77777777" w:rsidR="00BF5654" w:rsidRDefault="00BF5654" w:rsidP="00753536">
      <w:pPr>
        <w:spacing w:after="0" w:line="276" w:lineRule="auto"/>
        <w:ind w:firstLine="708"/>
        <w:jc w:val="both"/>
      </w:pPr>
    </w:p>
    <w:p w14:paraId="54288E48" w14:textId="60B8452A" w:rsidR="009A64E4" w:rsidRPr="00981F42" w:rsidRDefault="00F077D2" w:rsidP="00753536">
      <w:pPr>
        <w:spacing w:after="0" w:line="276" w:lineRule="auto"/>
        <w:ind w:firstLine="708"/>
        <w:jc w:val="both"/>
        <w:rPr>
          <w:i/>
          <w:iCs/>
        </w:rPr>
      </w:pPr>
      <w:r>
        <w:rPr>
          <w:lang w:val="en-US"/>
        </w:rPr>
        <w:lastRenderedPageBreak/>
        <w:t xml:space="preserve">b) </w:t>
      </w:r>
      <w:proofErr w:type="spellStart"/>
      <w:r w:rsidR="009A64E4" w:rsidRPr="00981F42">
        <w:rPr>
          <w:i/>
          <w:iCs/>
        </w:rPr>
        <w:t>Fe-varied</w:t>
      </w:r>
      <w:proofErr w:type="spellEnd"/>
    </w:p>
    <w:p w14:paraId="3C270E6E" w14:textId="58C64418" w:rsidR="009A64E4" w:rsidRDefault="009A64E4" w:rsidP="0008676C">
      <w:pPr>
        <w:spacing w:after="0" w:line="276" w:lineRule="auto"/>
        <w:jc w:val="both"/>
      </w:pPr>
      <w:r w:rsidRPr="00981F42">
        <w:tab/>
      </w:r>
      <w:r w:rsidR="00F077D2" w:rsidRPr="00F077D2">
        <w:t>Цей набір має вирішальне значення для практичного застосування. Він максимально наближений до реальної ситуації, оскільки концентрація заліза - один з основних чинників, що впливають на продуктивність СЕ. Результати прогностичної можливості на цьому наборі демонструють наскільки добре модель розпізнає негативний вплив заліза й адаптується до різних рівнів домішки, що має безпосереднє значення для промислового застосування.</w:t>
      </w:r>
    </w:p>
    <w:p w14:paraId="4C03D84E" w14:textId="1075DBFF" w:rsidR="00F077D2" w:rsidRPr="0086128C" w:rsidRDefault="00F077D2" w:rsidP="0008676C">
      <w:pPr>
        <w:spacing w:after="0" w:line="276" w:lineRule="auto"/>
        <w:jc w:val="both"/>
        <w:rPr>
          <w:u w:val="single"/>
          <w:lang w:val="ru-RU"/>
        </w:rPr>
      </w:pPr>
      <w:r>
        <w:tab/>
      </w:r>
      <w:r w:rsidRPr="00F077D2">
        <w:rPr>
          <w:u w:val="single"/>
          <w:lang w:val="en-US"/>
        </w:rPr>
        <w:t>AM</w:t>
      </w:r>
      <w:r w:rsidRPr="0086128C">
        <w:rPr>
          <w:u w:val="single"/>
          <w:lang w:val="ru-RU"/>
        </w:rPr>
        <w:t xml:space="preserve"> 1.5</w:t>
      </w:r>
    </w:p>
    <w:p w14:paraId="6912D273" w14:textId="45F64C8F" w:rsidR="00F077D2" w:rsidRDefault="00F077D2" w:rsidP="00F077D2">
      <w:pPr>
        <w:spacing w:after="0" w:line="276" w:lineRule="auto"/>
        <w:ind w:firstLine="708"/>
        <w:jc w:val="both"/>
      </w:pPr>
      <w:r w:rsidRPr="00F077D2">
        <w:t xml:space="preserve">Модель DNN демонструє найменші помилки MSE серед усіх моделей, особливо </w:t>
      </w:r>
      <w:r w:rsidR="00B712E8">
        <w:t>для</w:t>
      </w:r>
      <w:r w:rsidRPr="00F077D2">
        <w:t xml:space="preserve"> </w:t>
      </w:r>
      <w:r w:rsidR="0086128C">
        <w:t>сценаріїв</w:t>
      </w:r>
      <w:r w:rsidRPr="00F077D2">
        <w:t xml:space="preserve"> </w:t>
      </w:r>
      <w:r w:rsidR="0086128C">
        <w:t xml:space="preserve">з </w:t>
      </w:r>
      <w:r w:rsidRPr="00F077D2">
        <w:t>6 та 7 дескриптор</w:t>
      </w:r>
      <w:r w:rsidR="0086128C">
        <w:t>ам</w:t>
      </w:r>
      <w:r w:rsidR="00B712E8">
        <w:t>и,</w:t>
      </w:r>
      <w:r w:rsidRPr="00F077D2">
        <w:t xml:space="preserve"> </w:t>
      </w:r>
      <w:r w:rsidR="00B712E8">
        <w:t>в</w:t>
      </w:r>
      <w:r w:rsidRPr="00F077D2">
        <w:t xml:space="preserve">икористання PCA здебільшого погіршує прогностичні можливості. Модель XGB </w:t>
      </w:r>
      <w:r w:rsidR="00B712E8">
        <w:t>має</w:t>
      </w:r>
      <w:r w:rsidRPr="00F077D2">
        <w:t xml:space="preserve"> схожі до DNN результати, але ефективність </w:t>
      </w:r>
      <w:r w:rsidR="00B712E8">
        <w:t xml:space="preserve">використання </w:t>
      </w:r>
      <w:r w:rsidRPr="00F077D2">
        <w:t xml:space="preserve">PCA для неї значно нижча. Моделі RF </w:t>
      </w:r>
      <w:r w:rsidR="00EE65F9">
        <w:t>та</w:t>
      </w:r>
      <w:r w:rsidRPr="00F077D2">
        <w:t xml:space="preserve"> GB мають </w:t>
      </w:r>
      <w:r w:rsidR="0086128C">
        <w:t>схожі</w:t>
      </w:r>
      <w:r w:rsidRPr="00F077D2">
        <w:t xml:space="preserve"> результати для більшості наборів, причому </w:t>
      </w:r>
      <w:r w:rsidR="00B712E8">
        <w:t xml:space="preserve">використання </w:t>
      </w:r>
      <w:r w:rsidRPr="00F077D2">
        <w:t>PCA виправдане тільки для наборів із 4 та 7 дескриптор</w:t>
      </w:r>
      <w:r w:rsidR="00B712E8">
        <w:t>ів</w:t>
      </w:r>
      <w:r w:rsidRPr="00F077D2">
        <w:t xml:space="preserve">. Модель SVR демонструє значно гірші результати на всіх </w:t>
      </w:r>
      <w:r w:rsidR="00B712E8">
        <w:t>наборах</w:t>
      </w:r>
      <w:r w:rsidRPr="00F077D2">
        <w:t xml:space="preserve">, підтверджуючи свою неспроможність у знаходженні кореляцій. </w:t>
      </w:r>
      <w:r w:rsidR="00817CA3">
        <w:t>Якщо порівнювати</w:t>
      </w:r>
      <w:r w:rsidRPr="00F077D2">
        <w:t xml:space="preserve"> MRE</w:t>
      </w:r>
      <w:r w:rsidR="00817CA3">
        <w:t>, то</w:t>
      </w:r>
      <w:r w:rsidRPr="00F077D2">
        <w:t xml:space="preserve"> моделі DNN мають найменші помилки на наборах із 5–7 дескрипторами без використання PCA, досягаючи мінімуму у 3% для 7 дескрипторів. Модель XGB демонструє стабільну ефективність із MRE </w:t>
      </w:r>
      <w:r w:rsidR="00B712E8" w:rsidRPr="00B712E8">
        <w:t>~</w:t>
      </w:r>
      <w:r w:rsidRPr="00F077D2">
        <w:t xml:space="preserve">7% на великих наборах, </w:t>
      </w:r>
      <w:r w:rsidR="00B712E8">
        <w:t>однак</w:t>
      </w:r>
      <w:r w:rsidRPr="00F077D2">
        <w:t xml:space="preserve"> </w:t>
      </w:r>
      <w:r w:rsidR="00B712E8">
        <w:t xml:space="preserve">використання </w:t>
      </w:r>
      <w:r w:rsidRPr="00F077D2">
        <w:t xml:space="preserve">PCA </w:t>
      </w:r>
      <w:r w:rsidR="00B712E8" w:rsidRPr="00FA23AA">
        <w:t>в більшості випадків погіршує прогностичну здатність</w:t>
      </w:r>
      <w:r w:rsidR="00B712E8">
        <w:t xml:space="preserve"> моделі</w:t>
      </w:r>
      <w:r w:rsidRPr="00F077D2">
        <w:t>. RF і GB мають схожі MRE</w:t>
      </w:r>
      <w:r w:rsidR="00B712E8">
        <w:t xml:space="preserve">, однак тільки </w:t>
      </w:r>
      <w:r w:rsidR="00B712E8">
        <w:rPr>
          <w:lang w:val="en-US"/>
        </w:rPr>
        <w:t>GB</w:t>
      </w:r>
      <w:r w:rsidRPr="00F077D2">
        <w:t xml:space="preserve"> </w:t>
      </w:r>
      <w:r w:rsidR="00B712E8">
        <w:t>має</w:t>
      </w:r>
      <w:r w:rsidRPr="00F077D2">
        <w:t xml:space="preserve"> тенденці</w:t>
      </w:r>
      <w:r w:rsidR="00B712E8">
        <w:t>ю</w:t>
      </w:r>
      <w:r w:rsidRPr="00F077D2">
        <w:t xml:space="preserve"> до зменшення </w:t>
      </w:r>
      <w:r w:rsidR="00B712E8">
        <w:t>помилки</w:t>
      </w:r>
      <w:r w:rsidRPr="00F077D2">
        <w:t xml:space="preserve"> при збільшенні кількості дескрипторів. Значення R² найкращі для моделей DNN на наборах із 6–7 дескрипторами, досягаючи </w:t>
      </w:r>
      <w:r w:rsidR="00EE65F9" w:rsidRPr="00C72C15">
        <w:rPr>
          <w:lang w:val="ru-RU"/>
        </w:rPr>
        <w:t>~</w:t>
      </w:r>
      <w:r w:rsidRPr="00F077D2">
        <w:t>0</w:t>
      </w:r>
      <w:r w:rsidR="00B712E8">
        <w:t>.</w:t>
      </w:r>
      <w:r w:rsidRPr="00F077D2">
        <w:t>998, тоді як RF і GB поступаються на великих наборах, але випереджають DNN на менших.</w:t>
      </w:r>
    </w:p>
    <w:p w14:paraId="7EDBB210" w14:textId="6A7DF680" w:rsidR="00B712E8" w:rsidRPr="00B712E8" w:rsidRDefault="00B712E8" w:rsidP="00F077D2">
      <w:pPr>
        <w:spacing w:after="0" w:line="276" w:lineRule="auto"/>
        <w:ind w:firstLine="708"/>
        <w:jc w:val="both"/>
        <w:rPr>
          <w:u w:val="single"/>
        </w:rPr>
      </w:pPr>
      <w:r w:rsidRPr="00B712E8">
        <w:rPr>
          <w:u w:val="single"/>
        </w:rPr>
        <w:t xml:space="preserve">940 </w:t>
      </w:r>
      <w:r w:rsidRPr="00B712E8">
        <w:rPr>
          <w:u w:val="single"/>
          <w:lang w:val="en-US"/>
        </w:rPr>
        <w:t>nm</w:t>
      </w:r>
    </w:p>
    <w:p w14:paraId="30456C5D" w14:textId="0BB80A8E" w:rsidR="00B712E8" w:rsidRDefault="00B712E8" w:rsidP="00F077D2">
      <w:pPr>
        <w:spacing w:after="0" w:line="276" w:lineRule="auto"/>
        <w:ind w:firstLine="708"/>
        <w:jc w:val="both"/>
      </w:pPr>
      <w:r>
        <w:t>Н</w:t>
      </w:r>
      <w:r w:rsidRPr="00B712E8">
        <w:t xml:space="preserve">айменші MSE демонструють RF </w:t>
      </w:r>
      <w:r>
        <w:t>та</w:t>
      </w:r>
      <w:r w:rsidRPr="00B712E8">
        <w:t xml:space="preserve"> GB. Використання PCA для цих моделей майже не впливає на </w:t>
      </w:r>
      <w:r>
        <w:t>помилку</w:t>
      </w:r>
      <w:r w:rsidRPr="00B712E8">
        <w:t xml:space="preserve"> для </w:t>
      </w:r>
      <w:r>
        <w:t>сценаріїв</w:t>
      </w:r>
      <w:r w:rsidRPr="00B712E8">
        <w:t xml:space="preserve"> з 4–6 дескрипторами</w:t>
      </w:r>
      <w:r>
        <w:t xml:space="preserve">. </w:t>
      </w:r>
      <w:r w:rsidRPr="00B712E8">
        <w:t>Модель DNN поступається RF і GB, хоча PCA покращує її ефективність для</w:t>
      </w:r>
      <w:r>
        <w:t xml:space="preserve"> наборів з</w:t>
      </w:r>
      <w:r w:rsidRPr="00B712E8">
        <w:t xml:space="preserve"> 5 та 7 дескрипторів. XGB демонструє схожі </w:t>
      </w:r>
      <w:r>
        <w:t xml:space="preserve">до </w:t>
      </w:r>
      <w:r>
        <w:rPr>
          <w:lang w:val="en-US"/>
        </w:rPr>
        <w:t>DNN</w:t>
      </w:r>
      <w:r w:rsidRPr="00B712E8">
        <w:t xml:space="preserve"> </w:t>
      </w:r>
      <w:r w:rsidRPr="00B712E8">
        <w:t xml:space="preserve">результати для </w:t>
      </w:r>
      <w:r>
        <w:t>випадків з використанням</w:t>
      </w:r>
      <w:r w:rsidRPr="00B712E8">
        <w:t xml:space="preserve"> PCA, але без PCA її помилки MSE значно менші. SVR залишається найменш ефективною моделлю, демонструючи високі </w:t>
      </w:r>
      <w:r>
        <w:rPr>
          <w:lang w:val="en-US"/>
        </w:rPr>
        <w:t>MSE</w:t>
      </w:r>
      <w:r w:rsidRPr="00B712E8">
        <w:t xml:space="preserve">. </w:t>
      </w:r>
      <w:r w:rsidR="00817CA3">
        <w:t>Якщо аналізувати</w:t>
      </w:r>
      <w:r w:rsidRPr="00B712E8">
        <w:t xml:space="preserve"> MRE</w:t>
      </w:r>
      <w:r w:rsidR="00817CA3">
        <w:t>, то</w:t>
      </w:r>
      <w:r w:rsidRPr="00B712E8">
        <w:t xml:space="preserve"> GB має найкращі результати для 4 та 5 дескрипторів (~6% із PCA), тоді як RF і XGB мають схожі показники, але XGB без PCA перевершує RF. За показниками R</w:t>
      </w:r>
      <w:r w:rsidR="00817CA3" w:rsidRPr="00C72C15">
        <w:rPr>
          <w:vertAlign w:val="superscript"/>
        </w:rPr>
        <w:t>2</w:t>
      </w:r>
      <w:r w:rsidRPr="00B712E8">
        <w:t xml:space="preserve"> моделі RF, GB </w:t>
      </w:r>
      <w:r w:rsidR="00817CA3">
        <w:t>та</w:t>
      </w:r>
      <w:r w:rsidRPr="00B712E8">
        <w:t xml:space="preserve"> XGB демонструють найкращі результати </w:t>
      </w:r>
      <w:r w:rsidR="00C72C15">
        <w:t>для всіх</w:t>
      </w:r>
      <w:r w:rsidRPr="00B712E8">
        <w:t xml:space="preserve"> набор</w:t>
      </w:r>
      <w:r w:rsidR="00C72C15">
        <w:t>ів</w:t>
      </w:r>
      <w:r w:rsidRPr="00B712E8">
        <w:t xml:space="preserve"> дескрипторів, а DNN дещо відстає, але залишається співставною. SVR стабільно має низькі значення </w:t>
      </w:r>
      <w:r w:rsidR="00817CA3">
        <w:rPr>
          <w:lang w:val="en-US"/>
        </w:rPr>
        <w:t>R</w:t>
      </w:r>
      <w:r w:rsidR="00817CA3" w:rsidRPr="00C72C15">
        <w:rPr>
          <w:vertAlign w:val="superscript"/>
        </w:rPr>
        <w:t>2</w:t>
      </w:r>
      <w:r w:rsidR="00817CA3" w:rsidRPr="00C72C15">
        <w:t xml:space="preserve"> </w:t>
      </w:r>
      <w:r w:rsidRPr="00B712E8">
        <w:t>(~0,5).</w:t>
      </w:r>
    </w:p>
    <w:p w14:paraId="0A3AC41C" w14:textId="3BBC77A4" w:rsidR="00C72C15" w:rsidRDefault="00C72C15" w:rsidP="00F077D2">
      <w:pPr>
        <w:spacing w:after="0" w:line="276" w:lineRule="auto"/>
        <w:ind w:firstLine="708"/>
        <w:jc w:val="both"/>
      </w:pPr>
      <w:r w:rsidRPr="00C72C15">
        <w:lastRenderedPageBreak/>
        <w:t xml:space="preserve">Загалом, для </w:t>
      </w:r>
      <w:r>
        <w:t>освітлення</w:t>
      </w:r>
      <w:r w:rsidRPr="00C72C15">
        <w:t xml:space="preserve"> AM 1.5 моделі DNN є найефективнішими на великих наборах дескрипторів, тоді як RF і GB переважають </w:t>
      </w:r>
      <w:r>
        <w:rPr>
          <w:lang w:val="en-US"/>
        </w:rPr>
        <w:t>DNN</w:t>
      </w:r>
      <w:r w:rsidRPr="00C72C15">
        <w:rPr>
          <w:lang w:val="ru-RU"/>
        </w:rPr>
        <w:t xml:space="preserve"> </w:t>
      </w:r>
      <w:r w:rsidRPr="00C72C15">
        <w:t xml:space="preserve">для </w:t>
      </w:r>
      <w:r>
        <w:t>освітлення</w:t>
      </w:r>
      <w:r w:rsidRPr="00C72C15">
        <w:t xml:space="preserve"> 940 нм, особливо на менших наборах. Використання PCA часто є недоцільним через погіршення прогностичних можливостей. Модель SVR виявилася неспроможною для ефективного прогнозування в усіх сценаріях</w:t>
      </w:r>
      <w:r w:rsidRPr="00C72C15">
        <w:rPr>
          <w:lang w:val="ru-RU"/>
        </w:rPr>
        <w:t>.</w:t>
      </w:r>
      <w:r w:rsidRPr="00C72C15">
        <w:t xml:space="preserve"> </w:t>
      </w:r>
      <w:r w:rsidRPr="00FA23AA">
        <w:t>Такі висновки підкреслюють важливість вибору оптимальної моделі та попередньої обробки даних для точного прогнозування концентрацій заліза в кремнієвих СЕ.</w:t>
      </w:r>
    </w:p>
    <w:p w14:paraId="589595BD" w14:textId="60C07B43" w:rsidR="00981F42" w:rsidRDefault="00981F42" w:rsidP="0008676C">
      <w:pPr>
        <w:spacing w:after="0" w:line="276" w:lineRule="auto"/>
        <w:jc w:val="both"/>
      </w:pPr>
      <w:r>
        <w:rPr>
          <w:noProof/>
        </w:rPr>
        <w:drawing>
          <wp:inline distT="0" distB="0" distL="0" distR="0" wp14:anchorId="326407F0" wp14:editId="53D50DBB">
            <wp:extent cx="5935980" cy="1303020"/>
            <wp:effectExtent l="0" t="0" r="0" b="0"/>
            <wp:docPr id="207098379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B5A8A" w14:textId="7195D248" w:rsidR="00981F42" w:rsidRPr="00804C3D" w:rsidRDefault="00981F42" w:rsidP="00981F42">
      <w:pPr>
        <w:spacing w:after="0" w:line="276" w:lineRule="auto"/>
        <w:jc w:val="center"/>
        <w:rPr>
          <w:lang w:val="ru-RU"/>
        </w:rPr>
      </w:pPr>
      <w:r w:rsidRPr="00981F42">
        <w:t xml:space="preserve">Рис. </w:t>
      </w:r>
      <w:r w:rsidR="004E0874">
        <w:t>7</w:t>
      </w:r>
      <w:r w:rsidRPr="00981F42">
        <w:t xml:space="preserve">. MSE для освітлення АМ 1.5 для набору </w:t>
      </w:r>
      <w:r>
        <w:rPr>
          <w:lang w:val="en-US"/>
        </w:rPr>
        <w:t>Fe</w:t>
      </w:r>
      <w:r w:rsidRPr="00981F42">
        <w:t>-</w:t>
      </w:r>
      <w:proofErr w:type="spellStart"/>
      <w:r w:rsidRPr="00981F42">
        <w:t>varied</w:t>
      </w:r>
      <w:proofErr w:type="spellEnd"/>
    </w:p>
    <w:p w14:paraId="6A9C0418" w14:textId="77777777" w:rsidR="00981F42" w:rsidRPr="00804C3D" w:rsidRDefault="00981F42" w:rsidP="00981F42">
      <w:pPr>
        <w:spacing w:after="0" w:line="276" w:lineRule="auto"/>
        <w:jc w:val="center"/>
        <w:rPr>
          <w:lang w:val="ru-RU"/>
        </w:rPr>
      </w:pPr>
    </w:p>
    <w:p w14:paraId="1EC2EEB2" w14:textId="677A2387" w:rsidR="00981F42" w:rsidRDefault="00981F42" w:rsidP="00981F42">
      <w:pPr>
        <w:spacing w:after="0" w:line="276" w:lineRule="auto"/>
        <w:jc w:val="center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4B352536" wp14:editId="31F9B658">
            <wp:extent cx="5935980" cy="1303020"/>
            <wp:effectExtent l="0" t="0" r="0" b="0"/>
            <wp:docPr id="27051904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E2DFB" w14:textId="70BABDF2" w:rsidR="00981F42" w:rsidRPr="00981F42" w:rsidRDefault="00981F42" w:rsidP="00981F42">
      <w:pPr>
        <w:spacing w:after="0" w:line="276" w:lineRule="auto"/>
        <w:jc w:val="center"/>
        <w:rPr>
          <w:lang w:val="ru-RU"/>
        </w:rPr>
      </w:pPr>
      <w:r w:rsidRPr="00981F42">
        <w:t xml:space="preserve">Рис. </w:t>
      </w:r>
      <w:r w:rsidR="004E0874">
        <w:rPr>
          <w:lang w:val="ru-RU"/>
        </w:rPr>
        <w:t>8</w:t>
      </w:r>
      <w:r w:rsidRPr="00981F42">
        <w:t xml:space="preserve">. MSE для освітлення 940 </w:t>
      </w:r>
      <w:proofErr w:type="spellStart"/>
      <w:r w:rsidRPr="00981F42">
        <w:t>nm</w:t>
      </w:r>
      <w:proofErr w:type="spellEnd"/>
      <w:r w:rsidRPr="00981F42">
        <w:t xml:space="preserve"> </w:t>
      </w:r>
      <w:proofErr w:type="gramStart"/>
      <w:r w:rsidRPr="00981F42">
        <w:t>для набору</w:t>
      </w:r>
      <w:proofErr w:type="gramEnd"/>
      <w:r w:rsidRPr="00981F42">
        <w:t xml:space="preserve"> </w:t>
      </w:r>
      <w:r>
        <w:rPr>
          <w:lang w:val="en-US"/>
        </w:rPr>
        <w:t>Fe</w:t>
      </w:r>
      <w:r w:rsidRPr="00981F42">
        <w:t>-varied</w:t>
      </w:r>
    </w:p>
    <w:p w14:paraId="41BF1544" w14:textId="77777777" w:rsidR="00981F42" w:rsidRPr="0043346D" w:rsidRDefault="00981F42" w:rsidP="0043346D">
      <w:pPr>
        <w:spacing w:after="0" w:line="276" w:lineRule="auto"/>
        <w:rPr>
          <w:lang w:val="en-US"/>
        </w:rPr>
      </w:pPr>
    </w:p>
    <w:p w14:paraId="390F15FB" w14:textId="77777777" w:rsidR="00981F42" w:rsidRPr="00804C3D" w:rsidRDefault="00981F42" w:rsidP="00981F42">
      <w:pPr>
        <w:spacing w:after="0" w:line="276" w:lineRule="auto"/>
        <w:jc w:val="center"/>
        <w:rPr>
          <w:lang w:val="ru-RU"/>
        </w:rPr>
      </w:pPr>
    </w:p>
    <w:p w14:paraId="142072F5" w14:textId="428A4750" w:rsidR="00981F42" w:rsidRPr="00981F42" w:rsidRDefault="00981F42" w:rsidP="00981F42">
      <w:pPr>
        <w:spacing w:after="0" w:line="276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593D20" wp14:editId="70EF937A">
            <wp:extent cx="5935980" cy="1303020"/>
            <wp:effectExtent l="0" t="0" r="0" b="0"/>
            <wp:docPr id="33036952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41EEF" w14:textId="2DB25B08" w:rsidR="00981F42" w:rsidRPr="00804C3D" w:rsidRDefault="00981F42" w:rsidP="00981F42">
      <w:pPr>
        <w:spacing w:after="0" w:line="276" w:lineRule="auto"/>
        <w:jc w:val="center"/>
        <w:rPr>
          <w:lang w:val="ru-RU"/>
        </w:rPr>
      </w:pPr>
      <w:r w:rsidRPr="00981F42">
        <w:t xml:space="preserve">Рис. </w:t>
      </w:r>
      <w:r w:rsidR="004E0874">
        <w:rPr>
          <w:lang w:val="ru-RU"/>
        </w:rPr>
        <w:t>9</w:t>
      </w:r>
      <w:r w:rsidRPr="00981F42">
        <w:t>. M</w:t>
      </w:r>
      <w:r>
        <w:rPr>
          <w:lang w:val="en-US"/>
        </w:rPr>
        <w:t>R</w:t>
      </w:r>
      <w:r w:rsidRPr="00981F42">
        <w:t xml:space="preserve">E для освітлення АМ 1.5 </w:t>
      </w:r>
      <w:proofErr w:type="gramStart"/>
      <w:r w:rsidRPr="00981F42">
        <w:t>для набору</w:t>
      </w:r>
      <w:proofErr w:type="gramEnd"/>
      <w:r w:rsidRPr="00981F42">
        <w:t xml:space="preserve"> </w:t>
      </w:r>
      <w:r>
        <w:rPr>
          <w:lang w:val="en-US"/>
        </w:rPr>
        <w:t>Fe</w:t>
      </w:r>
      <w:r w:rsidRPr="00981F42">
        <w:t>-</w:t>
      </w:r>
      <w:proofErr w:type="spellStart"/>
      <w:r w:rsidRPr="00981F42">
        <w:t>varied</w:t>
      </w:r>
      <w:proofErr w:type="spellEnd"/>
    </w:p>
    <w:p w14:paraId="19541A0E" w14:textId="77777777" w:rsidR="00981F42" w:rsidRPr="00804C3D" w:rsidRDefault="00981F42" w:rsidP="00981F42">
      <w:pPr>
        <w:spacing w:after="0" w:line="276" w:lineRule="auto"/>
        <w:jc w:val="center"/>
        <w:rPr>
          <w:lang w:val="ru-RU"/>
        </w:rPr>
      </w:pPr>
    </w:p>
    <w:p w14:paraId="23CD44AD" w14:textId="721E6CA0" w:rsidR="00981F42" w:rsidRDefault="00981F42" w:rsidP="00981F42">
      <w:pPr>
        <w:spacing w:after="0" w:line="276" w:lineRule="auto"/>
        <w:jc w:val="center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037B77C4" wp14:editId="3A2678A8">
            <wp:extent cx="5935980" cy="1303020"/>
            <wp:effectExtent l="0" t="0" r="0" b="0"/>
            <wp:docPr id="164229416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C824A" w14:textId="71E6858B" w:rsidR="00981F42" w:rsidRPr="0043346D" w:rsidRDefault="00981F42" w:rsidP="0043346D">
      <w:pPr>
        <w:spacing w:after="0" w:line="276" w:lineRule="auto"/>
        <w:jc w:val="center"/>
        <w:rPr>
          <w:lang w:val="en-US"/>
        </w:rPr>
      </w:pPr>
      <w:r w:rsidRPr="00981F42">
        <w:t xml:space="preserve">Рис. </w:t>
      </w:r>
      <w:r w:rsidR="004E0874">
        <w:rPr>
          <w:lang w:val="ru-RU"/>
        </w:rPr>
        <w:t>10</w:t>
      </w:r>
      <w:r w:rsidRPr="00981F42">
        <w:t>. M</w:t>
      </w:r>
      <w:r>
        <w:rPr>
          <w:lang w:val="en-US"/>
        </w:rPr>
        <w:t>R</w:t>
      </w:r>
      <w:r w:rsidRPr="00981F42">
        <w:t xml:space="preserve">E для освітлення 940 </w:t>
      </w:r>
      <w:proofErr w:type="spellStart"/>
      <w:r w:rsidRPr="00981F42">
        <w:t>nm</w:t>
      </w:r>
      <w:proofErr w:type="spellEnd"/>
      <w:r w:rsidRPr="00981F42">
        <w:t xml:space="preserve"> </w:t>
      </w:r>
      <w:proofErr w:type="gramStart"/>
      <w:r w:rsidRPr="00981F42">
        <w:t>для набору</w:t>
      </w:r>
      <w:proofErr w:type="gramEnd"/>
      <w:r w:rsidRPr="00981F42">
        <w:t xml:space="preserve"> </w:t>
      </w:r>
      <w:r>
        <w:rPr>
          <w:lang w:val="en-US"/>
        </w:rPr>
        <w:t>Fe</w:t>
      </w:r>
      <w:r w:rsidRPr="00981F42">
        <w:t>-</w:t>
      </w:r>
      <w:proofErr w:type="spellStart"/>
      <w:r w:rsidRPr="00981F42">
        <w:t>varied</w:t>
      </w:r>
      <w:proofErr w:type="spellEnd"/>
    </w:p>
    <w:p w14:paraId="32BB6C54" w14:textId="30B9F00D" w:rsidR="00981F42" w:rsidRDefault="00981F42" w:rsidP="00981F42">
      <w:pPr>
        <w:spacing w:after="0" w:line="276" w:lineRule="auto"/>
        <w:jc w:val="center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16076E9B" wp14:editId="5244F2E1">
            <wp:extent cx="5935980" cy="2796540"/>
            <wp:effectExtent l="0" t="0" r="0" b="0"/>
            <wp:docPr id="8814279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CEEE2" w14:textId="1E443B67" w:rsidR="00981F42" w:rsidRPr="00981F42" w:rsidRDefault="00981F42" w:rsidP="00981F42">
      <w:pPr>
        <w:spacing w:after="0" w:line="276" w:lineRule="auto"/>
        <w:jc w:val="center"/>
      </w:pPr>
      <w:r w:rsidRPr="00981F42">
        <w:t xml:space="preserve">Рис. </w:t>
      </w:r>
      <w:r w:rsidR="004E3BB0">
        <w:rPr>
          <w:lang w:val="en-US"/>
        </w:rPr>
        <w:t>1</w:t>
      </w:r>
      <w:r w:rsidR="004E0874">
        <w:t>1</w:t>
      </w:r>
      <w:r w:rsidRPr="00981F42">
        <w:t>. R</w:t>
      </w:r>
      <w:r w:rsidRPr="00981F42">
        <w:rPr>
          <w:vertAlign w:val="superscript"/>
        </w:rPr>
        <w:t>2</w:t>
      </w:r>
      <w:r w:rsidRPr="00981F42">
        <w:t xml:space="preserve"> для варіантів освітлення AM 1.5 та 940 </w:t>
      </w:r>
      <w:proofErr w:type="spellStart"/>
      <w:r w:rsidRPr="00981F42">
        <w:t>nm</w:t>
      </w:r>
      <w:proofErr w:type="spellEnd"/>
      <w:r w:rsidRPr="00981F42">
        <w:t xml:space="preserve"> для набору </w:t>
      </w:r>
      <w:r>
        <w:rPr>
          <w:lang w:val="en-US"/>
        </w:rPr>
        <w:t>Fe</w:t>
      </w:r>
      <w:r w:rsidRPr="00981F42">
        <w:t>-varied</w:t>
      </w:r>
    </w:p>
    <w:p w14:paraId="1858055A" w14:textId="58880A0E" w:rsidR="008A4598" w:rsidRDefault="008A4598" w:rsidP="0008676C">
      <w:pPr>
        <w:spacing w:after="0" w:line="276" w:lineRule="auto"/>
        <w:jc w:val="both"/>
        <w:rPr>
          <w:lang w:val="en-US"/>
        </w:rPr>
      </w:pPr>
    </w:p>
    <w:p w14:paraId="439B934F" w14:textId="0F88A8B0" w:rsidR="009A64E4" w:rsidRPr="00981F42" w:rsidRDefault="0043346D" w:rsidP="0043346D">
      <w:pPr>
        <w:spacing w:after="0" w:line="276" w:lineRule="auto"/>
        <w:ind w:firstLine="708"/>
        <w:jc w:val="both"/>
        <w:rPr>
          <w:i/>
          <w:iCs/>
        </w:rPr>
      </w:pPr>
      <w:r>
        <w:rPr>
          <w:i/>
          <w:iCs/>
          <w:lang w:val="en-US"/>
        </w:rPr>
        <w:t>c</w:t>
      </w:r>
      <w:r w:rsidRPr="0043346D">
        <w:rPr>
          <w:i/>
          <w:iCs/>
          <w:lang w:val="ru-RU"/>
        </w:rPr>
        <w:t xml:space="preserve">) </w:t>
      </w:r>
      <w:r w:rsidR="009A64E4" w:rsidRPr="00981F42">
        <w:rPr>
          <w:i/>
          <w:iCs/>
        </w:rPr>
        <w:t>B-</w:t>
      </w:r>
      <w:proofErr w:type="spellStart"/>
      <w:r w:rsidR="009A64E4" w:rsidRPr="00981F42">
        <w:rPr>
          <w:i/>
          <w:iCs/>
        </w:rPr>
        <w:t>varied</w:t>
      </w:r>
      <w:proofErr w:type="spellEnd"/>
    </w:p>
    <w:p w14:paraId="5094E283" w14:textId="77777777" w:rsidR="00344355" w:rsidRDefault="009A64E4" w:rsidP="00344355">
      <w:pPr>
        <w:spacing w:after="0" w:line="276" w:lineRule="auto"/>
        <w:jc w:val="both"/>
      </w:pPr>
      <w:r w:rsidRPr="00981F42">
        <w:tab/>
      </w:r>
      <w:r w:rsidR="0043346D" w:rsidRPr="0043346D">
        <w:t>Цей набір корисний для перевірки, наскільки модель чутлива до зміни концентрації бору в СЕ. По суті такий тестовий набір містить невідомі СЕ. Концентрація бору також може змінюватися в процесі виробництва СЕ, тому здатність моделі адаптуватися до таких змін робить її більш застосовною до реальних виробничих умов.</w:t>
      </w:r>
    </w:p>
    <w:p w14:paraId="190D6A8E" w14:textId="7A9D9421" w:rsidR="00344355" w:rsidRPr="00F017D7" w:rsidRDefault="00344355" w:rsidP="00344355">
      <w:pPr>
        <w:spacing w:after="0" w:line="276" w:lineRule="auto"/>
        <w:jc w:val="both"/>
        <w:rPr>
          <w:u w:val="single"/>
          <w:lang w:val="ru-RU"/>
        </w:rPr>
      </w:pPr>
      <w:r>
        <w:tab/>
      </w:r>
      <w:r w:rsidRPr="00344355">
        <w:rPr>
          <w:u w:val="single"/>
          <w:lang w:val="en-US"/>
        </w:rPr>
        <w:t>AM</w:t>
      </w:r>
      <w:r w:rsidRPr="00F017D7">
        <w:rPr>
          <w:u w:val="single"/>
          <w:lang w:val="ru-RU"/>
        </w:rPr>
        <w:t xml:space="preserve"> 1.5</w:t>
      </w:r>
    </w:p>
    <w:p w14:paraId="5CDBAB26" w14:textId="4A526F15" w:rsidR="001122B8" w:rsidRPr="00823C83" w:rsidRDefault="007C140F" w:rsidP="00344355">
      <w:pPr>
        <w:spacing w:after="0" w:line="276" w:lineRule="auto"/>
        <w:jc w:val="both"/>
      </w:pPr>
      <w:r>
        <w:tab/>
      </w:r>
      <w:r w:rsidR="001122B8" w:rsidRPr="001122B8">
        <w:t xml:space="preserve">Модель DNN продемонструвала значно менші значення MSE порівняно з іншими моделями. При використанні 4 дескрипторів MSE становить близько 53.6, а при збільшенні кількості дескрипторів до 5, модель показала найкращі результати з найменшим MSE близько 29.8. Застосування PCA для моделей RF, GB і XGB зменшувало похибку MSE, при цьому для наборів з 4 дескрипторів ефект був найбільший, зменшуючи MSE в 3-4 рази. Для моделей RF та GB також спостерігалася зменшення MRE </w:t>
      </w:r>
      <w:r w:rsidR="001122B8">
        <w:t>в</w:t>
      </w:r>
      <w:r w:rsidR="001122B8" w:rsidRPr="001122B8">
        <w:t xml:space="preserve"> 5 разів для 4 дескрипторів, з подальшим </w:t>
      </w:r>
      <w:r w:rsidR="001122B8">
        <w:t>збільшенням</w:t>
      </w:r>
      <w:r w:rsidR="001122B8" w:rsidRPr="001122B8">
        <w:t xml:space="preserve"> </w:t>
      </w:r>
      <w:r w:rsidR="001122B8">
        <w:t>помилки при збільшенні кількості дескрипторів</w:t>
      </w:r>
      <w:r w:rsidR="001122B8" w:rsidRPr="001122B8">
        <w:t>. Для моделі DNN спостеріг</w:t>
      </w:r>
      <w:r w:rsidR="001122B8">
        <w:t>алося</w:t>
      </w:r>
      <w:r w:rsidR="001122B8" w:rsidRPr="001122B8">
        <w:t xml:space="preserve"> монотонн</w:t>
      </w:r>
      <w:r w:rsidR="001122B8">
        <w:t>е</w:t>
      </w:r>
      <w:r w:rsidR="001122B8" w:rsidRPr="001122B8">
        <w:t xml:space="preserve"> зменшення MRE з</w:t>
      </w:r>
      <w:r w:rsidR="001122B8">
        <w:t>і</w:t>
      </w:r>
      <w:r w:rsidR="001122B8" w:rsidRPr="001122B8">
        <w:t xml:space="preserve"> </w:t>
      </w:r>
      <w:r w:rsidR="001122B8">
        <w:t>збільшенням кількості дескрипторів</w:t>
      </w:r>
      <w:r w:rsidR="001122B8" w:rsidRPr="001122B8">
        <w:t xml:space="preserve">. Однак використання PCA на тестових наборах з 4 і 5 дескрипторами призводило до значного </w:t>
      </w:r>
      <w:r w:rsidR="001122B8">
        <w:t xml:space="preserve">збільшення </w:t>
      </w:r>
      <w:r w:rsidR="001122B8">
        <w:rPr>
          <w:lang w:val="en-US"/>
        </w:rPr>
        <w:t>MSE</w:t>
      </w:r>
      <w:r w:rsidR="001122B8" w:rsidRPr="001122B8">
        <w:t>. Моделі DNN показали найбільші значення коефіцієнта детермінації R², але використання PCA зменшувало цей коефіцієнт для DNN, тоді як для моделей RF, GB та XGB використання PCA підвищувало R².</w:t>
      </w:r>
    </w:p>
    <w:p w14:paraId="2167F6C0" w14:textId="77777777" w:rsidR="00823C83" w:rsidRDefault="001122B8" w:rsidP="00823C83">
      <w:pPr>
        <w:spacing w:after="0" w:line="276" w:lineRule="auto"/>
        <w:ind w:firstLine="708"/>
        <w:jc w:val="both"/>
        <w:rPr>
          <w:u w:val="single"/>
        </w:rPr>
      </w:pPr>
      <w:r w:rsidRPr="001122B8">
        <w:rPr>
          <w:u w:val="single"/>
        </w:rPr>
        <w:t xml:space="preserve">940 </w:t>
      </w:r>
      <w:r w:rsidRPr="001122B8">
        <w:rPr>
          <w:u w:val="single"/>
          <w:lang w:val="en-US"/>
        </w:rPr>
        <w:t>nm</w:t>
      </w:r>
    </w:p>
    <w:p w14:paraId="3193601E" w14:textId="2039F619" w:rsidR="005451E0" w:rsidRPr="00823C83" w:rsidRDefault="001122B8" w:rsidP="00823C83">
      <w:pPr>
        <w:spacing w:after="0" w:line="276" w:lineRule="auto"/>
        <w:ind w:firstLine="708"/>
        <w:jc w:val="both"/>
        <w:rPr>
          <w:u w:val="single"/>
        </w:rPr>
      </w:pPr>
      <w:r w:rsidRPr="001122B8">
        <w:t>DNN демонстру</w:t>
      </w:r>
      <w:r w:rsidR="00E66152">
        <w:t>є</w:t>
      </w:r>
      <w:r w:rsidRPr="001122B8">
        <w:t xml:space="preserve"> найменші значення MSE серед усіх моделей. Однак на відміну від </w:t>
      </w:r>
      <w:r w:rsidR="005451E0">
        <w:t>освітлення</w:t>
      </w:r>
      <w:r w:rsidRPr="001122B8">
        <w:t xml:space="preserve"> AM 1.5, при використанні PCA для всіх наборів дескрипторів спостерігалося зменшення MSE. Моделі RF та GB показали </w:t>
      </w:r>
      <w:r w:rsidRPr="001122B8">
        <w:lastRenderedPageBreak/>
        <w:t>схожі результати як з PCA, так і без, при цьому PCA зменшувало MSE в 3-4 рази для наборів з 4 і 5 дескриптор</w:t>
      </w:r>
      <w:r w:rsidR="005451E0">
        <w:t>ів</w:t>
      </w:r>
      <w:r w:rsidRPr="001122B8">
        <w:t xml:space="preserve"> та в 2-2.5 рази для наборів з 6 і 7 дескриптор</w:t>
      </w:r>
      <w:r w:rsidR="005451E0">
        <w:t>ів</w:t>
      </w:r>
      <w:r w:rsidRPr="001122B8">
        <w:t xml:space="preserve">. Модель XGB, порівняно з RF та GB, мала трохи гірші результати для наборів з 4 та 5 дескрипторами, але показувала схожі результати для </w:t>
      </w:r>
      <w:r w:rsidR="005451E0">
        <w:t xml:space="preserve">наборів з </w:t>
      </w:r>
      <w:r w:rsidRPr="001122B8">
        <w:t xml:space="preserve">6 і 7 дескрипторів. Як і для </w:t>
      </w:r>
      <w:r w:rsidR="005451E0">
        <w:t>освітлення</w:t>
      </w:r>
      <w:r w:rsidRPr="001122B8">
        <w:t xml:space="preserve"> AM 1.5, модель DNN показала найкращі показники в метриці MRE. Застосування PCA покращувало точність для наборів з 6 і 7 дескриптор</w:t>
      </w:r>
      <w:r w:rsidR="005451E0">
        <w:t>ів</w:t>
      </w:r>
      <w:r w:rsidRPr="001122B8">
        <w:t xml:space="preserve">, але погіршувало для 4 та 5 дескрипторів. Для моделей RF та GB спостерігалася схожа тенденція до </w:t>
      </w:r>
      <w:r w:rsidR="005451E0">
        <w:t>зменшення</w:t>
      </w:r>
      <w:r w:rsidRPr="001122B8">
        <w:t xml:space="preserve"> MRE з використанням PCA. </w:t>
      </w:r>
      <w:r w:rsidR="005451E0" w:rsidRPr="00FA23AA">
        <w:t>Коефіцієнти детермінації R</w:t>
      </w:r>
      <w:r w:rsidR="005451E0" w:rsidRPr="00FA23AA">
        <w:rPr>
          <w:vertAlign w:val="superscript"/>
        </w:rPr>
        <w:t>2</w:t>
      </w:r>
      <w:r w:rsidR="005451E0" w:rsidRPr="00FA23AA">
        <w:t xml:space="preserve"> для освітлення 940 нм сильно відрізняються від тих, що були отримані для освітлення АМ 1.5. Модель DNN все ще демонструє найбільшу ефективність в передбачення серед усіх моделей МН і досягає значень R</w:t>
      </w:r>
      <w:r w:rsidR="005451E0" w:rsidRPr="00FA23AA">
        <w:rPr>
          <w:vertAlign w:val="superscript"/>
        </w:rPr>
        <w:t>2</w:t>
      </w:r>
      <w:r w:rsidR="005451E0" w:rsidRPr="00FA23AA">
        <w:t xml:space="preserve"> = 0.965, однак з іншої сторони модель XGB демонструє найгірші серед усіх моделей коефіцієнти детермінації, особливо для випадків використання 4, 5 та 6 дескрипторів.</w:t>
      </w:r>
    </w:p>
    <w:p w14:paraId="16AD91FA" w14:textId="059D6348" w:rsidR="001122B8" w:rsidRPr="008C0546" w:rsidRDefault="005451E0" w:rsidP="00344355">
      <w:pPr>
        <w:spacing w:after="0" w:line="276" w:lineRule="auto"/>
        <w:jc w:val="both"/>
      </w:pPr>
      <w:r>
        <w:tab/>
      </w:r>
      <w:r w:rsidRPr="005451E0">
        <w:t xml:space="preserve">Як висновок, </w:t>
      </w:r>
      <w:r w:rsidR="006E3625">
        <w:t>м</w:t>
      </w:r>
      <w:r w:rsidRPr="005451E0">
        <w:t>етод PCA мав позитивний вплив на продуктивність моделей RF, GB і XGB, але був менш ефективним для DNN, а у випадку SVR його застосування часто погіршувало результати. DNN залишається найнадійнішою та найефективнішою моделлю для прогнозування.</w:t>
      </w:r>
      <w:r w:rsidR="001122B8">
        <w:tab/>
      </w:r>
    </w:p>
    <w:p w14:paraId="1C01D13B" w14:textId="45EDA51F" w:rsidR="0043346D" w:rsidRPr="001122B8" w:rsidRDefault="0043346D" w:rsidP="0008676C">
      <w:pPr>
        <w:spacing w:after="0" w:line="276" w:lineRule="auto"/>
        <w:jc w:val="both"/>
      </w:pPr>
    </w:p>
    <w:p w14:paraId="4C367C72" w14:textId="16322359" w:rsidR="004E3BB0" w:rsidRDefault="004E3BB0" w:rsidP="0008676C">
      <w:pPr>
        <w:spacing w:after="0" w:line="276" w:lineRule="auto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58F385" wp14:editId="0A8DDF79">
            <wp:extent cx="5935980" cy="1303020"/>
            <wp:effectExtent l="0" t="0" r="0" b="0"/>
            <wp:docPr id="194723407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6EAD8" w14:textId="6C4C685E" w:rsidR="004E3BB0" w:rsidRPr="004E3BB0" w:rsidRDefault="004E3BB0" w:rsidP="004E3BB0">
      <w:pPr>
        <w:spacing w:after="0" w:line="276" w:lineRule="auto"/>
        <w:jc w:val="center"/>
        <w:rPr>
          <w:lang w:val="ru-RU"/>
        </w:rPr>
      </w:pPr>
      <w:r w:rsidRPr="00981F42">
        <w:t xml:space="preserve">Рис. </w:t>
      </w:r>
      <w:r w:rsidRPr="004E3BB0">
        <w:rPr>
          <w:lang w:val="ru-RU"/>
        </w:rPr>
        <w:t>1</w:t>
      </w:r>
      <w:r w:rsidR="0043346D">
        <w:rPr>
          <w:lang w:val="en-US"/>
        </w:rPr>
        <w:t>2</w:t>
      </w:r>
      <w:r w:rsidRPr="00981F42">
        <w:t xml:space="preserve">. MSE для освітлення АМ 1.5 </w:t>
      </w:r>
      <w:proofErr w:type="gramStart"/>
      <w:r w:rsidRPr="00981F42">
        <w:t>для набору</w:t>
      </w:r>
      <w:proofErr w:type="gramEnd"/>
      <w:r w:rsidRPr="00981F42">
        <w:t xml:space="preserve"> </w:t>
      </w:r>
      <w:r>
        <w:rPr>
          <w:lang w:val="en-US"/>
        </w:rPr>
        <w:t>B</w:t>
      </w:r>
      <w:r w:rsidRPr="00981F42">
        <w:t>-varied</w:t>
      </w:r>
    </w:p>
    <w:p w14:paraId="423B6D46" w14:textId="77777777" w:rsidR="004E3BB0" w:rsidRPr="00804C3D" w:rsidRDefault="004E3BB0" w:rsidP="004E3BB0">
      <w:pPr>
        <w:spacing w:after="0" w:line="276" w:lineRule="auto"/>
        <w:jc w:val="center"/>
        <w:rPr>
          <w:lang w:val="ru-RU"/>
        </w:rPr>
      </w:pPr>
    </w:p>
    <w:p w14:paraId="1A1975B6" w14:textId="78FFDB1D" w:rsidR="004E3BB0" w:rsidRDefault="004E3BB0" w:rsidP="004E3BB0">
      <w:pPr>
        <w:spacing w:after="0" w:line="276" w:lineRule="auto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7AFAFF" wp14:editId="135A4ECE">
            <wp:extent cx="5935980" cy="1303020"/>
            <wp:effectExtent l="0" t="0" r="0" b="0"/>
            <wp:docPr id="39662274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AC9FE" w14:textId="01F254C2" w:rsidR="004E3BB0" w:rsidRPr="004E3BB0" w:rsidRDefault="004E3BB0" w:rsidP="004E3BB0">
      <w:pPr>
        <w:spacing w:after="0" w:line="276" w:lineRule="auto"/>
        <w:jc w:val="center"/>
        <w:rPr>
          <w:lang w:val="ru-RU"/>
        </w:rPr>
      </w:pPr>
      <w:r w:rsidRPr="00981F42">
        <w:t xml:space="preserve">Рис. </w:t>
      </w:r>
      <w:r w:rsidRPr="004E3BB0">
        <w:rPr>
          <w:lang w:val="ru-RU"/>
        </w:rPr>
        <w:t>1</w:t>
      </w:r>
      <w:r w:rsidR="0043346D">
        <w:rPr>
          <w:lang w:val="en-US"/>
        </w:rPr>
        <w:t>3</w:t>
      </w:r>
      <w:r w:rsidRPr="00981F42">
        <w:t xml:space="preserve">. MSE для освітлення АМ </w:t>
      </w:r>
      <w:r w:rsidRPr="004E3BB0">
        <w:rPr>
          <w:lang w:val="ru-RU"/>
        </w:rPr>
        <w:t xml:space="preserve">940 </w:t>
      </w:r>
      <w:r>
        <w:rPr>
          <w:lang w:val="en-US"/>
        </w:rPr>
        <w:t>nm</w:t>
      </w:r>
      <w:r w:rsidRPr="00981F42">
        <w:t xml:space="preserve"> </w:t>
      </w:r>
      <w:proofErr w:type="gramStart"/>
      <w:r w:rsidRPr="00981F42">
        <w:t>для набору</w:t>
      </w:r>
      <w:proofErr w:type="gramEnd"/>
      <w:r w:rsidRPr="00981F42">
        <w:t xml:space="preserve"> </w:t>
      </w:r>
      <w:r>
        <w:rPr>
          <w:lang w:val="en-US"/>
        </w:rPr>
        <w:t>B</w:t>
      </w:r>
      <w:r w:rsidRPr="00981F42">
        <w:t>-varied</w:t>
      </w:r>
    </w:p>
    <w:p w14:paraId="7FB178CF" w14:textId="77777777" w:rsidR="004E3BB0" w:rsidRPr="008A4598" w:rsidRDefault="004E3BB0" w:rsidP="004E3BB0">
      <w:pPr>
        <w:spacing w:after="0" w:line="276" w:lineRule="auto"/>
        <w:jc w:val="center"/>
        <w:rPr>
          <w:lang w:val="ru-RU"/>
        </w:rPr>
      </w:pPr>
    </w:p>
    <w:p w14:paraId="51D5D507" w14:textId="001801F5" w:rsidR="004E3BB0" w:rsidRDefault="008A4598" w:rsidP="004E3BB0">
      <w:pPr>
        <w:spacing w:after="0" w:line="276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B1A99A" wp14:editId="78490F67">
            <wp:extent cx="5897880" cy="1294657"/>
            <wp:effectExtent l="0" t="0" r="0" b="0"/>
            <wp:docPr id="33493020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713" cy="129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5C11D" w14:textId="49ACF2C0" w:rsidR="008A4598" w:rsidRPr="00804C3D" w:rsidRDefault="008A4598" w:rsidP="008A4598">
      <w:pPr>
        <w:spacing w:after="0" w:line="276" w:lineRule="auto"/>
        <w:jc w:val="center"/>
        <w:rPr>
          <w:lang w:val="ru-RU"/>
        </w:rPr>
      </w:pPr>
      <w:r w:rsidRPr="00981F42">
        <w:t xml:space="preserve">Рис. </w:t>
      </w:r>
      <w:r w:rsidRPr="004E3BB0">
        <w:rPr>
          <w:lang w:val="ru-RU"/>
        </w:rPr>
        <w:t>1</w:t>
      </w:r>
      <w:r w:rsidR="0043346D">
        <w:rPr>
          <w:lang w:val="en-US"/>
        </w:rPr>
        <w:t>4</w:t>
      </w:r>
      <w:r w:rsidRPr="00981F42">
        <w:t>. M</w:t>
      </w:r>
      <w:r>
        <w:rPr>
          <w:lang w:val="en-US"/>
        </w:rPr>
        <w:t>R</w:t>
      </w:r>
      <w:r w:rsidRPr="00981F42">
        <w:t xml:space="preserve">E для освітлення АМ </w:t>
      </w:r>
      <w:r w:rsidRPr="008A4598">
        <w:rPr>
          <w:lang w:val="ru-RU"/>
        </w:rPr>
        <w:t>1.5</w:t>
      </w:r>
      <w:r w:rsidRPr="00981F42">
        <w:t xml:space="preserve"> </w:t>
      </w:r>
      <w:proofErr w:type="gramStart"/>
      <w:r w:rsidRPr="00981F42">
        <w:t>для набору</w:t>
      </w:r>
      <w:proofErr w:type="gramEnd"/>
      <w:r w:rsidRPr="00981F42">
        <w:t xml:space="preserve"> </w:t>
      </w:r>
      <w:r>
        <w:rPr>
          <w:lang w:val="en-US"/>
        </w:rPr>
        <w:t>B</w:t>
      </w:r>
      <w:r w:rsidRPr="00981F42">
        <w:t>-</w:t>
      </w:r>
      <w:proofErr w:type="spellStart"/>
      <w:r w:rsidRPr="00981F42">
        <w:t>varied</w:t>
      </w:r>
      <w:proofErr w:type="spellEnd"/>
    </w:p>
    <w:p w14:paraId="759AA0C1" w14:textId="77777777" w:rsidR="008A4598" w:rsidRPr="00804C3D" w:rsidRDefault="008A4598" w:rsidP="008A4598">
      <w:pPr>
        <w:spacing w:after="0" w:line="276" w:lineRule="auto"/>
        <w:jc w:val="center"/>
        <w:rPr>
          <w:lang w:val="ru-RU"/>
        </w:rPr>
      </w:pPr>
    </w:p>
    <w:p w14:paraId="11E8E57B" w14:textId="14ECC7E0" w:rsidR="008A4598" w:rsidRDefault="008A4598" w:rsidP="008A4598">
      <w:pPr>
        <w:spacing w:after="0" w:line="276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3DE006" wp14:editId="0BA1F5A4">
            <wp:extent cx="5935980" cy="1303020"/>
            <wp:effectExtent l="0" t="0" r="0" b="0"/>
            <wp:docPr id="197246760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817C2" w14:textId="3F3B95E7" w:rsidR="008A4598" w:rsidRPr="008A4598" w:rsidRDefault="008A4598" w:rsidP="008A4598">
      <w:pPr>
        <w:spacing w:after="0" w:line="276" w:lineRule="auto"/>
        <w:jc w:val="center"/>
        <w:rPr>
          <w:lang w:val="ru-RU"/>
        </w:rPr>
      </w:pPr>
      <w:r w:rsidRPr="00981F42">
        <w:t xml:space="preserve">Рис. </w:t>
      </w:r>
      <w:r w:rsidRPr="004E3BB0">
        <w:rPr>
          <w:lang w:val="ru-RU"/>
        </w:rPr>
        <w:t>1</w:t>
      </w:r>
      <w:r w:rsidR="0043346D">
        <w:rPr>
          <w:lang w:val="en-US"/>
        </w:rPr>
        <w:t>5</w:t>
      </w:r>
      <w:r w:rsidRPr="00981F42">
        <w:t>. M</w:t>
      </w:r>
      <w:r>
        <w:rPr>
          <w:lang w:val="en-US"/>
        </w:rPr>
        <w:t>R</w:t>
      </w:r>
      <w:r w:rsidRPr="00981F42">
        <w:t xml:space="preserve">E для освітлення </w:t>
      </w:r>
      <w:r w:rsidRPr="008A4598">
        <w:rPr>
          <w:lang w:val="ru-RU"/>
        </w:rPr>
        <w:t xml:space="preserve">940 </w:t>
      </w:r>
      <w:r>
        <w:rPr>
          <w:lang w:val="en-US"/>
        </w:rPr>
        <w:t>nm</w:t>
      </w:r>
      <w:r w:rsidRPr="00981F42">
        <w:t xml:space="preserve"> </w:t>
      </w:r>
      <w:proofErr w:type="gramStart"/>
      <w:r w:rsidRPr="00981F42">
        <w:t>для набору</w:t>
      </w:r>
      <w:proofErr w:type="gramEnd"/>
      <w:r w:rsidRPr="00981F42">
        <w:t xml:space="preserve"> </w:t>
      </w:r>
      <w:r>
        <w:rPr>
          <w:lang w:val="en-US"/>
        </w:rPr>
        <w:t>B</w:t>
      </w:r>
      <w:r w:rsidRPr="00981F42">
        <w:t>-varied</w:t>
      </w:r>
    </w:p>
    <w:p w14:paraId="23F9A033" w14:textId="77777777" w:rsidR="008A4598" w:rsidRPr="0043346D" w:rsidRDefault="008A4598" w:rsidP="0043346D">
      <w:pPr>
        <w:spacing w:after="0" w:line="276" w:lineRule="auto"/>
        <w:rPr>
          <w:lang w:val="en-US"/>
        </w:rPr>
      </w:pPr>
    </w:p>
    <w:p w14:paraId="63E12A87" w14:textId="490BFBCE" w:rsidR="008A4598" w:rsidRPr="008A4598" w:rsidRDefault="008A4598" w:rsidP="008A4598">
      <w:pPr>
        <w:spacing w:after="0" w:line="276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313D23" wp14:editId="1C127868">
            <wp:extent cx="5935980" cy="2796540"/>
            <wp:effectExtent l="0" t="0" r="0" b="0"/>
            <wp:docPr id="74107353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64221" w14:textId="55315845" w:rsidR="008A4598" w:rsidRPr="00981F42" w:rsidRDefault="008A4598" w:rsidP="008A4598">
      <w:pPr>
        <w:spacing w:after="0" w:line="276" w:lineRule="auto"/>
        <w:jc w:val="center"/>
      </w:pPr>
      <w:r w:rsidRPr="00981F42">
        <w:t xml:space="preserve">Рис. </w:t>
      </w:r>
      <w:r>
        <w:rPr>
          <w:lang w:val="en-US"/>
        </w:rPr>
        <w:t>1</w:t>
      </w:r>
      <w:r w:rsidR="0043346D">
        <w:rPr>
          <w:lang w:val="en-US"/>
        </w:rPr>
        <w:t>6</w:t>
      </w:r>
      <w:r w:rsidRPr="00981F42">
        <w:t>. R</w:t>
      </w:r>
      <w:r w:rsidRPr="00981F42">
        <w:rPr>
          <w:vertAlign w:val="superscript"/>
        </w:rPr>
        <w:t>2</w:t>
      </w:r>
      <w:r w:rsidRPr="00981F42">
        <w:t xml:space="preserve"> для варіантів освітлення AM 1.5 та 940 </w:t>
      </w:r>
      <w:proofErr w:type="spellStart"/>
      <w:r w:rsidRPr="00981F42">
        <w:t>nm</w:t>
      </w:r>
      <w:proofErr w:type="spellEnd"/>
      <w:r w:rsidRPr="00981F42">
        <w:t xml:space="preserve"> для набору </w:t>
      </w:r>
      <w:r>
        <w:rPr>
          <w:lang w:val="en-US"/>
        </w:rPr>
        <w:t>B</w:t>
      </w:r>
      <w:r w:rsidRPr="00981F42">
        <w:t>-varied</w:t>
      </w:r>
    </w:p>
    <w:p w14:paraId="5A3124B4" w14:textId="77777777" w:rsidR="008A4598" w:rsidRPr="008A4598" w:rsidRDefault="008A4598" w:rsidP="004E3BB0">
      <w:pPr>
        <w:spacing w:after="0" w:line="276" w:lineRule="auto"/>
        <w:jc w:val="center"/>
      </w:pPr>
    </w:p>
    <w:p w14:paraId="3A83EB9B" w14:textId="51744CAB" w:rsidR="00AA4F5E" w:rsidRPr="00981F42" w:rsidRDefault="00AA4F5E" w:rsidP="0008676C">
      <w:pPr>
        <w:spacing w:after="0" w:line="276" w:lineRule="auto"/>
        <w:jc w:val="both"/>
        <w:rPr>
          <w:i/>
          <w:iCs/>
        </w:rPr>
      </w:pPr>
      <w:r w:rsidRPr="00981F42">
        <w:tab/>
      </w:r>
      <w:r w:rsidR="006E3625">
        <w:rPr>
          <w:lang w:val="en-US"/>
        </w:rPr>
        <w:t>c</w:t>
      </w:r>
      <w:r w:rsidR="006E3625" w:rsidRPr="006E3625">
        <w:t xml:space="preserve">) </w:t>
      </w:r>
      <w:proofErr w:type="spellStart"/>
      <w:r w:rsidRPr="00981F42">
        <w:rPr>
          <w:i/>
          <w:iCs/>
        </w:rPr>
        <w:t>All-varied</w:t>
      </w:r>
      <w:proofErr w:type="spellEnd"/>
    </w:p>
    <w:p w14:paraId="7B19242C" w14:textId="70741DAF" w:rsidR="00AA4F5E" w:rsidRDefault="00AA4F5E" w:rsidP="0008676C">
      <w:pPr>
        <w:spacing w:after="0" w:line="276" w:lineRule="auto"/>
        <w:jc w:val="both"/>
      </w:pPr>
      <w:r w:rsidRPr="00981F42">
        <w:tab/>
      </w:r>
      <w:r w:rsidR="006E3625" w:rsidRPr="006E3625">
        <w:t>Цей набір даних дає змогу оцінити моделі на міцність, перевіряючи їх здатність до узагальнення, коли змінюються всі наявні параметри одночасно. Це корисно для розуміння того, як модель працюватиме в умовах, де безліч чинників (температура, концентрації бору і заліза) можуть варіюватися разом, що відображає складність реальних умов роботи СЕ.</w:t>
      </w:r>
    </w:p>
    <w:p w14:paraId="79373168" w14:textId="2641E425" w:rsidR="00567D1A" w:rsidRPr="00567D1A" w:rsidRDefault="00567D1A" w:rsidP="0008676C">
      <w:pPr>
        <w:spacing w:after="0" w:line="276" w:lineRule="auto"/>
        <w:jc w:val="both"/>
        <w:rPr>
          <w:u w:val="single"/>
          <w:lang w:val="en-US"/>
        </w:rPr>
      </w:pPr>
      <w:r>
        <w:tab/>
      </w:r>
      <w:r w:rsidRPr="00567D1A">
        <w:rPr>
          <w:u w:val="single"/>
        </w:rPr>
        <w:t>АМ 1.5</w:t>
      </w:r>
    </w:p>
    <w:p w14:paraId="72547F62" w14:textId="1FC9AAC3" w:rsidR="006E3625" w:rsidRDefault="006E3625" w:rsidP="0008676C">
      <w:pPr>
        <w:spacing w:after="0" w:line="276" w:lineRule="auto"/>
        <w:jc w:val="both"/>
      </w:pPr>
      <w:r>
        <w:rPr>
          <w:lang w:val="en-US"/>
        </w:rPr>
        <w:tab/>
      </w:r>
      <w:r w:rsidR="00567D1A" w:rsidRPr="00567D1A">
        <w:t xml:space="preserve">Модель DNN стабільно демонструє найкращі результати за показниками MSE та MRE серед усіх моделей, з мінімальним значенням MSE 60.5 для набору з 6 дескрипторів. Це вказує на високі прогностичні </w:t>
      </w:r>
      <w:r w:rsidR="00567D1A" w:rsidRPr="00567D1A">
        <w:lastRenderedPageBreak/>
        <w:t>можливості DNN у складних умовах тестування. Водночас, застосування методу PCA не завжди покращує результати. Для наборів з 4 та 5 дескрипторами PCA погіршує показники MSE, тоді як для набору з 6 дескрипторів використання PCA покращує прогнози. З іншого боку, для моделей XGB та GB застосування PCA значно знижує MSE, особливо для наборів з 4, 5 та 7 дескрипторами, а для набору з 6 дескрипторів зміни незначні. Модель RF показує схожу тенденцію</w:t>
      </w:r>
      <w:r w:rsidR="00567D1A">
        <w:t>:</w:t>
      </w:r>
      <w:r w:rsidR="00567D1A" w:rsidRPr="00567D1A">
        <w:t xml:space="preserve"> зниження MSE на 1.5-3 рази після застосування PCA. Моделі XGB та GB, а також RF демонструють різні результати в</w:t>
      </w:r>
      <w:r w:rsidR="00567D1A">
        <w:t xml:space="preserve"> метриці</w:t>
      </w:r>
      <w:r w:rsidR="00567D1A" w:rsidRPr="00567D1A">
        <w:t xml:space="preserve"> MRE, але DNN залишається лідером за цим показником, з MRE 7-11% для наборів з 6 та 7 дескрипторами. Застосування PCA для моделей GB та RF у більшості випадків погіршує прогнози. Моделі SVR мають найбільші значення MRE, особливо для наборів з 4 та 5 дескриптор</w:t>
      </w:r>
      <w:r w:rsidR="00567D1A">
        <w:t>ів</w:t>
      </w:r>
      <w:r w:rsidR="00567D1A" w:rsidRPr="00567D1A">
        <w:t>. Порівняно з іншими моделями, DNN також має найвищі R</w:t>
      </w:r>
      <w:r w:rsidR="00567D1A" w:rsidRPr="00567D1A">
        <w:rPr>
          <w:vertAlign w:val="superscript"/>
        </w:rPr>
        <w:t>2</w:t>
      </w:r>
      <w:r w:rsidR="00567D1A" w:rsidRPr="00567D1A">
        <w:t xml:space="preserve"> (до 0.944</w:t>
      </w:r>
      <w:r w:rsidR="00567D1A">
        <w:t>)</w:t>
      </w:r>
      <w:r w:rsidR="00567D1A" w:rsidRPr="00567D1A">
        <w:t>. Для XGB, GB та RF застосування PCA значно покращує значення R</w:t>
      </w:r>
      <w:r w:rsidR="00567D1A" w:rsidRPr="00567D1A">
        <w:rPr>
          <w:vertAlign w:val="superscript"/>
        </w:rPr>
        <w:t>2</w:t>
      </w:r>
      <w:r w:rsidR="00567D1A" w:rsidRPr="00567D1A">
        <w:t xml:space="preserve"> для наборів з 4 та 5 дескрипторами.</w:t>
      </w:r>
    </w:p>
    <w:p w14:paraId="75F9DAA7" w14:textId="3469F669" w:rsidR="00567D1A" w:rsidRPr="001A5028" w:rsidRDefault="00567D1A" w:rsidP="0008676C">
      <w:pPr>
        <w:spacing w:after="0" w:line="276" w:lineRule="auto"/>
        <w:jc w:val="both"/>
        <w:rPr>
          <w:u w:val="single"/>
          <w:lang w:val="ru-RU"/>
        </w:rPr>
      </w:pPr>
      <w:r>
        <w:tab/>
      </w:r>
      <w:r w:rsidRPr="00567D1A">
        <w:rPr>
          <w:u w:val="single"/>
        </w:rPr>
        <w:t xml:space="preserve">940 </w:t>
      </w:r>
      <w:r w:rsidRPr="00567D1A">
        <w:rPr>
          <w:u w:val="single"/>
          <w:lang w:val="en-US"/>
        </w:rPr>
        <w:t>nm</w:t>
      </w:r>
    </w:p>
    <w:p w14:paraId="6395642B" w14:textId="2FBE6454" w:rsidR="00567D1A" w:rsidRDefault="00567D1A" w:rsidP="0008676C">
      <w:pPr>
        <w:spacing w:after="0" w:line="276" w:lineRule="auto"/>
        <w:jc w:val="both"/>
      </w:pPr>
      <w:r>
        <w:tab/>
      </w:r>
      <w:r w:rsidRPr="00567D1A">
        <w:t xml:space="preserve">Модель DNN продовжує демонструвати найкращі показники MSE, з мінімальним значенням </w:t>
      </w:r>
      <w:r w:rsidR="001A5028">
        <w:t xml:space="preserve">в </w:t>
      </w:r>
      <w:r w:rsidRPr="00567D1A">
        <w:t xml:space="preserve">35.2. Застосування PCA є доцільним лише для набору з 7 дескрипторів. Моделі RF та GB мають схожі значення MSE, з тенденцією до зменшення MSE зі збільшенням кількості дескрипторів. SVR має великі значення MSE, що знову підтверджує </w:t>
      </w:r>
      <w:r w:rsidR="001A5028">
        <w:t>її</w:t>
      </w:r>
      <w:r w:rsidRPr="00567D1A">
        <w:t xml:space="preserve"> низьку ефективність порівняно з іншими моделями. Модель XGB демонструє </w:t>
      </w:r>
      <w:r w:rsidR="001A5028">
        <w:t>великі</w:t>
      </w:r>
      <w:r w:rsidRPr="00567D1A">
        <w:t xml:space="preserve"> MSE для наборів з 4 та 5 дескриптор</w:t>
      </w:r>
      <w:r w:rsidR="001A5028">
        <w:t>ів</w:t>
      </w:r>
      <w:r w:rsidRPr="00567D1A">
        <w:t xml:space="preserve">, але після застосування PCA спостерігається зменшення MSE </w:t>
      </w:r>
      <w:r w:rsidR="001A5028">
        <w:t>в</w:t>
      </w:r>
      <w:r w:rsidRPr="00567D1A">
        <w:t xml:space="preserve"> 3-7 разів. </w:t>
      </w:r>
      <w:r w:rsidR="001A5028" w:rsidRPr="00FA23AA">
        <w:t>Схожа ситуація спостерігається і для метрики MRE: модель DNN має найнижчі показники MRE (11.3 – 19.5)%, однак використання PCA не є доцільним і в більшості випадків тільки погіршує прогностичні можливості моделі</w:t>
      </w:r>
      <w:r w:rsidRPr="00567D1A">
        <w:t xml:space="preserve">. </w:t>
      </w:r>
      <w:r w:rsidR="001A5028" w:rsidRPr="00FA23AA">
        <w:t>XGB демонструє великі значення MRE (440 – 600) для наборів з 4 та 5 дескрипторів, що нівелюється використанням PCA до цих наборів.</w:t>
      </w:r>
      <w:r w:rsidR="001A5028">
        <w:t xml:space="preserve"> </w:t>
      </w:r>
      <w:r w:rsidR="001A5028" w:rsidRPr="00FA23AA">
        <w:t xml:space="preserve">RF та GB мають еквівалентні MRE демонструючи тенденцію до зменшення метрики зі збільшенням кількості дескрипторів, причому метод PCA сильно покращує прогностичні можливості таких моделей зменшуючи MRE в 3-8 разів для обох моделей. </w:t>
      </w:r>
      <w:r w:rsidRPr="00567D1A">
        <w:t>Модель DNN залишається найкращою за коефіцієнтом детермінації R</w:t>
      </w:r>
      <w:r w:rsidRPr="001A5028">
        <w:rPr>
          <w:vertAlign w:val="superscript"/>
        </w:rPr>
        <w:t>2</w:t>
      </w:r>
      <w:r w:rsidRPr="00567D1A">
        <w:t xml:space="preserve">, з показниками </w:t>
      </w:r>
      <w:r w:rsidR="001A5028">
        <w:t>в околі</w:t>
      </w:r>
      <w:r w:rsidRPr="00567D1A">
        <w:t xml:space="preserve"> 0.9 для більшості наборів, в той час як RF, GB та XGB мають показники </w:t>
      </w:r>
      <w:r w:rsidR="001A5028" w:rsidRPr="00FA23AA">
        <w:t>R</w:t>
      </w:r>
      <w:r w:rsidR="001A5028" w:rsidRPr="00FA23AA">
        <w:rPr>
          <w:vertAlign w:val="superscript"/>
        </w:rPr>
        <w:t>2</w:t>
      </w:r>
      <w:r w:rsidR="001A5028" w:rsidRPr="00FA23AA">
        <w:t>=0,65−0,79</w:t>
      </w:r>
      <w:r w:rsidRPr="00567D1A">
        <w:t>. Використання PCA значно підвищує R</w:t>
      </w:r>
      <w:r w:rsidRPr="001A5028">
        <w:rPr>
          <w:vertAlign w:val="superscript"/>
        </w:rPr>
        <w:t>2</w:t>
      </w:r>
      <w:r w:rsidRPr="00567D1A">
        <w:t xml:space="preserve"> для всіх наборів дескрипторів, зокрема для XGB та GB. </w:t>
      </w:r>
    </w:p>
    <w:p w14:paraId="6FEAC19C" w14:textId="7B1B8234" w:rsidR="008A4598" w:rsidRPr="001557CF" w:rsidRDefault="001A5028" w:rsidP="0008676C">
      <w:pPr>
        <w:spacing w:after="0" w:line="276" w:lineRule="auto"/>
        <w:jc w:val="both"/>
        <w:rPr>
          <w:lang w:val="ru-RU"/>
        </w:rPr>
      </w:pPr>
      <w:r>
        <w:tab/>
      </w:r>
      <w:r w:rsidR="001557CF" w:rsidRPr="00FA23AA">
        <w:t xml:space="preserve">Як висновок, </w:t>
      </w:r>
      <w:r w:rsidR="001557CF">
        <w:t>м</w:t>
      </w:r>
      <w:r w:rsidR="001557CF" w:rsidRPr="001557CF">
        <w:t xml:space="preserve">одель DNN демонструє найкращі результати за усіма метриками для обох спектрів, зокрема найменші помилки MSE </w:t>
      </w:r>
      <w:r w:rsidR="001557CF">
        <w:t>і</w:t>
      </w:r>
      <w:r w:rsidR="001557CF" w:rsidRPr="001557CF">
        <w:t xml:space="preserve"> MRE</w:t>
      </w:r>
      <w:r w:rsidR="001557CF">
        <w:t xml:space="preserve"> та </w:t>
      </w:r>
      <w:r w:rsidR="001557CF" w:rsidRPr="001557CF">
        <w:t>найвищі значення R</w:t>
      </w:r>
      <w:r w:rsidR="001557CF" w:rsidRPr="001557CF">
        <w:rPr>
          <w:vertAlign w:val="superscript"/>
        </w:rPr>
        <w:t>2</w:t>
      </w:r>
      <w:r w:rsidR="001557CF" w:rsidRPr="001557CF">
        <w:t xml:space="preserve">. Моделі RF, GB та XGB показують схожі результати, </w:t>
      </w:r>
      <w:r w:rsidR="001557CF" w:rsidRPr="001557CF">
        <w:lastRenderedPageBreak/>
        <w:t>однак їх прогностична здатність менша за DNN. Модель SVR стабільно відстає від інших моделей. Застосування PCA є доцільним переважно для моделей XGB, RF та GB, зокрема для наборів з 4, 5 та 7 дескриптор</w:t>
      </w:r>
      <w:r w:rsidR="001557CF">
        <w:t>ів</w:t>
      </w:r>
      <w:r w:rsidR="001557CF" w:rsidRPr="001557CF">
        <w:t>.</w:t>
      </w:r>
      <w:r w:rsidR="000377CE">
        <w:rPr>
          <w:noProof/>
          <w:lang w:val="en-US"/>
        </w:rPr>
        <w:drawing>
          <wp:inline distT="0" distB="0" distL="0" distR="0" wp14:anchorId="67289A1A" wp14:editId="6664D5C7">
            <wp:extent cx="5935980" cy="1303020"/>
            <wp:effectExtent l="0" t="0" r="0" b="0"/>
            <wp:docPr id="195774619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C8CD7" w14:textId="6BA5F7B4" w:rsidR="000377CE" w:rsidRPr="000377CE" w:rsidRDefault="000377CE" w:rsidP="00A51857">
      <w:pPr>
        <w:spacing w:after="0" w:line="276" w:lineRule="auto"/>
        <w:jc w:val="center"/>
        <w:rPr>
          <w:lang w:val="ru-RU"/>
        </w:rPr>
      </w:pPr>
      <w:r w:rsidRPr="00981F42">
        <w:t xml:space="preserve">Рис. </w:t>
      </w:r>
      <w:r w:rsidRPr="004E3BB0">
        <w:rPr>
          <w:lang w:val="ru-RU"/>
        </w:rPr>
        <w:t>1</w:t>
      </w:r>
      <w:r w:rsidR="0029692B">
        <w:rPr>
          <w:lang w:val="en-US"/>
        </w:rPr>
        <w:t>7</w:t>
      </w:r>
      <w:r w:rsidRPr="00981F42">
        <w:t xml:space="preserve">. MSE для освітлення АМ 1.5 </w:t>
      </w:r>
      <w:proofErr w:type="gramStart"/>
      <w:r w:rsidRPr="00981F42">
        <w:t>для набору</w:t>
      </w:r>
      <w:proofErr w:type="gramEnd"/>
      <w:r w:rsidRPr="00981F42">
        <w:t xml:space="preserve"> </w:t>
      </w:r>
      <w:r>
        <w:rPr>
          <w:lang w:val="en-US"/>
        </w:rPr>
        <w:t>All</w:t>
      </w:r>
      <w:r w:rsidRPr="00981F42">
        <w:t>-</w:t>
      </w:r>
      <w:proofErr w:type="spellStart"/>
      <w:r w:rsidRPr="00981F42">
        <w:t>varied</w:t>
      </w:r>
      <w:proofErr w:type="spellEnd"/>
    </w:p>
    <w:p w14:paraId="61F6AA89" w14:textId="66B29DB1" w:rsidR="00B737E2" w:rsidRDefault="000377CE" w:rsidP="0008676C">
      <w:pPr>
        <w:spacing w:after="0" w:line="276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962BAD7" wp14:editId="44C576A1">
            <wp:extent cx="5935980" cy="1303020"/>
            <wp:effectExtent l="0" t="0" r="0" b="0"/>
            <wp:docPr id="170835455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722D8" w14:textId="656FD61C" w:rsidR="000377CE" w:rsidRPr="000377CE" w:rsidRDefault="000377CE" w:rsidP="000377CE">
      <w:pPr>
        <w:spacing w:after="0" w:line="276" w:lineRule="auto"/>
        <w:jc w:val="center"/>
        <w:rPr>
          <w:lang w:val="ru-RU"/>
        </w:rPr>
      </w:pPr>
      <w:r w:rsidRPr="00981F42">
        <w:t xml:space="preserve">Рис. </w:t>
      </w:r>
      <w:r w:rsidRPr="004E3BB0">
        <w:rPr>
          <w:lang w:val="ru-RU"/>
        </w:rPr>
        <w:t>1</w:t>
      </w:r>
      <w:r w:rsidR="0029692B">
        <w:rPr>
          <w:lang w:val="en-US"/>
        </w:rPr>
        <w:t>8</w:t>
      </w:r>
      <w:r w:rsidRPr="00981F42">
        <w:t xml:space="preserve">. MSE для освітлення </w:t>
      </w:r>
      <w:r w:rsidRPr="000377CE">
        <w:rPr>
          <w:lang w:val="ru-RU"/>
        </w:rPr>
        <w:t xml:space="preserve">940 </w:t>
      </w:r>
      <w:r>
        <w:rPr>
          <w:lang w:val="en-US"/>
        </w:rPr>
        <w:t>nm</w:t>
      </w:r>
      <w:r w:rsidRPr="00981F42">
        <w:t xml:space="preserve"> </w:t>
      </w:r>
      <w:proofErr w:type="gramStart"/>
      <w:r w:rsidRPr="00981F42">
        <w:t>для набору</w:t>
      </w:r>
      <w:proofErr w:type="gramEnd"/>
      <w:r w:rsidRPr="00981F42">
        <w:t xml:space="preserve"> </w:t>
      </w:r>
      <w:r>
        <w:rPr>
          <w:lang w:val="en-US"/>
        </w:rPr>
        <w:t>All</w:t>
      </w:r>
      <w:r w:rsidRPr="00981F42">
        <w:t>-varied</w:t>
      </w:r>
    </w:p>
    <w:p w14:paraId="0160344D" w14:textId="1244E7BC" w:rsidR="00AA4F5E" w:rsidRDefault="00425DED">
      <w:pPr>
        <w:spacing w:after="0" w:line="276" w:lineRule="auto"/>
        <w:jc w:val="both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6AF73DAB" wp14:editId="2008EB0D">
            <wp:extent cx="5935980" cy="1303020"/>
            <wp:effectExtent l="0" t="0" r="0" b="0"/>
            <wp:docPr id="172424211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A67E" w14:textId="591CABAD" w:rsidR="00425DED" w:rsidRPr="00804C3D" w:rsidRDefault="00425DED" w:rsidP="00A51857">
      <w:pPr>
        <w:spacing w:after="0" w:line="276" w:lineRule="auto"/>
        <w:jc w:val="center"/>
        <w:rPr>
          <w:lang w:val="ru-RU"/>
        </w:rPr>
      </w:pPr>
      <w:r w:rsidRPr="00981F42">
        <w:t xml:space="preserve">Рис. </w:t>
      </w:r>
      <w:r w:rsidRPr="004E3BB0">
        <w:rPr>
          <w:lang w:val="ru-RU"/>
        </w:rPr>
        <w:t>1</w:t>
      </w:r>
      <w:r w:rsidR="0029692B">
        <w:rPr>
          <w:lang w:val="en-US"/>
        </w:rPr>
        <w:t>9</w:t>
      </w:r>
      <w:r w:rsidRPr="00981F42">
        <w:t>. M</w:t>
      </w:r>
      <w:r>
        <w:rPr>
          <w:lang w:val="en-US"/>
        </w:rPr>
        <w:t>R</w:t>
      </w:r>
      <w:r w:rsidRPr="00981F42">
        <w:t xml:space="preserve">E для освітлення АМ 1.5 </w:t>
      </w:r>
      <w:proofErr w:type="gramStart"/>
      <w:r w:rsidRPr="00981F42">
        <w:t>для набору</w:t>
      </w:r>
      <w:proofErr w:type="gramEnd"/>
      <w:r w:rsidRPr="00981F42">
        <w:t xml:space="preserve"> </w:t>
      </w:r>
      <w:r>
        <w:rPr>
          <w:lang w:val="en-US"/>
        </w:rPr>
        <w:t>All</w:t>
      </w:r>
      <w:r w:rsidRPr="00981F42">
        <w:t>-</w:t>
      </w:r>
      <w:proofErr w:type="spellStart"/>
      <w:r w:rsidRPr="00981F42">
        <w:t>varied</w:t>
      </w:r>
      <w:proofErr w:type="spellEnd"/>
    </w:p>
    <w:p w14:paraId="7ECE7E9C" w14:textId="7559438E" w:rsidR="00425DED" w:rsidRDefault="00425DED" w:rsidP="00425DED">
      <w:pPr>
        <w:spacing w:after="0" w:line="276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BCE7E7" wp14:editId="5CC58194">
            <wp:extent cx="5935980" cy="1303020"/>
            <wp:effectExtent l="0" t="0" r="0" b="0"/>
            <wp:docPr id="161395292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22BB5" w14:textId="761E5574" w:rsidR="00425DED" w:rsidRPr="00425DED" w:rsidRDefault="00425DED" w:rsidP="00425DED">
      <w:pPr>
        <w:spacing w:after="0" w:line="276" w:lineRule="auto"/>
        <w:jc w:val="center"/>
        <w:rPr>
          <w:lang w:val="ru-RU"/>
        </w:rPr>
      </w:pPr>
      <w:r w:rsidRPr="00981F42">
        <w:t xml:space="preserve">Рис. </w:t>
      </w:r>
      <w:r w:rsidR="0029692B">
        <w:rPr>
          <w:lang w:val="en-US"/>
        </w:rPr>
        <w:t>20</w:t>
      </w:r>
      <w:r w:rsidRPr="00981F42">
        <w:t>. M</w:t>
      </w:r>
      <w:r>
        <w:rPr>
          <w:lang w:val="en-US"/>
        </w:rPr>
        <w:t>R</w:t>
      </w:r>
      <w:r w:rsidRPr="00981F42">
        <w:t xml:space="preserve">E для освітлення </w:t>
      </w:r>
      <w:r w:rsidRPr="00425DED">
        <w:rPr>
          <w:lang w:val="ru-RU"/>
        </w:rPr>
        <w:t xml:space="preserve">940 </w:t>
      </w:r>
      <w:r>
        <w:rPr>
          <w:lang w:val="en-US"/>
        </w:rPr>
        <w:t>nm</w:t>
      </w:r>
      <w:r w:rsidRPr="00981F42">
        <w:t xml:space="preserve"> для набору </w:t>
      </w:r>
      <w:r>
        <w:rPr>
          <w:lang w:val="en-US"/>
        </w:rPr>
        <w:t>All</w:t>
      </w:r>
      <w:r w:rsidRPr="00981F42">
        <w:t>-varied</w:t>
      </w:r>
    </w:p>
    <w:p w14:paraId="236B7BBD" w14:textId="77777777" w:rsidR="00425DED" w:rsidRPr="00804C3D" w:rsidRDefault="00425DED" w:rsidP="00425DED">
      <w:pPr>
        <w:spacing w:after="0" w:line="276" w:lineRule="auto"/>
        <w:jc w:val="center"/>
        <w:rPr>
          <w:lang w:val="ru-RU"/>
        </w:rPr>
      </w:pPr>
    </w:p>
    <w:p w14:paraId="024730D4" w14:textId="474DC162" w:rsidR="00425DED" w:rsidRPr="00425DED" w:rsidRDefault="00425DED" w:rsidP="00425DED">
      <w:pPr>
        <w:spacing w:after="0" w:line="276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47E910" wp14:editId="0E1DCFAF">
            <wp:extent cx="3802380" cy="1791365"/>
            <wp:effectExtent l="0" t="0" r="0" b="0"/>
            <wp:docPr id="101017018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988" cy="180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1CFD9" w14:textId="5EC386F8" w:rsidR="009C31FE" w:rsidRPr="00A51857" w:rsidRDefault="00425DED" w:rsidP="00A51857">
      <w:pPr>
        <w:spacing w:after="0" w:line="276" w:lineRule="auto"/>
        <w:jc w:val="center"/>
      </w:pPr>
      <w:r w:rsidRPr="00981F42">
        <w:t xml:space="preserve">Рис. </w:t>
      </w:r>
      <w:r>
        <w:rPr>
          <w:lang w:val="en-US"/>
        </w:rPr>
        <w:t>2</w:t>
      </w:r>
      <w:r w:rsidR="0029692B">
        <w:rPr>
          <w:lang w:val="en-US"/>
        </w:rPr>
        <w:t>1</w:t>
      </w:r>
      <w:r w:rsidRPr="00981F42">
        <w:t>. R</w:t>
      </w:r>
      <w:r w:rsidRPr="00981F42">
        <w:rPr>
          <w:vertAlign w:val="superscript"/>
        </w:rPr>
        <w:t>2</w:t>
      </w:r>
      <w:r w:rsidRPr="00981F42">
        <w:t xml:space="preserve"> для варіантів освітлення AM 1.5 та 940 </w:t>
      </w:r>
      <w:proofErr w:type="spellStart"/>
      <w:r w:rsidRPr="00981F42">
        <w:t>nm</w:t>
      </w:r>
      <w:proofErr w:type="spellEnd"/>
      <w:r w:rsidRPr="00981F42">
        <w:t xml:space="preserve"> для набору </w:t>
      </w:r>
      <w:r>
        <w:rPr>
          <w:lang w:val="en-US"/>
        </w:rPr>
        <w:t>All</w:t>
      </w:r>
      <w:r w:rsidRPr="00981F42">
        <w:t>-varied</w:t>
      </w:r>
    </w:p>
    <w:sectPr w:rsidR="009C31FE" w:rsidRPr="00A51857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045B59"/>
    <w:multiLevelType w:val="hybridMultilevel"/>
    <w:tmpl w:val="259E9F86"/>
    <w:lvl w:ilvl="0" w:tplc="19D098B0">
      <w:start w:val="1"/>
      <w:numFmt w:val="decimal"/>
      <w:lvlText w:val="%1."/>
      <w:lvlJc w:val="left"/>
      <w:pPr>
        <w:ind w:left="1152" w:hanging="4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BC450EB"/>
    <w:multiLevelType w:val="hybridMultilevel"/>
    <w:tmpl w:val="55B8CC06"/>
    <w:lvl w:ilvl="0" w:tplc="EE387D5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709230731">
    <w:abstractNumId w:val="0"/>
  </w:num>
  <w:num w:numId="2" w16cid:durableId="10746191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05A50"/>
    <w:rsid w:val="00002222"/>
    <w:rsid w:val="00006BFD"/>
    <w:rsid w:val="00023AF5"/>
    <w:rsid w:val="00027309"/>
    <w:rsid w:val="000377CE"/>
    <w:rsid w:val="0004049B"/>
    <w:rsid w:val="00041154"/>
    <w:rsid w:val="00051D11"/>
    <w:rsid w:val="00052AF3"/>
    <w:rsid w:val="0006453E"/>
    <w:rsid w:val="00077FA6"/>
    <w:rsid w:val="00084090"/>
    <w:rsid w:val="0008676C"/>
    <w:rsid w:val="0009740B"/>
    <w:rsid w:val="000B368E"/>
    <w:rsid w:val="000C53E4"/>
    <w:rsid w:val="000D0017"/>
    <w:rsid w:val="000D6D78"/>
    <w:rsid w:val="000D7E64"/>
    <w:rsid w:val="000E08E0"/>
    <w:rsid w:val="000F4255"/>
    <w:rsid w:val="000F5284"/>
    <w:rsid w:val="000F55C3"/>
    <w:rsid w:val="000F5618"/>
    <w:rsid w:val="0010031E"/>
    <w:rsid w:val="001044A3"/>
    <w:rsid w:val="00106CEE"/>
    <w:rsid w:val="001122B8"/>
    <w:rsid w:val="0011249D"/>
    <w:rsid w:val="001304FC"/>
    <w:rsid w:val="001308D2"/>
    <w:rsid w:val="001361B9"/>
    <w:rsid w:val="00142681"/>
    <w:rsid w:val="00142D59"/>
    <w:rsid w:val="001557CF"/>
    <w:rsid w:val="00160687"/>
    <w:rsid w:val="00160BA9"/>
    <w:rsid w:val="001745E7"/>
    <w:rsid w:val="001758BB"/>
    <w:rsid w:val="00186127"/>
    <w:rsid w:val="001A208D"/>
    <w:rsid w:val="001A5028"/>
    <w:rsid w:val="001B3EC1"/>
    <w:rsid w:val="001C3C2A"/>
    <w:rsid w:val="001C605E"/>
    <w:rsid w:val="001C7A7F"/>
    <w:rsid w:val="001E6E1C"/>
    <w:rsid w:val="001F5149"/>
    <w:rsid w:val="00212B99"/>
    <w:rsid w:val="00246656"/>
    <w:rsid w:val="0025227A"/>
    <w:rsid w:val="00252A29"/>
    <w:rsid w:val="00260B09"/>
    <w:rsid w:val="0027648D"/>
    <w:rsid w:val="00281639"/>
    <w:rsid w:val="00292704"/>
    <w:rsid w:val="0029682A"/>
    <w:rsid w:val="0029692B"/>
    <w:rsid w:val="002A1358"/>
    <w:rsid w:val="002A504F"/>
    <w:rsid w:val="002B0233"/>
    <w:rsid w:val="002B07F7"/>
    <w:rsid w:val="002B1B19"/>
    <w:rsid w:val="002D3705"/>
    <w:rsid w:val="002D76E7"/>
    <w:rsid w:val="002E7AD1"/>
    <w:rsid w:val="002F3145"/>
    <w:rsid w:val="002F6C0A"/>
    <w:rsid w:val="003014A8"/>
    <w:rsid w:val="00306282"/>
    <w:rsid w:val="003074C3"/>
    <w:rsid w:val="00315106"/>
    <w:rsid w:val="00330592"/>
    <w:rsid w:val="003441F4"/>
    <w:rsid w:val="00344355"/>
    <w:rsid w:val="00350209"/>
    <w:rsid w:val="003503CF"/>
    <w:rsid w:val="00362766"/>
    <w:rsid w:val="00362B9D"/>
    <w:rsid w:val="00364ED4"/>
    <w:rsid w:val="0036678C"/>
    <w:rsid w:val="00366F70"/>
    <w:rsid w:val="00372108"/>
    <w:rsid w:val="00381986"/>
    <w:rsid w:val="00390C9A"/>
    <w:rsid w:val="003A4664"/>
    <w:rsid w:val="003B2EF9"/>
    <w:rsid w:val="003B3E62"/>
    <w:rsid w:val="003C4479"/>
    <w:rsid w:val="003C44FB"/>
    <w:rsid w:val="003D08F5"/>
    <w:rsid w:val="003D2EFD"/>
    <w:rsid w:val="003D3EEA"/>
    <w:rsid w:val="003E350A"/>
    <w:rsid w:val="003E6574"/>
    <w:rsid w:val="003F2286"/>
    <w:rsid w:val="003F4340"/>
    <w:rsid w:val="00403FBF"/>
    <w:rsid w:val="00406176"/>
    <w:rsid w:val="004108BD"/>
    <w:rsid w:val="00411BC0"/>
    <w:rsid w:val="00425DED"/>
    <w:rsid w:val="00431FC8"/>
    <w:rsid w:val="0043346D"/>
    <w:rsid w:val="00442B9F"/>
    <w:rsid w:val="00445E81"/>
    <w:rsid w:val="0045265A"/>
    <w:rsid w:val="004622F7"/>
    <w:rsid w:val="00463DE5"/>
    <w:rsid w:val="00483770"/>
    <w:rsid w:val="00493A22"/>
    <w:rsid w:val="004A15AA"/>
    <w:rsid w:val="004C602B"/>
    <w:rsid w:val="004D7478"/>
    <w:rsid w:val="004E0874"/>
    <w:rsid w:val="004E3BB0"/>
    <w:rsid w:val="004F1963"/>
    <w:rsid w:val="00500D4F"/>
    <w:rsid w:val="00514BAA"/>
    <w:rsid w:val="0052022F"/>
    <w:rsid w:val="0053297E"/>
    <w:rsid w:val="0053486D"/>
    <w:rsid w:val="005451E0"/>
    <w:rsid w:val="00551477"/>
    <w:rsid w:val="00565FC4"/>
    <w:rsid w:val="00567D1A"/>
    <w:rsid w:val="00571071"/>
    <w:rsid w:val="0057562F"/>
    <w:rsid w:val="00584A81"/>
    <w:rsid w:val="00591DE1"/>
    <w:rsid w:val="00596E97"/>
    <w:rsid w:val="005B77BA"/>
    <w:rsid w:val="005C072B"/>
    <w:rsid w:val="005C3F66"/>
    <w:rsid w:val="005D1630"/>
    <w:rsid w:val="005E7125"/>
    <w:rsid w:val="005F53F3"/>
    <w:rsid w:val="0061492E"/>
    <w:rsid w:val="0062150A"/>
    <w:rsid w:val="00630DB4"/>
    <w:rsid w:val="006403F7"/>
    <w:rsid w:val="00641AE9"/>
    <w:rsid w:val="00643E93"/>
    <w:rsid w:val="006559C5"/>
    <w:rsid w:val="006676A0"/>
    <w:rsid w:val="00674235"/>
    <w:rsid w:val="00674D30"/>
    <w:rsid w:val="00682B4D"/>
    <w:rsid w:val="00690377"/>
    <w:rsid w:val="00693617"/>
    <w:rsid w:val="0069738A"/>
    <w:rsid w:val="006B548C"/>
    <w:rsid w:val="006C0B77"/>
    <w:rsid w:val="006C4254"/>
    <w:rsid w:val="006C6856"/>
    <w:rsid w:val="006C7D88"/>
    <w:rsid w:val="006D1520"/>
    <w:rsid w:val="006D4DD0"/>
    <w:rsid w:val="006E3625"/>
    <w:rsid w:val="006E6CB9"/>
    <w:rsid w:val="006F20FA"/>
    <w:rsid w:val="006F7C46"/>
    <w:rsid w:val="0070016C"/>
    <w:rsid w:val="00703422"/>
    <w:rsid w:val="00712E1F"/>
    <w:rsid w:val="00724640"/>
    <w:rsid w:val="0074384C"/>
    <w:rsid w:val="00753536"/>
    <w:rsid w:val="007607D7"/>
    <w:rsid w:val="0076509A"/>
    <w:rsid w:val="00767B0C"/>
    <w:rsid w:val="00774560"/>
    <w:rsid w:val="00796462"/>
    <w:rsid w:val="007A0747"/>
    <w:rsid w:val="007A5EE7"/>
    <w:rsid w:val="007B1459"/>
    <w:rsid w:val="007B58CA"/>
    <w:rsid w:val="007C140F"/>
    <w:rsid w:val="007C330C"/>
    <w:rsid w:val="007C52B7"/>
    <w:rsid w:val="007D0DDA"/>
    <w:rsid w:val="007D7B10"/>
    <w:rsid w:val="007F2EA4"/>
    <w:rsid w:val="00804C3D"/>
    <w:rsid w:val="00812AB5"/>
    <w:rsid w:val="00815802"/>
    <w:rsid w:val="00817CA3"/>
    <w:rsid w:val="00822382"/>
    <w:rsid w:val="00823C83"/>
    <w:rsid w:val="008242FF"/>
    <w:rsid w:val="00833F69"/>
    <w:rsid w:val="00835BE2"/>
    <w:rsid w:val="00841542"/>
    <w:rsid w:val="00845D0E"/>
    <w:rsid w:val="00854FF3"/>
    <w:rsid w:val="00857B33"/>
    <w:rsid w:val="0086128C"/>
    <w:rsid w:val="00861502"/>
    <w:rsid w:val="00870751"/>
    <w:rsid w:val="0087092C"/>
    <w:rsid w:val="008847E4"/>
    <w:rsid w:val="008877DD"/>
    <w:rsid w:val="008907D7"/>
    <w:rsid w:val="008912FE"/>
    <w:rsid w:val="00891905"/>
    <w:rsid w:val="00895D33"/>
    <w:rsid w:val="00896B25"/>
    <w:rsid w:val="008A4598"/>
    <w:rsid w:val="008B01F7"/>
    <w:rsid w:val="008B565E"/>
    <w:rsid w:val="008C0546"/>
    <w:rsid w:val="008C5973"/>
    <w:rsid w:val="008D59AB"/>
    <w:rsid w:val="008D77FB"/>
    <w:rsid w:val="008E257B"/>
    <w:rsid w:val="008F02A9"/>
    <w:rsid w:val="009021F9"/>
    <w:rsid w:val="00904D88"/>
    <w:rsid w:val="00905A50"/>
    <w:rsid w:val="00922C48"/>
    <w:rsid w:val="00926B10"/>
    <w:rsid w:val="00926E5F"/>
    <w:rsid w:val="009322A3"/>
    <w:rsid w:val="00932A6D"/>
    <w:rsid w:val="00961E80"/>
    <w:rsid w:val="00972D47"/>
    <w:rsid w:val="00981F42"/>
    <w:rsid w:val="00982CA8"/>
    <w:rsid w:val="00983725"/>
    <w:rsid w:val="009853FD"/>
    <w:rsid w:val="00996D6B"/>
    <w:rsid w:val="009A3128"/>
    <w:rsid w:val="009A64E4"/>
    <w:rsid w:val="009A7AC4"/>
    <w:rsid w:val="009C31FE"/>
    <w:rsid w:val="009D32DC"/>
    <w:rsid w:val="009D6FF0"/>
    <w:rsid w:val="009E3EA1"/>
    <w:rsid w:val="009E5765"/>
    <w:rsid w:val="009E6CD3"/>
    <w:rsid w:val="009E7FAE"/>
    <w:rsid w:val="009F2B86"/>
    <w:rsid w:val="009F6A46"/>
    <w:rsid w:val="00A12C60"/>
    <w:rsid w:val="00A17E49"/>
    <w:rsid w:val="00A26759"/>
    <w:rsid w:val="00A41AE0"/>
    <w:rsid w:val="00A4724E"/>
    <w:rsid w:val="00A51857"/>
    <w:rsid w:val="00A55EFF"/>
    <w:rsid w:val="00A5672F"/>
    <w:rsid w:val="00A568E0"/>
    <w:rsid w:val="00A6659B"/>
    <w:rsid w:val="00A776FD"/>
    <w:rsid w:val="00A966DB"/>
    <w:rsid w:val="00A96995"/>
    <w:rsid w:val="00AA0776"/>
    <w:rsid w:val="00AA4F5E"/>
    <w:rsid w:val="00AD4EBF"/>
    <w:rsid w:val="00AD65D8"/>
    <w:rsid w:val="00AE3F6B"/>
    <w:rsid w:val="00AF223A"/>
    <w:rsid w:val="00AF74DA"/>
    <w:rsid w:val="00B02CD0"/>
    <w:rsid w:val="00B02CEA"/>
    <w:rsid w:val="00B227FD"/>
    <w:rsid w:val="00B3221B"/>
    <w:rsid w:val="00B346AD"/>
    <w:rsid w:val="00B37C8B"/>
    <w:rsid w:val="00B447A5"/>
    <w:rsid w:val="00B46704"/>
    <w:rsid w:val="00B50B1B"/>
    <w:rsid w:val="00B53B64"/>
    <w:rsid w:val="00B57511"/>
    <w:rsid w:val="00B712E8"/>
    <w:rsid w:val="00B733E3"/>
    <w:rsid w:val="00B737E2"/>
    <w:rsid w:val="00B915B7"/>
    <w:rsid w:val="00B91C64"/>
    <w:rsid w:val="00B94BA7"/>
    <w:rsid w:val="00B95D31"/>
    <w:rsid w:val="00BA5BD1"/>
    <w:rsid w:val="00BB79D6"/>
    <w:rsid w:val="00BD5390"/>
    <w:rsid w:val="00BE312D"/>
    <w:rsid w:val="00BF3399"/>
    <w:rsid w:val="00BF5654"/>
    <w:rsid w:val="00BF75E1"/>
    <w:rsid w:val="00C061EB"/>
    <w:rsid w:val="00C201EC"/>
    <w:rsid w:val="00C206C8"/>
    <w:rsid w:val="00C2410A"/>
    <w:rsid w:val="00C243DE"/>
    <w:rsid w:val="00C24C98"/>
    <w:rsid w:val="00C33AA4"/>
    <w:rsid w:val="00C35097"/>
    <w:rsid w:val="00C46EDB"/>
    <w:rsid w:val="00C471FD"/>
    <w:rsid w:val="00C50083"/>
    <w:rsid w:val="00C53CEB"/>
    <w:rsid w:val="00C570C5"/>
    <w:rsid w:val="00C610DA"/>
    <w:rsid w:val="00C64BAC"/>
    <w:rsid w:val="00C72C15"/>
    <w:rsid w:val="00C771BF"/>
    <w:rsid w:val="00C80A3A"/>
    <w:rsid w:val="00C920D9"/>
    <w:rsid w:val="00C952E9"/>
    <w:rsid w:val="00C96470"/>
    <w:rsid w:val="00CA4FDD"/>
    <w:rsid w:val="00CB04BD"/>
    <w:rsid w:val="00CB3FF7"/>
    <w:rsid w:val="00CB5776"/>
    <w:rsid w:val="00CC4869"/>
    <w:rsid w:val="00CD7B6A"/>
    <w:rsid w:val="00CE4ACC"/>
    <w:rsid w:val="00D03B88"/>
    <w:rsid w:val="00D13D09"/>
    <w:rsid w:val="00D14A4F"/>
    <w:rsid w:val="00D21697"/>
    <w:rsid w:val="00D37CC4"/>
    <w:rsid w:val="00D657B2"/>
    <w:rsid w:val="00D65D3E"/>
    <w:rsid w:val="00D67FE2"/>
    <w:rsid w:val="00D852DD"/>
    <w:rsid w:val="00D90C91"/>
    <w:rsid w:val="00DB1E00"/>
    <w:rsid w:val="00DC27C4"/>
    <w:rsid w:val="00DD2189"/>
    <w:rsid w:val="00DE74C4"/>
    <w:rsid w:val="00DE7997"/>
    <w:rsid w:val="00E01B95"/>
    <w:rsid w:val="00E34C5F"/>
    <w:rsid w:val="00E35901"/>
    <w:rsid w:val="00E42525"/>
    <w:rsid w:val="00E510FA"/>
    <w:rsid w:val="00E52024"/>
    <w:rsid w:val="00E52B28"/>
    <w:rsid w:val="00E55128"/>
    <w:rsid w:val="00E66152"/>
    <w:rsid w:val="00E879F6"/>
    <w:rsid w:val="00E943B2"/>
    <w:rsid w:val="00E95FF6"/>
    <w:rsid w:val="00EA2AF6"/>
    <w:rsid w:val="00EA59DF"/>
    <w:rsid w:val="00EA6AF8"/>
    <w:rsid w:val="00EB07C7"/>
    <w:rsid w:val="00EB596F"/>
    <w:rsid w:val="00EC267A"/>
    <w:rsid w:val="00EE4070"/>
    <w:rsid w:val="00EE65F9"/>
    <w:rsid w:val="00EE73FA"/>
    <w:rsid w:val="00EF7C4C"/>
    <w:rsid w:val="00F017D7"/>
    <w:rsid w:val="00F068CE"/>
    <w:rsid w:val="00F077D2"/>
    <w:rsid w:val="00F12C76"/>
    <w:rsid w:val="00F1360A"/>
    <w:rsid w:val="00F14170"/>
    <w:rsid w:val="00F17CDC"/>
    <w:rsid w:val="00F21D21"/>
    <w:rsid w:val="00F250FB"/>
    <w:rsid w:val="00F440BB"/>
    <w:rsid w:val="00F51EAC"/>
    <w:rsid w:val="00F52D1A"/>
    <w:rsid w:val="00F72C3C"/>
    <w:rsid w:val="00F958C3"/>
    <w:rsid w:val="00F970FB"/>
    <w:rsid w:val="00FA2DBA"/>
    <w:rsid w:val="00FA3886"/>
    <w:rsid w:val="00FB534C"/>
    <w:rsid w:val="00FC08D9"/>
    <w:rsid w:val="00FF168B"/>
    <w:rsid w:val="00FF3D47"/>
    <w:rsid w:val="00FF539D"/>
    <w:rsid w:val="00FF5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5A61F"/>
  <w15:chartTrackingRefBased/>
  <w15:docId w15:val="{EF302F2D-9E57-451C-A433-D17F2EB58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  <w:lang w:val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206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685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F72C3C"/>
    <w:rPr>
      <w:rFonts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C206C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uk-UA"/>
    </w:rPr>
  </w:style>
  <w:style w:type="character" w:styleId="a5">
    <w:name w:val="Placeholder Text"/>
    <w:basedOn w:val="a0"/>
    <w:uiPriority w:val="99"/>
    <w:semiHidden/>
    <w:rsid w:val="009F2B86"/>
    <w:rPr>
      <w:color w:val="666666"/>
    </w:rPr>
  </w:style>
  <w:style w:type="table" w:styleId="a6">
    <w:name w:val="Table Grid"/>
    <w:basedOn w:val="a1"/>
    <w:uiPriority w:val="39"/>
    <w:rsid w:val="009F2B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A5672F"/>
    <w:pPr>
      <w:spacing w:after="200"/>
    </w:pPr>
    <w:rPr>
      <w:i/>
      <w:iCs/>
      <w:color w:val="44546A" w:themeColor="text2"/>
      <w:sz w:val="18"/>
      <w:szCs w:val="18"/>
    </w:rPr>
  </w:style>
  <w:style w:type="character" w:styleId="a8">
    <w:name w:val="Hyperlink"/>
    <w:basedOn w:val="a0"/>
    <w:uiPriority w:val="99"/>
    <w:unhideWhenUsed/>
    <w:rsid w:val="00A6659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665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73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86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185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061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71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2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8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32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4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725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144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71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9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691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01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139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36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161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9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0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346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693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058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290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0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8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2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8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307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205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211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082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5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86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0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595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746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6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4A3EF-F453-47F3-8A63-24E970341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2958</TotalTime>
  <Pages>14</Pages>
  <Words>3446</Words>
  <Characters>19644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23044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Олексій Завгородній</dc:creator>
  <cp:keywords/>
  <dc:description/>
  <cp:lastModifiedBy>Олексій Завгородній</cp:lastModifiedBy>
  <cp:revision>128</cp:revision>
  <dcterms:created xsi:type="dcterms:W3CDTF">2024-10-24T16:17:00Z</dcterms:created>
  <dcterms:modified xsi:type="dcterms:W3CDTF">2024-12-09T10:24:00Z</dcterms:modified>
</cp:coreProperties>
</file>