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631" w:rsidRPr="00090445" w:rsidRDefault="00E10631" w:rsidP="00D20FFF">
      <w:pPr>
        <w:spacing w:before="100" w:beforeAutospacing="1" w:after="100" w:afterAutospacing="1" w:line="240" w:lineRule="auto"/>
        <w:jc w:val="both"/>
        <w:outlineLvl w:val="1"/>
        <w:rPr>
          <w:rFonts w:ascii="Times New Roman" w:eastAsia="Times New Roman" w:hAnsi="Times New Roman" w:cs="Times New Roman"/>
          <w:b/>
          <w:bCs/>
          <w:sz w:val="36"/>
          <w:szCs w:val="36"/>
          <w:lang w:val="uk-UA" w:eastAsia="ru-RU"/>
        </w:rPr>
      </w:pPr>
      <w:r w:rsidRPr="00090445">
        <w:rPr>
          <w:rFonts w:ascii="Times New Roman" w:eastAsia="Times New Roman" w:hAnsi="Times New Roman" w:cs="Times New Roman"/>
          <w:b/>
          <w:bCs/>
          <w:sz w:val="36"/>
          <w:szCs w:val="36"/>
          <w:lang w:val="uk-UA" w:eastAsia="ru-RU"/>
        </w:rPr>
        <w:t xml:space="preserve">Рецензія на статтю </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У роботі автори досліджують теплопровідність пористого кремнію за допомогою двох підходів:</w:t>
      </w:r>
    </w:p>
    <w:p w:rsidR="00E10631" w:rsidRPr="00090445" w:rsidRDefault="00E10631" w:rsidP="00D20F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Cs/>
          <w:sz w:val="24"/>
          <w:szCs w:val="24"/>
          <w:lang w:val="uk-UA" w:eastAsia="ru-RU"/>
        </w:rPr>
        <w:t>Молекулярна динаміка (MD)</w:t>
      </w:r>
      <w:r w:rsidRPr="00090445">
        <w:rPr>
          <w:rFonts w:ascii="Times New Roman" w:eastAsia="Times New Roman" w:hAnsi="Times New Roman" w:cs="Times New Roman"/>
          <w:sz w:val="24"/>
          <w:szCs w:val="24"/>
          <w:lang w:val="uk-UA" w:eastAsia="ru-RU"/>
        </w:rPr>
        <w:t xml:space="preserve"> для обчислення кривих k(</w:t>
      </w:r>
      <w:proofErr w:type="spellStart"/>
      <w:r w:rsidRPr="00090445">
        <w:rPr>
          <w:rFonts w:ascii="Times New Roman" w:eastAsia="Times New Roman" w:hAnsi="Times New Roman" w:cs="Times New Roman"/>
          <w:sz w:val="24"/>
          <w:szCs w:val="24"/>
          <w:lang w:val="uk-UA" w:eastAsia="ru-RU"/>
        </w:rPr>
        <w:t>tc</w:t>
      </w:r>
      <w:proofErr w:type="spellEnd"/>
      <w:r w:rsidRPr="00090445">
        <w:rPr>
          <w:rFonts w:ascii="Times New Roman" w:eastAsia="Times New Roman" w:hAnsi="Times New Roman" w:cs="Times New Roman"/>
          <w:sz w:val="24"/>
          <w:szCs w:val="24"/>
          <w:lang w:val="uk-UA" w:eastAsia="ru-RU"/>
        </w:rPr>
        <w:t>)— залежності теплопровідності від часу інтегрування у формулі Гріна–Кубо.</w:t>
      </w:r>
    </w:p>
    <w:p w:rsidR="00E10631" w:rsidRPr="00090445" w:rsidRDefault="00E10631" w:rsidP="00D20F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Cs/>
          <w:sz w:val="24"/>
          <w:szCs w:val="24"/>
          <w:lang w:val="uk-UA" w:eastAsia="ru-RU"/>
        </w:rPr>
        <w:t>Машинне навчання (ML)</w:t>
      </w:r>
      <w:r w:rsidRPr="00090445">
        <w:rPr>
          <w:rFonts w:ascii="Times New Roman" w:eastAsia="Times New Roman" w:hAnsi="Times New Roman" w:cs="Times New Roman"/>
          <w:sz w:val="24"/>
          <w:szCs w:val="24"/>
          <w:lang w:val="uk-UA" w:eastAsia="ru-RU"/>
        </w:rPr>
        <w:t xml:space="preserve"> — для відновлення та екстраполяції цих кривих у діапазонах температур і </w:t>
      </w:r>
      <w:proofErr w:type="spellStart"/>
      <w:r w:rsidRPr="00090445">
        <w:rPr>
          <w:rFonts w:ascii="Times New Roman" w:eastAsia="Times New Roman" w:hAnsi="Times New Roman" w:cs="Times New Roman"/>
          <w:sz w:val="24"/>
          <w:szCs w:val="24"/>
          <w:lang w:val="uk-UA" w:eastAsia="ru-RU"/>
        </w:rPr>
        <w:t>пористостей</w:t>
      </w:r>
      <w:proofErr w:type="spellEnd"/>
      <w:r w:rsidRPr="00090445">
        <w:rPr>
          <w:rFonts w:ascii="Times New Roman" w:eastAsia="Times New Roman" w:hAnsi="Times New Roman" w:cs="Times New Roman"/>
          <w:sz w:val="24"/>
          <w:szCs w:val="24"/>
          <w:lang w:val="uk-UA" w:eastAsia="ru-RU"/>
        </w:rPr>
        <w:t>, які не були покриті MD.</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7"/>
          <w:szCs w:val="27"/>
          <w:lang w:val="uk-UA" w:eastAsia="ru-RU"/>
        </w:rPr>
        <w:t>Суть методики</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По суті, відбувається </w:t>
      </w:r>
      <w:r w:rsidRPr="00090445">
        <w:rPr>
          <w:rFonts w:ascii="Times New Roman" w:eastAsia="Times New Roman" w:hAnsi="Times New Roman" w:cs="Times New Roman"/>
          <w:b/>
          <w:bCs/>
          <w:sz w:val="24"/>
          <w:szCs w:val="24"/>
          <w:lang w:val="uk-UA" w:eastAsia="ru-RU"/>
        </w:rPr>
        <w:t>екстраполяція/інтерполяція кривої k(</w:t>
      </w:r>
      <w:proofErr w:type="spellStart"/>
      <w:r w:rsidRPr="00090445">
        <w:rPr>
          <w:rFonts w:ascii="Times New Roman" w:eastAsia="Times New Roman" w:hAnsi="Times New Roman" w:cs="Times New Roman"/>
          <w:b/>
          <w:bCs/>
          <w:sz w:val="24"/>
          <w:szCs w:val="24"/>
          <w:lang w:val="uk-UA" w:eastAsia="ru-RU"/>
        </w:rPr>
        <w:t>tc</w:t>
      </w:r>
      <w:proofErr w:type="spellEnd"/>
      <w:r w:rsidRPr="00090445">
        <w:rPr>
          <w:rFonts w:ascii="Times New Roman" w:eastAsia="Times New Roman" w:hAnsi="Times New Roman" w:cs="Times New Roman"/>
          <w:b/>
          <w:bCs/>
          <w:sz w:val="24"/>
          <w:szCs w:val="24"/>
          <w:lang w:val="uk-UA" w:eastAsia="ru-RU"/>
        </w:rPr>
        <w:t>)</w:t>
      </w:r>
      <w:r w:rsidRPr="00090445">
        <w:rPr>
          <w:rFonts w:ascii="Times New Roman" w:eastAsia="Times New Roman" w:hAnsi="Times New Roman" w:cs="Times New Roman"/>
          <w:sz w:val="24"/>
          <w:szCs w:val="24"/>
          <w:lang w:val="uk-UA" w:eastAsia="ru-RU"/>
        </w:rPr>
        <w:t xml:space="preserve"> за допомогою ML на основі обмеженого набору MD-</w:t>
      </w:r>
      <w:proofErr w:type="spellStart"/>
      <w:r w:rsidRPr="00090445">
        <w:rPr>
          <w:rFonts w:ascii="Times New Roman" w:eastAsia="Times New Roman" w:hAnsi="Times New Roman" w:cs="Times New Roman"/>
          <w:sz w:val="24"/>
          <w:szCs w:val="24"/>
          <w:lang w:val="uk-UA" w:eastAsia="ru-RU"/>
        </w:rPr>
        <w:t>точок.Тобто</w:t>
      </w:r>
      <w:proofErr w:type="spellEnd"/>
      <w:r w:rsidRPr="00090445">
        <w:rPr>
          <w:rFonts w:ascii="Times New Roman" w:eastAsia="Times New Roman" w:hAnsi="Times New Roman" w:cs="Times New Roman"/>
          <w:sz w:val="24"/>
          <w:szCs w:val="24"/>
          <w:lang w:val="uk-UA" w:eastAsia="ru-RU"/>
        </w:rPr>
        <w:t xml:space="preserve"> вони отримують криву не з усієї фізичної симуляції, а “доповнюють” її даними з ML, щоб зекономити обчислювальний час.</w:t>
      </w:r>
      <w:r w:rsidR="00D20FFF" w:rsidRPr="00090445">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Вхідні ознаки (</w:t>
      </w:r>
      <w:proofErr w:type="spellStart"/>
      <w:r w:rsidRPr="00090445">
        <w:rPr>
          <w:rFonts w:ascii="Times New Roman" w:eastAsia="Times New Roman" w:hAnsi="Times New Roman" w:cs="Times New Roman"/>
          <w:sz w:val="24"/>
          <w:szCs w:val="24"/>
          <w:lang w:val="uk-UA" w:eastAsia="ru-RU"/>
        </w:rPr>
        <w:t>features</w:t>
      </w:r>
      <w:proofErr w:type="spellEnd"/>
      <w:r w:rsidRPr="00090445">
        <w:rPr>
          <w:rFonts w:ascii="Times New Roman" w:eastAsia="Times New Roman" w:hAnsi="Times New Roman" w:cs="Times New Roman"/>
          <w:sz w:val="24"/>
          <w:szCs w:val="24"/>
          <w:lang w:val="uk-UA" w:eastAsia="ru-RU"/>
        </w:rPr>
        <w:t>) для ML виглядають як:</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roofErr w:type="spellStart"/>
      <w:r w:rsidRPr="00090445">
        <w:rPr>
          <w:rFonts w:ascii="Times New Roman" w:eastAsia="Times New Roman" w:hAnsi="Times New Roman" w:cs="Times New Roman"/>
          <w:sz w:val="24"/>
          <w:szCs w:val="24"/>
          <w:lang w:val="uk-UA" w:eastAsia="ru-RU"/>
        </w:rPr>
        <w:t>kpred</w:t>
      </w:r>
      <w:proofErr w:type="spellEnd"/>
      <w:r w:rsidRPr="00090445">
        <w:rPr>
          <w:rFonts w:ascii="Times New Roman" w:eastAsia="Times New Roman" w:hAnsi="Times New Roman" w:cs="Times New Roman"/>
          <w:sz w:val="24"/>
          <w:szCs w:val="24"/>
          <w:lang w:val="uk-UA" w:eastAsia="ru-RU"/>
        </w:rPr>
        <w:t>=f(</w:t>
      </w:r>
      <w:proofErr w:type="spellStart"/>
      <w:r w:rsidRPr="00090445">
        <w:rPr>
          <w:rFonts w:ascii="Times New Roman" w:eastAsia="Times New Roman" w:hAnsi="Times New Roman" w:cs="Times New Roman"/>
          <w:sz w:val="24"/>
          <w:szCs w:val="24"/>
          <w:lang w:val="uk-UA" w:eastAsia="ru-RU"/>
        </w:rPr>
        <w:t>porosity,temperature,tc</w:t>
      </w:r>
      <w:proofErr w:type="spellEnd"/>
      <w:r w:rsidRPr="00090445">
        <w:rPr>
          <w:rFonts w:ascii="Times New Roman" w:eastAsia="Times New Roman" w:hAnsi="Times New Roman" w:cs="Times New Roman"/>
          <w:sz w:val="24"/>
          <w:szCs w:val="24"/>
          <w:lang w:val="uk-UA" w:eastAsia="ru-RU"/>
        </w:rPr>
        <w:t xml:space="preserve">) </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Це досить проста але цікава модель, яка не має ніяких мікроскопічних параметрів. Тобто автори мають на меті опис поведінки кристалу лише з макроскопічних параметрів.</w:t>
      </w:r>
    </w:p>
    <w:p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Некритичні питання але потребує пояснення:</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
    <w:p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1</w:t>
      </w:r>
      <w:r w:rsidR="00E10631" w:rsidRPr="00090445">
        <w:rPr>
          <w:rFonts w:ascii="Times New Roman" w:eastAsia="Times New Roman" w:hAnsi="Times New Roman" w:cs="Times New Roman"/>
          <w:b/>
          <w:bCs/>
          <w:sz w:val="27"/>
          <w:szCs w:val="27"/>
          <w:lang w:val="uk-UA" w:eastAsia="ru-RU"/>
        </w:rPr>
        <w:t>. Питання до фізичної постановки</w:t>
      </w:r>
    </w:p>
    <w:p w:rsidR="00E10631"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Як виникає пора?</w:t>
      </w:r>
      <w:r w:rsidRPr="00090445">
        <w:rPr>
          <w:rFonts w:ascii="Times New Roman" w:eastAsia="Times New Roman" w:hAnsi="Times New Roman" w:cs="Times New Roman"/>
          <w:sz w:val="24"/>
          <w:szCs w:val="24"/>
          <w:lang w:val="uk-UA" w:eastAsia="ru-RU"/>
        </w:rPr>
        <w:t xml:space="preserve"> У статті немає пояснення, чи це фізичне утворення (як результат термодинамічних процесів) чи штучно вирізана порожнина в моделі. Якщо її задають вручну, то закономірність “пора завжди посередині” — це просто умова симуляції, а не фізичний ефект. У реальних матеріалах пори розташовуються хаотично, розміри можуть варіюватися, і це залежить від температури, технології та хімічного складу.</w:t>
      </w:r>
    </w:p>
    <w:p w:rsidR="00DF6958" w:rsidRDefault="006C7078" w:rsidP="00DF6958">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Дякуємо рецензенту за важливе питання. </w:t>
      </w:r>
      <w:r w:rsidR="00DF6958" w:rsidRPr="00DF6958">
        <w:rPr>
          <w:rFonts w:ascii="Times New Roman" w:eastAsia="Times New Roman" w:hAnsi="Times New Roman" w:cs="Times New Roman"/>
          <w:color w:val="0070C0"/>
          <w:sz w:val="24"/>
          <w:szCs w:val="24"/>
          <w:lang w:val="uk-UA" w:eastAsia="ru-RU"/>
        </w:rPr>
        <w:t xml:space="preserve">У нашій моделі пора формується штучно </w:t>
      </w:r>
      <w:r w:rsidR="00DF6958">
        <w:rPr>
          <w:rFonts w:ascii="Times New Roman" w:eastAsia="Times New Roman" w:hAnsi="Times New Roman" w:cs="Times New Roman"/>
          <w:color w:val="0070C0"/>
          <w:sz w:val="24"/>
          <w:szCs w:val="24"/>
          <w:lang w:val="uk-UA" w:eastAsia="ru-RU"/>
        </w:rPr>
        <w:t xml:space="preserve">– </w:t>
      </w:r>
      <w:r w:rsidR="00DF6958" w:rsidRPr="00DF6958">
        <w:rPr>
          <w:rFonts w:ascii="Times New Roman" w:eastAsia="Times New Roman" w:hAnsi="Times New Roman" w:cs="Times New Roman"/>
          <w:color w:val="0070C0"/>
          <w:sz w:val="24"/>
          <w:szCs w:val="24"/>
          <w:lang w:val="uk-UA" w:eastAsia="ru-RU"/>
        </w:rPr>
        <w:t xml:space="preserve">як сферична </w:t>
      </w:r>
      <w:r w:rsidR="001C21D4">
        <w:rPr>
          <w:rFonts w:ascii="Times New Roman" w:eastAsia="Times New Roman" w:hAnsi="Times New Roman" w:cs="Times New Roman"/>
          <w:color w:val="0070C0"/>
          <w:sz w:val="24"/>
          <w:szCs w:val="24"/>
          <w:lang w:val="uk-UA" w:eastAsia="ru-RU"/>
        </w:rPr>
        <w:t>область</w:t>
      </w:r>
      <w:r w:rsidR="00DF6958" w:rsidRPr="00DF6958">
        <w:rPr>
          <w:rFonts w:ascii="Times New Roman" w:eastAsia="Times New Roman" w:hAnsi="Times New Roman" w:cs="Times New Roman"/>
          <w:color w:val="0070C0"/>
          <w:sz w:val="24"/>
          <w:szCs w:val="24"/>
          <w:lang w:val="uk-UA" w:eastAsia="ru-RU"/>
        </w:rPr>
        <w:t xml:space="preserve"> всередині кристалічної решітки кремнію</w:t>
      </w:r>
      <w:r w:rsidR="001C21D4">
        <w:rPr>
          <w:rFonts w:ascii="Times New Roman" w:eastAsia="Times New Roman" w:hAnsi="Times New Roman" w:cs="Times New Roman"/>
          <w:color w:val="0070C0"/>
          <w:sz w:val="24"/>
          <w:szCs w:val="24"/>
          <w:lang w:val="uk-UA" w:eastAsia="ru-RU"/>
        </w:rPr>
        <w:t>, з якої видалено всі атоми</w:t>
      </w:r>
      <w:r w:rsidR="00DF6958" w:rsidRPr="00DF6958">
        <w:rPr>
          <w:rFonts w:ascii="Times New Roman" w:eastAsia="Times New Roman" w:hAnsi="Times New Roman" w:cs="Times New Roman"/>
          <w:color w:val="0070C0"/>
          <w:sz w:val="24"/>
          <w:szCs w:val="24"/>
          <w:lang w:val="uk-UA" w:eastAsia="ru-RU"/>
        </w:rPr>
        <w:t>. Такий підхід є типовим для молекулярно-динамічних досліджень поруватих матеріалів, оскільки він дозволяє контрольовано змінювати розміри пори та ступінь пористості й оцінювати їхній вплив на теплопровідність.</w:t>
      </w:r>
      <w:r w:rsidR="00DF6958">
        <w:rPr>
          <w:rFonts w:ascii="Times New Roman" w:eastAsia="Times New Roman" w:hAnsi="Times New Roman" w:cs="Times New Roman"/>
          <w:color w:val="0070C0"/>
          <w:sz w:val="24"/>
          <w:szCs w:val="24"/>
          <w:lang w:val="uk-UA" w:eastAsia="ru-RU"/>
        </w:rPr>
        <w:t xml:space="preserve"> Р</w:t>
      </w:r>
      <w:r w:rsidR="00DF6958" w:rsidRPr="00DF6958">
        <w:rPr>
          <w:rFonts w:ascii="Times New Roman" w:eastAsia="Times New Roman" w:hAnsi="Times New Roman" w:cs="Times New Roman"/>
          <w:color w:val="0070C0"/>
          <w:sz w:val="24"/>
          <w:szCs w:val="24"/>
          <w:lang w:val="uk-UA" w:eastAsia="ru-RU"/>
        </w:rPr>
        <w:t>озміщ</w:t>
      </w:r>
      <w:r w:rsidR="00DF6958">
        <w:rPr>
          <w:rFonts w:ascii="Times New Roman" w:eastAsia="Times New Roman" w:hAnsi="Times New Roman" w:cs="Times New Roman"/>
          <w:color w:val="0070C0"/>
          <w:sz w:val="24"/>
          <w:szCs w:val="24"/>
          <w:lang w:val="uk-UA" w:eastAsia="ru-RU"/>
        </w:rPr>
        <w:t xml:space="preserve">ення </w:t>
      </w:r>
      <w:r w:rsidR="00DF6958" w:rsidRPr="00DF6958">
        <w:rPr>
          <w:rFonts w:ascii="Times New Roman" w:eastAsia="Times New Roman" w:hAnsi="Times New Roman" w:cs="Times New Roman"/>
          <w:color w:val="0070C0"/>
          <w:sz w:val="24"/>
          <w:szCs w:val="24"/>
          <w:lang w:val="uk-UA" w:eastAsia="ru-RU"/>
        </w:rPr>
        <w:t>пор</w:t>
      </w:r>
      <w:r w:rsidR="00DF6958">
        <w:rPr>
          <w:rFonts w:ascii="Times New Roman" w:eastAsia="Times New Roman" w:hAnsi="Times New Roman" w:cs="Times New Roman"/>
          <w:color w:val="0070C0"/>
          <w:sz w:val="24"/>
          <w:szCs w:val="24"/>
          <w:lang w:val="uk-UA" w:eastAsia="ru-RU"/>
        </w:rPr>
        <w:t>и</w:t>
      </w:r>
      <w:r w:rsidR="00DF6958" w:rsidRPr="00DF6958">
        <w:rPr>
          <w:rFonts w:ascii="Times New Roman" w:eastAsia="Times New Roman" w:hAnsi="Times New Roman" w:cs="Times New Roman"/>
          <w:color w:val="0070C0"/>
          <w:sz w:val="24"/>
          <w:szCs w:val="24"/>
          <w:lang w:val="uk-UA" w:eastAsia="ru-RU"/>
        </w:rPr>
        <w:t xml:space="preserve"> в центрі моделі </w:t>
      </w:r>
      <w:r w:rsidR="00DF6958">
        <w:rPr>
          <w:rFonts w:ascii="Times New Roman" w:eastAsia="Times New Roman" w:hAnsi="Times New Roman" w:cs="Times New Roman"/>
          <w:color w:val="0070C0"/>
          <w:sz w:val="24"/>
          <w:szCs w:val="24"/>
          <w:lang w:val="uk-UA" w:eastAsia="ru-RU"/>
        </w:rPr>
        <w:t xml:space="preserve">здійснюється </w:t>
      </w:r>
      <w:r w:rsidR="00DF6958" w:rsidRPr="00DF6958">
        <w:rPr>
          <w:rFonts w:ascii="Times New Roman" w:eastAsia="Times New Roman" w:hAnsi="Times New Roman" w:cs="Times New Roman"/>
          <w:color w:val="0070C0"/>
          <w:sz w:val="24"/>
          <w:szCs w:val="24"/>
          <w:lang w:val="uk-UA" w:eastAsia="ru-RU"/>
        </w:rPr>
        <w:t>для забезпечення максимальної симетрії та уникнення впливу меж періодичних граничних умов, що могло б спотворювати результати. Таким чином, «пора завжди посередині» є технічною умовою симуляції, яка гарантує коректність порівняння систем з різною пористістю.</w:t>
      </w:r>
    </w:p>
    <w:p w:rsidR="00DF6958" w:rsidRPr="00011D57" w:rsidRDefault="00DF6958" w:rsidP="00DF6958">
      <w:pPr>
        <w:spacing w:after="0" w:line="240" w:lineRule="auto"/>
        <w:ind w:firstLine="567"/>
        <w:jc w:val="both"/>
        <w:rPr>
          <w:rFonts w:ascii="Times New Roman" w:eastAsia="Times New Roman" w:hAnsi="Times New Roman" w:cs="Times New Roman"/>
          <w:color w:val="0070C0"/>
          <w:sz w:val="24"/>
          <w:szCs w:val="24"/>
          <w:lang w:val="uk-UA" w:eastAsia="ru-RU"/>
        </w:rPr>
      </w:pPr>
      <w:r w:rsidRPr="00DF6958">
        <w:rPr>
          <w:rFonts w:ascii="Times New Roman" w:eastAsia="Times New Roman" w:hAnsi="Times New Roman" w:cs="Times New Roman"/>
          <w:color w:val="0070C0"/>
          <w:sz w:val="24"/>
          <w:szCs w:val="24"/>
          <w:lang w:val="uk-UA" w:eastAsia="ru-RU"/>
        </w:rPr>
        <w:t xml:space="preserve">Звісно, у реальних матеріалах пори можуть мати різні розміри та розташовуватись хаотично, залежно від технології синтезу та складу. </w:t>
      </w:r>
      <w:r w:rsidR="001C21D4">
        <w:rPr>
          <w:rFonts w:ascii="Times New Roman" w:eastAsia="Times New Roman" w:hAnsi="Times New Roman" w:cs="Times New Roman"/>
          <w:color w:val="0070C0"/>
          <w:sz w:val="24"/>
          <w:szCs w:val="24"/>
          <w:lang w:val="uk-UA" w:eastAsia="ru-RU"/>
        </w:rPr>
        <w:t>Однак зазначимо, що</w:t>
      </w:r>
      <w:r>
        <w:rPr>
          <w:rFonts w:ascii="Times New Roman" w:eastAsia="Times New Roman" w:hAnsi="Times New Roman" w:cs="Times New Roman"/>
          <w:color w:val="0070C0"/>
          <w:sz w:val="24"/>
          <w:szCs w:val="24"/>
          <w:lang w:val="uk-UA" w:eastAsia="ru-RU"/>
        </w:rPr>
        <w:t xml:space="preserve"> сучасні методики дозволяють створювати </w:t>
      </w:r>
      <w:r w:rsidR="001C21D4">
        <w:rPr>
          <w:rFonts w:ascii="Times New Roman" w:eastAsia="Times New Roman" w:hAnsi="Times New Roman" w:cs="Times New Roman"/>
          <w:color w:val="0070C0"/>
          <w:sz w:val="24"/>
          <w:szCs w:val="24"/>
          <w:lang w:val="uk-UA" w:eastAsia="ru-RU"/>
        </w:rPr>
        <w:t>й</w:t>
      </w:r>
      <w:r>
        <w:rPr>
          <w:rFonts w:ascii="Times New Roman" w:eastAsia="Times New Roman" w:hAnsi="Times New Roman" w:cs="Times New Roman"/>
          <w:color w:val="0070C0"/>
          <w:sz w:val="24"/>
          <w:szCs w:val="24"/>
          <w:lang w:val="uk-UA" w:eastAsia="ru-RU"/>
        </w:rPr>
        <w:t xml:space="preserve"> матеріали з періодичним розміщенням пор (наприклад, </w:t>
      </w:r>
      <w:proofErr w:type="spellStart"/>
      <w:r>
        <w:rPr>
          <w:rFonts w:ascii="Times New Roman" w:eastAsia="Times New Roman" w:hAnsi="Times New Roman" w:cs="Times New Roman"/>
          <w:color w:val="0070C0"/>
          <w:sz w:val="24"/>
          <w:szCs w:val="24"/>
          <w:lang w:val="uk-UA" w:eastAsia="ru-RU"/>
        </w:rPr>
        <w:t>Journal</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of</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Power</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Sources</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Vol</w:t>
      </w:r>
      <w:proofErr w:type="spellEnd"/>
      <w:r>
        <w:rPr>
          <w:rFonts w:ascii="Times New Roman" w:eastAsia="Times New Roman" w:hAnsi="Times New Roman" w:cs="Times New Roman"/>
          <w:color w:val="0070C0"/>
          <w:sz w:val="24"/>
          <w:szCs w:val="24"/>
          <w:lang w:val="uk-UA" w:eastAsia="ru-RU"/>
        </w:rPr>
        <w:t>.</w:t>
      </w:r>
      <w:r w:rsidRPr="00DF6958">
        <w:rPr>
          <w:rFonts w:ascii="Times New Roman" w:eastAsia="Times New Roman" w:hAnsi="Times New Roman" w:cs="Times New Roman"/>
          <w:color w:val="0070C0"/>
          <w:sz w:val="24"/>
          <w:szCs w:val="24"/>
          <w:lang w:val="uk-UA" w:eastAsia="ru-RU"/>
        </w:rPr>
        <w:t xml:space="preserve"> 507, 2021, 230298</w:t>
      </w:r>
      <w:r>
        <w:rPr>
          <w:rFonts w:ascii="Times New Roman" w:eastAsia="Times New Roman" w:hAnsi="Times New Roman" w:cs="Times New Roman"/>
          <w:color w:val="0070C0"/>
          <w:sz w:val="24"/>
          <w:szCs w:val="24"/>
          <w:lang w:val="uk-UA" w:eastAsia="ru-RU"/>
        </w:rPr>
        <w:t xml:space="preserve">;   </w:t>
      </w:r>
      <w:r w:rsidRPr="00DF6958">
        <w:rPr>
          <w:rFonts w:ascii="Times New Roman" w:eastAsia="Times New Roman" w:hAnsi="Times New Roman" w:cs="Times New Roman"/>
          <w:color w:val="0070C0"/>
          <w:sz w:val="24"/>
          <w:szCs w:val="24"/>
          <w:lang w:val="uk-UA" w:eastAsia="ru-RU"/>
        </w:rPr>
        <w:t xml:space="preserve">NPG </w:t>
      </w:r>
      <w:proofErr w:type="spellStart"/>
      <w:r w:rsidRPr="00DF6958">
        <w:rPr>
          <w:rFonts w:ascii="Times New Roman" w:eastAsia="Times New Roman" w:hAnsi="Times New Roman" w:cs="Times New Roman"/>
          <w:color w:val="0070C0"/>
          <w:sz w:val="24"/>
          <w:szCs w:val="24"/>
          <w:lang w:val="uk-UA" w:eastAsia="ru-RU"/>
        </w:rPr>
        <w:t>Asia</w:t>
      </w:r>
      <w:proofErr w:type="spellEnd"/>
      <w:r w:rsidRPr="00DF6958">
        <w:rPr>
          <w:rFonts w:ascii="Times New Roman" w:eastAsia="Times New Roman" w:hAnsi="Times New Roman" w:cs="Times New Roman"/>
          <w:color w:val="0070C0"/>
          <w:sz w:val="24"/>
          <w:szCs w:val="24"/>
          <w:lang w:val="uk-UA" w:eastAsia="ru-RU"/>
        </w:rPr>
        <w:t xml:space="preserve"> </w:t>
      </w:r>
      <w:proofErr w:type="spellStart"/>
      <w:r w:rsidRPr="00DF6958">
        <w:rPr>
          <w:rFonts w:ascii="Times New Roman" w:eastAsia="Times New Roman" w:hAnsi="Times New Roman" w:cs="Times New Roman"/>
          <w:color w:val="0070C0"/>
          <w:sz w:val="24"/>
          <w:szCs w:val="24"/>
          <w:lang w:val="uk-UA" w:eastAsia="ru-RU"/>
        </w:rPr>
        <w:t>Materials</w:t>
      </w:r>
      <w:proofErr w:type="spellEnd"/>
      <w:r w:rsidRPr="00DF6958">
        <w:rPr>
          <w:rFonts w:ascii="Times New Roman" w:eastAsia="Times New Roman" w:hAnsi="Times New Roman" w:cs="Times New Roman"/>
          <w:color w:val="0070C0"/>
          <w:sz w:val="24"/>
          <w:szCs w:val="24"/>
          <w:lang w:val="uk-UA" w:eastAsia="ru-RU"/>
        </w:rPr>
        <w:t xml:space="preserve"> </w:t>
      </w:r>
      <w:r>
        <w:rPr>
          <w:rFonts w:ascii="Times New Roman" w:eastAsia="Times New Roman" w:hAnsi="Times New Roman" w:cs="Times New Roman"/>
          <w:color w:val="0070C0"/>
          <w:sz w:val="24"/>
          <w:szCs w:val="24"/>
          <w:lang w:val="en-US" w:eastAsia="ru-RU"/>
        </w:rPr>
        <w:t>Vol</w:t>
      </w:r>
      <w:r w:rsidRPr="00DF6958">
        <w:rPr>
          <w:rFonts w:ascii="Times New Roman" w:eastAsia="Times New Roman" w:hAnsi="Times New Roman" w:cs="Times New Roman"/>
          <w:color w:val="0070C0"/>
          <w:sz w:val="24"/>
          <w:szCs w:val="24"/>
          <w:lang w:val="uk-UA" w:eastAsia="ru-RU"/>
        </w:rPr>
        <w:t xml:space="preserve">. 11, </w:t>
      </w:r>
      <w:r w:rsidR="001C21D4" w:rsidRPr="001C21D4">
        <w:rPr>
          <w:rFonts w:ascii="Times New Roman" w:eastAsia="Times New Roman" w:hAnsi="Times New Roman" w:cs="Times New Roman"/>
          <w:color w:val="0070C0"/>
          <w:sz w:val="24"/>
          <w:szCs w:val="24"/>
          <w:lang w:val="uk-UA" w:eastAsia="ru-RU"/>
        </w:rPr>
        <w:t xml:space="preserve">2019, </w:t>
      </w:r>
      <w:proofErr w:type="spellStart"/>
      <w:r w:rsidRPr="00DF6958">
        <w:rPr>
          <w:rFonts w:ascii="Times New Roman" w:eastAsia="Times New Roman" w:hAnsi="Times New Roman" w:cs="Times New Roman"/>
          <w:color w:val="0070C0"/>
          <w:sz w:val="24"/>
          <w:szCs w:val="24"/>
          <w:lang w:val="uk-UA" w:eastAsia="ru-RU"/>
        </w:rPr>
        <w:t>Article</w:t>
      </w:r>
      <w:proofErr w:type="spellEnd"/>
      <w:r w:rsidRPr="00DF6958">
        <w:rPr>
          <w:rFonts w:ascii="Times New Roman" w:eastAsia="Times New Roman" w:hAnsi="Times New Roman" w:cs="Times New Roman"/>
          <w:color w:val="0070C0"/>
          <w:sz w:val="24"/>
          <w:szCs w:val="24"/>
          <w:lang w:val="uk-UA" w:eastAsia="ru-RU"/>
        </w:rPr>
        <w:t xml:space="preserve"> </w:t>
      </w:r>
      <w:proofErr w:type="spellStart"/>
      <w:r w:rsidRPr="00DF6958">
        <w:rPr>
          <w:rFonts w:ascii="Times New Roman" w:eastAsia="Times New Roman" w:hAnsi="Times New Roman" w:cs="Times New Roman"/>
          <w:color w:val="0070C0"/>
          <w:sz w:val="24"/>
          <w:szCs w:val="24"/>
          <w:lang w:val="uk-UA" w:eastAsia="ru-RU"/>
        </w:rPr>
        <w:t>number</w:t>
      </w:r>
      <w:proofErr w:type="spellEnd"/>
      <w:r w:rsidRPr="00DF6958">
        <w:rPr>
          <w:rFonts w:ascii="Times New Roman" w:eastAsia="Times New Roman" w:hAnsi="Times New Roman" w:cs="Times New Roman"/>
          <w:color w:val="0070C0"/>
          <w:sz w:val="24"/>
          <w:szCs w:val="24"/>
          <w:lang w:val="uk-UA" w:eastAsia="ru-RU"/>
        </w:rPr>
        <w:t>: 12</w:t>
      </w:r>
      <w:r>
        <w:rPr>
          <w:rFonts w:ascii="Times New Roman" w:eastAsia="Times New Roman" w:hAnsi="Times New Roman" w:cs="Times New Roman"/>
          <w:color w:val="0070C0"/>
          <w:sz w:val="24"/>
          <w:szCs w:val="24"/>
          <w:lang w:val="uk-UA" w:eastAsia="ru-RU"/>
        </w:rPr>
        <w:t xml:space="preserve">). </w:t>
      </w:r>
      <w:r w:rsidR="001C21D4">
        <w:rPr>
          <w:rFonts w:ascii="Times New Roman" w:eastAsia="Times New Roman" w:hAnsi="Times New Roman" w:cs="Times New Roman"/>
          <w:color w:val="0070C0"/>
          <w:sz w:val="24"/>
          <w:szCs w:val="24"/>
          <w:lang w:val="uk-UA" w:eastAsia="ru-RU"/>
        </w:rPr>
        <w:t>В</w:t>
      </w:r>
      <w:r w:rsidRPr="00DF6958">
        <w:rPr>
          <w:rFonts w:ascii="Times New Roman" w:eastAsia="Times New Roman" w:hAnsi="Times New Roman" w:cs="Times New Roman"/>
          <w:color w:val="0070C0"/>
          <w:sz w:val="24"/>
          <w:szCs w:val="24"/>
          <w:lang w:val="uk-UA" w:eastAsia="ru-RU"/>
        </w:rPr>
        <w:t xml:space="preserve"> цій роботі ми зосереджуємося саме на фундаментальному впливі наявності пористості на теплопровідність</w:t>
      </w:r>
      <w:r w:rsidR="001C21D4">
        <w:rPr>
          <w:rFonts w:ascii="Times New Roman" w:eastAsia="Times New Roman" w:hAnsi="Times New Roman" w:cs="Times New Roman"/>
          <w:color w:val="0070C0"/>
          <w:sz w:val="24"/>
          <w:szCs w:val="24"/>
          <w:lang w:val="uk-UA" w:eastAsia="ru-RU"/>
        </w:rPr>
        <w:t>, оскільки м</w:t>
      </w:r>
      <w:r w:rsidRPr="00DF6958">
        <w:rPr>
          <w:rFonts w:ascii="Times New Roman" w:eastAsia="Times New Roman" w:hAnsi="Times New Roman" w:cs="Times New Roman"/>
          <w:color w:val="0070C0"/>
          <w:sz w:val="24"/>
          <w:szCs w:val="24"/>
          <w:lang w:val="uk-UA" w:eastAsia="ru-RU"/>
        </w:rPr>
        <w:t xml:space="preserve">оделювання випадкового розташування та розподілу пор вимагає значно більших обчислювальних ресурсів і </w:t>
      </w:r>
      <w:r w:rsidRPr="00DF6958">
        <w:rPr>
          <w:rFonts w:ascii="Times New Roman" w:eastAsia="Times New Roman" w:hAnsi="Times New Roman" w:cs="Times New Roman"/>
          <w:color w:val="0070C0"/>
          <w:sz w:val="24"/>
          <w:szCs w:val="24"/>
          <w:lang w:val="uk-UA" w:eastAsia="ru-RU"/>
        </w:rPr>
        <w:lastRenderedPageBreak/>
        <w:t>виходить за межі нашої статті, але є перспективним напрямком подальших досліджень.</w:t>
      </w:r>
      <w:r w:rsidR="00011D57">
        <w:rPr>
          <w:rFonts w:ascii="Times New Roman" w:eastAsia="Times New Roman" w:hAnsi="Times New Roman" w:cs="Times New Roman"/>
          <w:color w:val="0070C0"/>
          <w:sz w:val="24"/>
          <w:szCs w:val="24"/>
          <w:lang w:val="uk-UA" w:eastAsia="ru-RU"/>
        </w:rPr>
        <w:t xml:space="preserve"> Відповідне доповнення додано в текст роботи у розділі </w:t>
      </w:r>
      <w:r w:rsidR="00011D57">
        <w:rPr>
          <w:rFonts w:ascii="Times New Roman" w:eastAsia="Times New Roman" w:hAnsi="Times New Roman" w:cs="Times New Roman"/>
          <w:color w:val="0070C0"/>
          <w:sz w:val="24"/>
          <w:szCs w:val="24"/>
          <w:lang w:val="en-US" w:eastAsia="ru-RU"/>
        </w:rPr>
        <w:t>Methods</w:t>
      </w:r>
      <w:r w:rsidR="00011D57" w:rsidRPr="00011D57">
        <w:rPr>
          <w:rFonts w:ascii="Times New Roman" w:eastAsia="Times New Roman" w:hAnsi="Times New Roman" w:cs="Times New Roman"/>
          <w:color w:val="0070C0"/>
          <w:sz w:val="24"/>
          <w:szCs w:val="24"/>
          <w:lang w:val="en-US" w:eastAsia="ru-RU"/>
        </w:rPr>
        <w:t xml:space="preserve"> </w:t>
      </w:r>
      <w:r w:rsidR="00011D57">
        <w:rPr>
          <w:rFonts w:ascii="Times New Roman" w:eastAsia="Times New Roman" w:hAnsi="Times New Roman" w:cs="Times New Roman"/>
          <w:color w:val="0070C0"/>
          <w:sz w:val="24"/>
          <w:szCs w:val="24"/>
          <w:lang w:val="en-US" w:eastAsia="ru-RU"/>
        </w:rPr>
        <w:t>(</w:t>
      </w:r>
      <w:r w:rsidR="00011D57">
        <w:rPr>
          <w:rFonts w:ascii="Times New Roman" w:eastAsia="Times New Roman" w:hAnsi="Times New Roman" w:cs="Times New Roman"/>
          <w:color w:val="0070C0"/>
          <w:sz w:val="24"/>
          <w:szCs w:val="24"/>
          <w:lang w:val="uk-UA" w:eastAsia="ru-RU"/>
        </w:rPr>
        <w:t>«</w:t>
      </w:r>
      <w:proofErr w:type="spellStart"/>
      <w:r w:rsidR="00011D57" w:rsidRPr="00011D57">
        <w:rPr>
          <w:rFonts w:ascii="Times New Roman" w:eastAsia="Times New Roman" w:hAnsi="Times New Roman" w:cs="Times New Roman"/>
          <w:i/>
          <w:color w:val="0070C0"/>
          <w:sz w:val="24"/>
          <w:szCs w:val="24"/>
          <w:lang w:val="uk-UA" w:eastAsia="ru-RU"/>
        </w:rPr>
        <w:t>The</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pore</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was</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introduced</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as</w:t>
      </w:r>
      <w:proofErr w:type="spellEnd"/>
      <w:r w:rsidR="00011D57" w:rsidRPr="00011D57">
        <w:rPr>
          <w:rFonts w:ascii="Times New Roman" w:eastAsia="Times New Roman" w:hAnsi="Times New Roman" w:cs="Times New Roman"/>
          <w:i/>
          <w:color w:val="0070C0"/>
          <w:sz w:val="24"/>
          <w:szCs w:val="24"/>
          <w:lang w:val="uk-UA" w:eastAsia="ru-RU"/>
        </w:rPr>
        <w:t xml:space="preserve"> a </w:t>
      </w:r>
      <w:proofErr w:type="spellStart"/>
      <w:r w:rsidR="00011D57" w:rsidRPr="00011D57">
        <w:rPr>
          <w:rFonts w:ascii="Times New Roman" w:eastAsia="Times New Roman" w:hAnsi="Times New Roman" w:cs="Times New Roman"/>
          <w:i/>
          <w:color w:val="0070C0"/>
          <w:sz w:val="24"/>
          <w:szCs w:val="24"/>
          <w:lang w:val="uk-UA" w:eastAsia="ru-RU"/>
        </w:rPr>
        <w:t>spherical</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cavity</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by</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removing</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atoms</w:t>
      </w:r>
      <w:proofErr w:type="spellEnd"/>
      <w:r w:rsidR="00011D57" w:rsidRPr="00011D57">
        <w:rPr>
          <w:rFonts w:ascii="Times New Roman" w:eastAsia="Times New Roman" w:hAnsi="Times New Roman" w:cs="Times New Roman"/>
          <w:i/>
          <w:color w:val="0070C0"/>
          <w:sz w:val="24"/>
          <w:szCs w:val="24"/>
          <w:lang w:val="uk-UA" w:eastAsia="ru-RU"/>
        </w:rPr>
        <w:t>…</w:t>
      </w:r>
      <w:r w:rsidR="00011D57" w:rsidRPr="00011D57">
        <w:rPr>
          <w:rFonts w:ascii="Times New Roman" w:eastAsia="Times New Roman" w:hAnsi="Times New Roman" w:cs="Times New Roman"/>
          <w:color w:val="0070C0"/>
          <w:sz w:val="24"/>
          <w:szCs w:val="24"/>
          <w:lang w:val="uk-UA" w:eastAsia="ru-RU"/>
        </w:rPr>
        <w:t>»</w:t>
      </w:r>
      <w:r w:rsidR="00011D57">
        <w:rPr>
          <w:rFonts w:ascii="Times New Roman" w:eastAsia="Times New Roman" w:hAnsi="Times New Roman" w:cs="Times New Roman"/>
          <w:color w:val="0070C0"/>
          <w:sz w:val="24"/>
          <w:szCs w:val="24"/>
          <w:lang w:val="en-US" w:eastAsia="ru-RU"/>
        </w:rPr>
        <w:t>)</w:t>
      </w:r>
      <w:r w:rsidR="00011D57">
        <w:rPr>
          <w:rFonts w:ascii="Times New Roman" w:eastAsia="Times New Roman" w:hAnsi="Times New Roman" w:cs="Times New Roman"/>
          <w:color w:val="0070C0"/>
          <w:sz w:val="24"/>
          <w:szCs w:val="24"/>
          <w:lang w:val="uk-UA" w:eastAsia="ru-RU"/>
        </w:rPr>
        <w:t>.</w:t>
      </w:r>
    </w:p>
    <w:p w:rsidR="00E10631"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Вплив радіуса пори</w:t>
      </w:r>
      <w:r w:rsidRPr="00090445">
        <w:rPr>
          <w:rFonts w:ascii="Times New Roman" w:eastAsia="Times New Roman" w:hAnsi="Times New Roman" w:cs="Times New Roman"/>
          <w:sz w:val="24"/>
          <w:szCs w:val="24"/>
          <w:lang w:val="uk-UA" w:eastAsia="ru-RU"/>
        </w:rPr>
        <w:t xml:space="preserve"> (тобто відношення пустих атомів до заповнених у комірці) на теплопровідність очевидний: чим більша пора </w:t>
      </w:r>
      <w:r w:rsidR="006C7078">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тим сильніше розсіюються фонони, тим нижча теплопровідність. Але ця залежність у реальності нелінійна та залежить від геометрії, а не тільки від об’єму порожнини.</w:t>
      </w:r>
    </w:p>
    <w:p w:rsidR="001C21D4" w:rsidRDefault="001C21D4" w:rsidP="001C21D4">
      <w:pPr>
        <w:spacing w:after="0" w:line="240" w:lineRule="auto"/>
        <w:ind w:firstLine="567"/>
        <w:jc w:val="both"/>
        <w:rPr>
          <w:rFonts w:ascii="Times New Roman" w:eastAsia="Times New Roman" w:hAnsi="Times New Roman" w:cs="Times New Roman"/>
          <w:sz w:val="24"/>
          <w:szCs w:val="24"/>
          <w:lang w:val="uk-UA" w:eastAsia="ru-RU"/>
        </w:rPr>
      </w:pPr>
      <w:r w:rsidRPr="001C21D4">
        <w:rPr>
          <w:rFonts w:ascii="Times New Roman" w:eastAsia="Times New Roman" w:hAnsi="Times New Roman" w:cs="Times New Roman"/>
          <w:color w:val="0070C0"/>
          <w:sz w:val="24"/>
          <w:szCs w:val="24"/>
          <w:lang w:val="uk-UA" w:eastAsia="ru-RU"/>
        </w:rPr>
        <w:t xml:space="preserve">Ми погоджуємося, що у реальних зразках залежність теплопровідності від розміру та форми пор є більш складною й нелінійною. Геометрія пори відіграє суттєву роль, оскільки впливає на спектр і </w:t>
      </w:r>
      <w:r>
        <w:rPr>
          <w:rFonts w:ascii="Times New Roman" w:eastAsia="Times New Roman" w:hAnsi="Times New Roman" w:cs="Times New Roman"/>
          <w:color w:val="0070C0"/>
          <w:sz w:val="24"/>
          <w:szCs w:val="24"/>
          <w:lang w:val="uk-UA" w:eastAsia="ru-RU"/>
        </w:rPr>
        <w:t xml:space="preserve">темп </w:t>
      </w:r>
      <w:r w:rsidRPr="001C21D4">
        <w:rPr>
          <w:rFonts w:ascii="Times New Roman" w:eastAsia="Times New Roman" w:hAnsi="Times New Roman" w:cs="Times New Roman"/>
          <w:color w:val="0070C0"/>
          <w:sz w:val="24"/>
          <w:szCs w:val="24"/>
          <w:lang w:val="uk-UA" w:eastAsia="ru-RU"/>
        </w:rPr>
        <w:t>розсіяння фононів.</w:t>
      </w:r>
      <w:r>
        <w:rPr>
          <w:rFonts w:ascii="Times New Roman" w:eastAsia="Times New Roman" w:hAnsi="Times New Roman" w:cs="Times New Roman"/>
          <w:color w:val="0070C0"/>
          <w:sz w:val="24"/>
          <w:szCs w:val="24"/>
          <w:lang w:val="uk-UA" w:eastAsia="ru-RU"/>
        </w:rPr>
        <w:t xml:space="preserve"> </w:t>
      </w:r>
      <w:r w:rsidRPr="001C21D4">
        <w:rPr>
          <w:rFonts w:ascii="Times New Roman" w:eastAsia="Times New Roman" w:hAnsi="Times New Roman" w:cs="Times New Roman"/>
          <w:color w:val="0070C0"/>
          <w:sz w:val="24"/>
          <w:szCs w:val="24"/>
          <w:lang w:val="uk-UA" w:eastAsia="ru-RU"/>
        </w:rPr>
        <w:t>У даній роботі ми свідомо розглядаємо спрощену модель із сферичною порою в центрі кристалу, змінюючи її радіус. Такий підхід дозволяє виокремити базовий тренд зниження теплопровідності зі збільшенням пористості та кількісно оцінити силу цього ефекту в умовах максимальної симетрії.</w:t>
      </w:r>
      <w:r>
        <w:rPr>
          <w:rFonts w:ascii="Times New Roman" w:eastAsia="Times New Roman" w:hAnsi="Times New Roman" w:cs="Times New Roman"/>
          <w:color w:val="0070C0"/>
          <w:sz w:val="24"/>
          <w:szCs w:val="24"/>
          <w:lang w:val="uk-UA" w:eastAsia="ru-RU"/>
        </w:rPr>
        <w:t xml:space="preserve"> </w:t>
      </w:r>
      <w:r w:rsidRPr="001C21D4">
        <w:rPr>
          <w:rFonts w:ascii="Times New Roman" w:eastAsia="Times New Roman" w:hAnsi="Times New Roman" w:cs="Times New Roman"/>
          <w:color w:val="0070C0"/>
          <w:sz w:val="24"/>
          <w:szCs w:val="24"/>
          <w:lang w:val="uk-UA" w:eastAsia="ru-RU"/>
        </w:rPr>
        <w:t xml:space="preserve">Дійсно, </w:t>
      </w:r>
      <w:proofErr w:type="spellStart"/>
      <w:r w:rsidRPr="001C21D4">
        <w:rPr>
          <w:rFonts w:ascii="Times New Roman" w:eastAsia="Times New Roman" w:hAnsi="Times New Roman" w:cs="Times New Roman"/>
          <w:color w:val="0070C0"/>
          <w:sz w:val="24"/>
          <w:szCs w:val="24"/>
          <w:lang w:val="uk-UA" w:eastAsia="ru-RU"/>
        </w:rPr>
        <w:t>нелінійність</w:t>
      </w:r>
      <w:proofErr w:type="spellEnd"/>
      <w:r w:rsidRPr="001C21D4">
        <w:rPr>
          <w:rFonts w:ascii="Times New Roman" w:eastAsia="Times New Roman" w:hAnsi="Times New Roman" w:cs="Times New Roman"/>
          <w:color w:val="0070C0"/>
          <w:sz w:val="24"/>
          <w:szCs w:val="24"/>
          <w:lang w:val="uk-UA" w:eastAsia="ru-RU"/>
        </w:rPr>
        <w:t xml:space="preserve"> проявляється навіть у такій ідеалізованій системі, однак у нашій моделі ми отримали монотонне зменшення теплопровідності зі зростанням радіуса пори.</w:t>
      </w:r>
    </w:p>
    <w:p w:rsidR="001C21D4" w:rsidRPr="00090445" w:rsidRDefault="001C21D4" w:rsidP="001C21D4">
      <w:pPr>
        <w:spacing w:after="0" w:line="240" w:lineRule="auto"/>
        <w:ind w:firstLine="567"/>
        <w:jc w:val="both"/>
        <w:rPr>
          <w:rFonts w:ascii="Times New Roman" w:eastAsia="Times New Roman" w:hAnsi="Times New Roman" w:cs="Times New Roman"/>
          <w:sz w:val="24"/>
          <w:szCs w:val="24"/>
          <w:lang w:val="uk-UA" w:eastAsia="ru-RU"/>
        </w:rPr>
      </w:pPr>
    </w:p>
    <w:p w:rsidR="00D20FFF"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2. Чому передбачати всю криву k(</w:t>
      </w:r>
      <w:proofErr w:type="spellStart"/>
      <w:r w:rsidRPr="00090445">
        <w:rPr>
          <w:rFonts w:ascii="Times New Roman" w:eastAsia="Times New Roman" w:hAnsi="Times New Roman" w:cs="Times New Roman"/>
          <w:b/>
          <w:bCs/>
          <w:sz w:val="27"/>
          <w:szCs w:val="27"/>
          <w:lang w:val="uk-UA" w:eastAsia="ru-RU"/>
        </w:rPr>
        <w:t>tc</w:t>
      </w:r>
      <w:proofErr w:type="spellEnd"/>
      <w:r w:rsidRPr="00090445">
        <w:rPr>
          <w:rFonts w:ascii="Times New Roman" w:eastAsia="Times New Roman" w:hAnsi="Times New Roman" w:cs="Times New Roman"/>
          <w:b/>
          <w:bCs/>
          <w:sz w:val="27"/>
          <w:szCs w:val="27"/>
          <w:lang w:val="uk-UA" w:eastAsia="ru-RU"/>
        </w:rPr>
        <w:t>)</w:t>
      </w:r>
    </w:p>
    <w:p w:rsidR="00D20FFF" w:rsidRDefault="00D20FFF" w:rsidP="00D20FFF">
      <w:pPr>
        <w:pStyle w:val="a5"/>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Фінальна мета — отримати граничне значення інтегралу (плато </w:t>
      </w:r>
      <w:r w:rsidR="00A666A7" w:rsidRPr="00090445">
        <w:rPr>
          <w:rFonts w:ascii="Times New Roman" w:eastAsia="Times New Roman" w:hAnsi="Times New Roman" w:cs="Times New Roman"/>
          <w:sz w:val="24"/>
          <w:szCs w:val="24"/>
          <w:lang w:val="uk-UA" w:eastAsia="ru-RU"/>
        </w:rPr>
        <w:t>k</w:t>
      </w:r>
      <w:r w:rsidRPr="00090445">
        <w:rPr>
          <w:rFonts w:ascii="Times New Roman" w:eastAsia="Times New Roman" w:hAnsi="Times New Roman" w:cs="Times New Roman"/>
          <w:sz w:val="24"/>
          <w:szCs w:val="24"/>
          <w:lang w:val="uk-UA" w:eastAsia="ru-RU"/>
        </w:rPr>
        <w:t xml:space="preserve"> при великому </w:t>
      </w:r>
      <w:proofErr w:type="spellStart"/>
      <w:r w:rsidR="00A666A7" w:rsidRPr="00090445">
        <w:rPr>
          <w:rFonts w:ascii="Times New Roman" w:eastAsia="Times New Roman" w:hAnsi="Times New Roman" w:cs="Times New Roman"/>
          <w:sz w:val="24"/>
          <w:szCs w:val="24"/>
          <w:lang w:val="uk-UA" w:eastAsia="ru-RU"/>
        </w:rPr>
        <w:t>t</w:t>
      </w:r>
      <w:r w:rsidR="00A666A7" w:rsidRPr="00090445">
        <w:rPr>
          <w:rFonts w:ascii="Times New Roman" w:eastAsia="Times New Roman" w:hAnsi="Times New Roman" w:cs="Times New Roman"/>
          <w:sz w:val="24"/>
          <w:szCs w:val="24"/>
          <w:vertAlign w:val="subscript"/>
          <w:lang w:val="uk-UA" w:eastAsia="ru-RU"/>
        </w:rPr>
        <w:t>c</w:t>
      </w:r>
      <w:proofErr w:type="spellEnd"/>
      <w:r w:rsidR="00A666A7" w:rsidRPr="00090445">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 Можна було б будувати модель, яка одразу передбачає це плато, без реконструкції всієї кривої. Поточний підхід виглядає як зайвий обхідний шлях, хоча, можливо, вони так робили для кращого контролю форми кривої.</w:t>
      </w:r>
    </w:p>
    <w:p w:rsidR="006C7078" w:rsidRPr="006C7078" w:rsidRDefault="006C7078" w:rsidP="006C7078">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Щиро вдячні рецензенту за увагу до цього аспекту роботи. Справді, метою</w:t>
      </w:r>
      <w:r w:rsidRPr="006C7078">
        <w:rPr>
          <w:rFonts w:ascii="Times New Roman" w:eastAsia="Times New Roman" w:hAnsi="Times New Roman" w:cs="Times New Roman"/>
          <w:color w:val="0070C0"/>
          <w:sz w:val="24"/>
          <w:szCs w:val="24"/>
          <w:lang w:val="uk-UA" w:eastAsia="ru-RU"/>
        </w:rPr>
        <w:t xml:space="preserve"> є отримання граничного значення інтегралу, яке відповідає плато коефіцієнта теплопровідності при великих значеннях часу кореляції</w:t>
      </w:r>
      <w:r w:rsidR="007A1E6B">
        <w:rPr>
          <w:rFonts w:ascii="Times New Roman" w:eastAsia="Times New Roman" w:hAnsi="Times New Roman" w:cs="Times New Roman"/>
          <w:color w:val="0070C0"/>
          <w:sz w:val="24"/>
          <w:szCs w:val="24"/>
          <w:lang w:val="uk-UA" w:eastAsia="ru-RU"/>
        </w:rPr>
        <w:t xml:space="preserve"> </w:t>
      </w:r>
      <w:proofErr w:type="spellStart"/>
      <w:r w:rsidR="007A1E6B" w:rsidRPr="007A1E6B">
        <w:rPr>
          <w:rFonts w:ascii="Times New Roman" w:eastAsia="Times New Roman" w:hAnsi="Times New Roman" w:cs="Times New Roman"/>
          <w:i/>
          <w:color w:val="0070C0"/>
          <w:sz w:val="24"/>
          <w:szCs w:val="24"/>
          <w:lang w:val="en-US" w:eastAsia="ru-RU"/>
        </w:rPr>
        <w:t>t</w:t>
      </w:r>
      <w:r w:rsidR="007A1E6B" w:rsidRPr="007A1E6B">
        <w:rPr>
          <w:rFonts w:ascii="Times New Roman" w:eastAsia="Times New Roman" w:hAnsi="Times New Roman" w:cs="Times New Roman"/>
          <w:i/>
          <w:color w:val="0070C0"/>
          <w:sz w:val="24"/>
          <w:szCs w:val="24"/>
          <w:vertAlign w:val="subscript"/>
          <w:lang w:val="en-US" w:eastAsia="ru-RU"/>
        </w:rPr>
        <w:t>c</w:t>
      </w:r>
      <w:proofErr w:type="spellEnd"/>
      <w:r w:rsidRPr="006C7078">
        <w:rPr>
          <w:rFonts w:ascii="Times New Roman" w:eastAsia="Times New Roman" w:hAnsi="Times New Roman" w:cs="Times New Roman"/>
          <w:color w:val="0070C0"/>
          <w:sz w:val="24"/>
          <w:szCs w:val="24"/>
          <w:lang w:val="uk-UA" w:eastAsia="ru-RU"/>
        </w:rPr>
        <w:t xml:space="preserve">. </w:t>
      </w:r>
      <w:r w:rsidR="007A1E6B">
        <w:rPr>
          <w:rFonts w:ascii="Times New Roman" w:eastAsia="Times New Roman" w:hAnsi="Times New Roman" w:cs="Times New Roman"/>
          <w:color w:val="0070C0"/>
          <w:sz w:val="24"/>
          <w:szCs w:val="24"/>
          <w:lang w:val="uk-UA" w:eastAsia="ru-RU"/>
        </w:rPr>
        <w:t>Зауважимо, що у</w:t>
      </w:r>
      <w:r w:rsidRPr="006C7078">
        <w:rPr>
          <w:rFonts w:ascii="Times New Roman" w:eastAsia="Times New Roman" w:hAnsi="Times New Roman" w:cs="Times New Roman"/>
          <w:color w:val="0070C0"/>
          <w:sz w:val="24"/>
          <w:szCs w:val="24"/>
          <w:lang w:val="uk-UA" w:eastAsia="ru-RU"/>
        </w:rPr>
        <w:t xml:space="preserve"> методі Ґріна–Кубо побудова повної інтегральної кривої є загальноприйнятою процедурою, оскільки вона дозволяє не лише визначити асимптотичне значення </w:t>
      </w:r>
      <w:r w:rsidRPr="006C7078">
        <w:rPr>
          <w:rFonts w:ascii="Times New Roman" w:eastAsia="Times New Roman" w:hAnsi="Times New Roman" w:cs="Times New Roman"/>
          <w:i/>
          <w:color w:val="0070C0"/>
          <w:sz w:val="24"/>
          <w:szCs w:val="24"/>
          <w:lang w:val="uk-UA" w:eastAsia="ru-RU"/>
        </w:rPr>
        <w:t>k</w:t>
      </w:r>
      <w:r w:rsidRPr="006C7078">
        <w:rPr>
          <w:rFonts w:ascii="Times New Roman" w:eastAsia="Times New Roman" w:hAnsi="Times New Roman" w:cs="Times New Roman"/>
          <w:color w:val="0070C0"/>
          <w:sz w:val="24"/>
          <w:szCs w:val="24"/>
          <w:lang w:val="uk-UA" w:eastAsia="ru-RU"/>
        </w:rPr>
        <w:t xml:space="preserve">, але й перевірити стабільність результату, а також наявність шуму чи коливань на довших часових масштабах. </w:t>
      </w:r>
      <w:r w:rsidR="007A1E6B">
        <w:rPr>
          <w:rFonts w:ascii="Times New Roman" w:eastAsia="Times New Roman" w:hAnsi="Times New Roman" w:cs="Times New Roman"/>
          <w:color w:val="0070C0"/>
          <w:sz w:val="24"/>
          <w:szCs w:val="24"/>
          <w:lang w:val="uk-UA" w:eastAsia="ru-RU"/>
        </w:rPr>
        <w:t>Вказаний</w:t>
      </w:r>
      <w:bookmarkStart w:id="0" w:name="_GoBack"/>
      <w:bookmarkEnd w:id="0"/>
      <w:r w:rsidRPr="006C7078">
        <w:rPr>
          <w:rFonts w:ascii="Times New Roman" w:eastAsia="Times New Roman" w:hAnsi="Times New Roman" w:cs="Times New Roman"/>
          <w:color w:val="0070C0"/>
          <w:sz w:val="24"/>
          <w:szCs w:val="24"/>
          <w:lang w:val="uk-UA" w:eastAsia="ru-RU"/>
        </w:rPr>
        <w:t xml:space="preserve"> підхід забезпечує контроль якості розрахунків і дозволяє уникнути систематичних похибок, які могли б виникати при прямому екстраполюванні плато без аналізу поведінки всієї функції.</w:t>
      </w:r>
    </w:p>
    <w:p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sz w:val="32"/>
          <w:szCs w:val="32"/>
          <w:lang w:val="uk-UA" w:eastAsia="ru-RU"/>
        </w:rPr>
      </w:pPr>
    </w:p>
    <w:p w:rsidR="00A666A7" w:rsidRPr="00090445" w:rsidRDefault="00A666A7" w:rsidP="00D20FFF">
      <w:pPr>
        <w:spacing w:before="100" w:beforeAutospacing="1" w:after="100" w:afterAutospacing="1" w:line="240" w:lineRule="auto"/>
        <w:jc w:val="both"/>
        <w:rPr>
          <w:rFonts w:ascii="Times New Roman" w:eastAsia="Times New Roman" w:hAnsi="Times New Roman" w:cs="Times New Roman"/>
          <w:sz w:val="32"/>
          <w:szCs w:val="32"/>
          <w:lang w:val="uk-UA" w:eastAsia="ru-RU"/>
        </w:rPr>
      </w:pPr>
    </w:p>
    <w:p w:rsidR="00E10631" w:rsidRPr="00090445" w:rsidRDefault="00D20FFF" w:rsidP="00D20FFF">
      <w:pPr>
        <w:spacing w:after="0"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Критичні питання:</w:t>
      </w:r>
    </w:p>
    <w:p w:rsidR="00E10631" w:rsidRPr="00090445" w:rsidRDefault="00E10631"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3. Питання до вибору метрик</w:t>
      </w:r>
    </w:p>
    <w:p w:rsidR="00E10631" w:rsidRPr="00090445" w:rsidRDefault="00E10631" w:rsidP="00D20FF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Автори використали </w:t>
      </w:r>
      <w:r w:rsidRPr="00090445">
        <w:rPr>
          <w:rFonts w:ascii="Times New Roman" w:eastAsia="Times New Roman" w:hAnsi="Times New Roman" w:cs="Times New Roman"/>
          <w:bCs/>
          <w:sz w:val="24"/>
          <w:szCs w:val="24"/>
          <w:lang w:val="uk-UA" w:eastAsia="ru-RU"/>
        </w:rPr>
        <w:t>MWSE</w:t>
      </w:r>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mean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weighted</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squared</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error</w:t>
      </w:r>
      <w:proofErr w:type="spellEnd"/>
      <w:r w:rsidRPr="00090445">
        <w:rPr>
          <w:rFonts w:ascii="Times New Roman" w:eastAsia="Times New Roman" w:hAnsi="Times New Roman" w:cs="Times New Roman"/>
          <w:sz w:val="24"/>
          <w:szCs w:val="24"/>
          <w:lang w:val="uk-UA" w:eastAsia="ru-RU"/>
        </w:rPr>
        <w:t>) замість стандартного MSE. Якщо ваги підібрані так, щоб приділяти більше уваги певним ділянкам кривої (наприклад, плато), то це може бути способом “підтягнути” модель під бажану форму кривої. Такий вибір треба пояснювати чітко, інакше є ризик штучного покращення метрик.</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
    <w:p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lastRenderedPageBreak/>
        <w:t>4</w:t>
      </w:r>
      <w:r w:rsidR="00E10631" w:rsidRPr="00090445">
        <w:rPr>
          <w:rFonts w:ascii="Times New Roman" w:eastAsia="Times New Roman" w:hAnsi="Times New Roman" w:cs="Times New Roman"/>
          <w:b/>
          <w:bCs/>
          <w:sz w:val="27"/>
          <w:szCs w:val="27"/>
          <w:lang w:val="uk-UA" w:eastAsia="ru-RU"/>
        </w:rPr>
        <w:t>. Перевірка фізичної адекватності</w:t>
      </w:r>
      <w:r w:rsidRPr="00090445">
        <w:rPr>
          <w:rFonts w:ascii="Times New Roman" w:eastAsia="Times New Roman" w:hAnsi="Times New Roman" w:cs="Times New Roman"/>
          <w:b/>
          <w:bCs/>
          <w:sz w:val="27"/>
          <w:szCs w:val="27"/>
          <w:lang w:val="uk-UA" w:eastAsia="ru-RU"/>
        </w:rPr>
        <w:t xml:space="preserve"> на простих моделях</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Для простих випадків (наприклад, монокристал без пор) теплопровідність можна оцінити аналітично (</w:t>
      </w:r>
      <w:proofErr w:type="spellStart"/>
      <w:r w:rsidRPr="00090445">
        <w:rPr>
          <w:rFonts w:ascii="Times New Roman" w:eastAsia="Times New Roman" w:hAnsi="Times New Roman" w:cs="Times New Roman"/>
          <w:sz w:val="24"/>
          <w:szCs w:val="24"/>
          <w:lang w:val="uk-UA" w:eastAsia="ru-RU"/>
        </w:rPr>
        <w:t>Boltzmann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Transport</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Equation</w:t>
      </w:r>
      <w:proofErr w:type="spellEnd"/>
      <w:r w:rsidRPr="00090445">
        <w:rPr>
          <w:rFonts w:ascii="Times New Roman" w:eastAsia="Times New Roman" w:hAnsi="Times New Roman" w:cs="Times New Roman"/>
          <w:sz w:val="24"/>
          <w:szCs w:val="24"/>
          <w:lang w:val="uk-UA" w:eastAsia="ru-RU"/>
        </w:rPr>
        <w:t>,</w:t>
      </w:r>
      <w:r w:rsidR="00D20FFF" w:rsidRPr="00090445">
        <w:rPr>
          <w:rFonts w:ascii="Times New Roman" w:eastAsia="Times New Roman" w:hAnsi="Times New Roman" w:cs="Times New Roman"/>
          <w:sz w:val="24"/>
          <w:szCs w:val="24"/>
          <w:lang w:val="uk-UA" w:eastAsia="ru-RU"/>
        </w:rPr>
        <w:t xml:space="preserve"> </w:t>
      </w:r>
      <w:proofErr w:type="spellStart"/>
      <w:r w:rsidR="00D20FFF" w:rsidRPr="00090445">
        <w:rPr>
          <w:rFonts w:ascii="Times New Roman" w:eastAsia="Times New Roman" w:hAnsi="Times New Roman" w:cs="Times New Roman"/>
          <w:sz w:val="24"/>
          <w:szCs w:val="24"/>
          <w:lang w:val="uk-UA" w:eastAsia="ru-RU"/>
        </w:rPr>
        <w:t>Debye</w:t>
      </w:r>
      <w:proofErr w:type="spellEnd"/>
      <w:r w:rsidR="00D20FFF" w:rsidRPr="00090445">
        <w:rPr>
          <w:rFonts w:ascii="Times New Roman" w:eastAsia="Times New Roman" w:hAnsi="Times New Roman" w:cs="Times New Roman"/>
          <w:sz w:val="24"/>
          <w:szCs w:val="24"/>
          <w:lang w:val="uk-UA" w:eastAsia="ru-RU"/>
        </w:rPr>
        <w:t xml:space="preserve"> </w:t>
      </w:r>
      <w:proofErr w:type="spellStart"/>
      <w:r w:rsidR="00D20FFF" w:rsidRPr="00090445">
        <w:rPr>
          <w:rFonts w:ascii="Times New Roman" w:eastAsia="Times New Roman" w:hAnsi="Times New Roman" w:cs="Times New Roman"/>
          <w:sz w:val="24"/>
          <w:szCs w:val="24"/>
          <w:lang w:val="uk-UA" w:eastAsia="ru-RU"/>
        </w:rPr>
        <w:t>model</w:t>
      </w:r>
      <w:proofErr w:type="spellEnd"/>
      <w:r w:rsidR="00D20FFF" w:rsidRPr="00090445">
        <w:rPr>
          <w:rFonts w:ascii="Times New Roman" w:eastAsia="Times New Roman" w:hAnsi="Times New Roman" w:cs="Times New Roman"/>
          <w:sz w:val="24"/>
          <w:szCs w:val="24"/>
          <w:lang w:val="uk-UA" w:eastAsia="ru-RU"/>
        </w:rPr>
        <w:t>). При пористості → </w:t>
      </w:r>
      <w:r w:rsidRPr="00090445">
        <w:rPr>
          <w:rFonts w:ascii="Times New Roman" w:eastAsia="Times New Roman" w:hAnsi="Times New Roman" w:cs="Times New Roman"/>
          <w:sz w:val="24"/>
          <w:szCs w:val="24"/>
          <w:lang w:val="uk-UA" w:eastAsia="ru-RU"/>
        </w:rPr>
        <w:t>0 модель має відтворювати теплопровідність монокристалу в межах допустимої похибки. При дуже великій пористості — теплопровідність повинна прямувати до нуля.</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Запустити навчання кілька разів із різними початковими умовами. Якщо форма кривих суттєво змінюється — модель нестабільна.</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Додати невеликий випадковий шум до входів (p, T) і перевірити, чи змінюються передбачення сильно.</w:t>
      </w:r>
    </w:p>
    <w:p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Побудувати </w:t>
      </w:r>
      <w:proofErr w:type="spellStart"/>
      <w:r w:rsidRPr="00090445">
        <w:rPr>
          <w:rFonts w:ascii="Times New Roman" w:eastAsia="Times New Roman" w:hAnsi="Times New Roman" w:cs="Times New Roman"/>
          <w:sz w:val="24"/>
          <w:szCs w:val="24"/>
          <w:lang w:val="uk-UA" w:eastAsia="ru-RU"/>
        </w:rPr>
        <w:t>learning</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curves</w:t>
      </w:r>
      <w:proofErr w:type="spellEnd"/>
      <w:r w:rsidRPr="00090445">
        <w:rPr>
          <w:rFonts w:ascii="Times New Roman" w:eastAsia="Times New Roman" w:hAnsi="Times New Roman" w:cs="Times New Roman"/>
          <w:sz w:val="24"/>
          <w:szCs w:val="24"/>
          <w:lang w:val="uk-UA" w:eastAsia="ru-RU"/>
        </w:rPr>
        <w:t xml:space="preserve"> (похибка від розміру навчальної вибірки), щоб перевірити деградацію при видаленні частини даних.</w:t>
      </w:r>
    </w:p>
    <w:p w:rsidR="00E10631" w:rsidRPr="00090445" w:rsidRDefault="00E10631" w:rsidP="00D20FFF">
      <w:pPr>
        <w:spacing w:after="0" w:line="240" w:lineRule="auto"/>
        <w:jc w:val="both"/>
        <w:rPr>
          <w:rFonts w:ascii="Times New Roman" w:eastAsia="Times New Roman" w:hAnsi="Times New Roman" w:cs="Times New Roman"/>
          <w:sz w:val="24"/>
          <w:szCs w:val="24"/>
          <w:lang w:val="uk-UA" w:eastAsia="ru-RU"/>
        </w:rPr>
      </w:pPr>
    </w:p>
    <w:p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 xml:space="preserve">5. </w:t>
      </w:r>
      <w:proofErr w:type="spellStart"/>
      <w:r w:rsidRPr="00090445">
        <w:rPr>
          <w:rFonts w:ascii="Times New Roman" w:eastAsia="Times New Roman" w:hAnsi="Times New Roman" w:cs="Times New Roman"/>
          <w:b/>
          <w:bCs/>
          <w:sz w:val="27"/>
          <w:szCs w:val="27"/>
          <w:lang w:val="uk-UA" w:eastAsia="ru-RU"/>
        </w:rPr>
        <w:t>В</w:t>
      </w:r>
      <w:r w:rsidR="00E10631" w:rsidRPr="00090445">
        <w:rPr>
          <w:rFonts w:ascii="Times New Roman" w:eastAsia="Times New Roman" w:hAnsi="Times New Roman" w:cs="Times New Roman"/>
          <w:b/>
          <w:bCs/>
          <w:sz w:val="27"/>
          <w:szCs w:val="27"/>
          <w:lang w:val="uk-UA" w:eastAsia="ru-RU"/>
        </w:rPr>
        <w:t>алідаці</w:t>
      </w:r>
      <w:r w:rsidRPr="00090445">
        <w:rPr>
          <w:rFonts w:ascii="Times New Roman" w:eastAsia="Times New Roman" w:hAnsi="Times New Roman" w:cs="Times New Roman"/>
          <w:b/>
          <w:bCs/>
          <w:sz w:val="27"/>
          <w:szCs w:val="27"/>
          <w:lang w:val="uk-UA" w:eastAsia="ru-RU"/>
        </w:rPr>
        <w:t>я</w:t>
      </w:r>
      <w:proofErr w:type="spellEnd"/>
    </w:p>
    <w:p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Для діапазонів </w:t>
      </w:r>
      <w:proofErr w:type="spellStart"/>
      <w:r w:rsidRPr="00090445">
        <w:rPr>
          <w:rFonts w:ascii="Times New Roman" w:eastAsia="Times New Roman" w:hAnsi="Times New Roman" w:cs="Times New Roman"/>
          <w:sz w:val="24"/>
          <w:szCs w:val="24"/>
          <w:lang w:val="uk-UA" w:eastAsia="ru-RU"/>
        </w:rPr>
        <w:t>T,pT</w:t>
      </w:r>
      <w:proofErr w:type="spellEnd"/>
      <w:r w:rsidR="00D20FFF" w:rsidRPr="00090445">
        <w:rPr>
          <w:rFonts w:ascii="Times New Roman" w:eastAsia="Times New Roman" w:hAnsi="Times New Roman" w:cs="Times New Roman"/>
          <w:sz w:val="24"/>
          <w:szCs w:val="24"/>
          <w:lang w:val="uk-UA" w:eastAsia="ru-RU"/>
        </w:rPr>
        <w:t>,</w:t>
      </w:r>
      <w:r w:rsidRPr="00090445">
        <w:rPr>
          <w:rFonts w:ascii="Times New Roman" w:eastAsia="Times New Roman" w:hAnsi="Times New Roman" w:cs="Times New Roman"/>
          <w:sz w:val="24"/>
          <w:szCs w:val="24"/>
          <w:lang w:val="uk-UA" w:eastAsia="ru-RU"/>
        </w:rPr>
        <w:t xml:space="preserve"> де немає MD-результатів, вони порівнюють RF/GB/SVR не з реальними даними, а з рівнянням (7) із </w:t>
      </w:r>
      <w:proofErr w:type="spellStart"/>
      <w:r w:rsidRPr="00090445">
        <w:rPr>
          <w:rFonts w:ascii="Times New Roman" w:eastAsia="Times New Roman" w:hAnsi="Times New Roman" w:cs="Times New Roman"/>
          <w:sz w:val="24"/>
          <w:szCs w:val="24"/>
          <w:lang w:val="uk-UA" w:eastAsia="ru-RU"/>
        </w:rPr>
        <w:t>Symbolic</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Regression</w:t>
      </w:r>
      <w:proofErr w:type="spellEnd"/>
      <w:r w:rsidRPr="00090445">
        <w:rPr>
          <w:rFonts w:ascii="Times New Roman" w:eastAsia="Times New Roman" w:hAnsi="Times New Roman" w:cs="Times New Roman"/>
          <w:sz w:val="24"/>
          <w:szCs w:val="24"/>
          <w:lang w:val="uk-UA" w:eastAsia="ru-RU"/>
        </w:rPr>
        <w:t xml:space="preserve"> (SR). Тобто, по суті, оцінюють, наскільки ML-моделі згодні з іншою моделлю, а не з фізичною “істиною”.</w:t>
      </w:r>
    </w:p>
    <w:p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Якщо SR помиляється в </w:t>
      </w:r>
      <w:r w:rsidR="00D20FFF" w:rsidRPr="00090445">
        <w:rPr>
          <w:rFonts w:ascii="Times New Roman" w:eastAsia="Times New Roman" w:hAnsi="Times New Roman" w:cs="Times New Roman"/>
          <w:sz w:val="24"/>
          <w:szCs w:val="24"/>
          <w:lang w:val="uk-UA" w:eastAsia="ru-RU"/>
        </w:rPr>
        <w:t xml:space="preserve">якійсь </w:t>
      </w:r>
      <w:r w:rsidRPr="00090445">
        <w:rPr>
          <w:rFonts w:ascii="Times New Roman" w:eastAsia="Times New Roman" w:hAnsi="Times New Roman" w:cs="Times New Roman"/>
          <w:sz w:val="24"/>
          <w:szCs w:val="24"/>
          <w:lang w:val="uk-UA" w:eastAsia="ru-RU"/>
        </w:rPr>
        <w:t>області, то всі метрики фактично вимірюють “згоду моделей між собою”, а не правильність результату.</w:t>
      </w:r>
    </w:p>
    <w:p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Використання 10 000 точок для одного набору (T, p) у тесті може штучно занижувати похибку через сильну кореляцію даних.</w:t>
      </w:r>
    </w:p>
    <w:p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Висновок:</w:t>
      </w:r>
    </w:p>
    <w:p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Робота цікава і сучасна за підходом, але є кілька критичних моментів:</w:t>
      </w:r>
    </w:p>
    <w:p w:rsidR="00E10631" w:rsidRPr="00090445" w:rsidRDefault="00E10631" w:rsidP="00D20F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uk-UA" w:eastAsia="ru-RU"/>
        </w:rPr>
      </w:pPr>
      <w:proofErr w:type="spellStart"/>
      <w:r w:rsidRPr="00090445">
        <w:rPr>
          <w:rFonts w:ascii="Times New Roman" w:eastAsia="Times New Roman" w:hAnsi="Times New Roman" w:cs="Times New Roman"/>
          <w:sz w:val="24"/>
          <w:szCs w:val="24"/>
          <w:lang w:val="uk-UA" w:eastAsia="ru-RU"/>
        </w:rPr>
        <w:t>Валідація</w:t>
      </w:r>
      <w:proofErr w:type="spellEnd"/>
      <w:r w:rsidRPr="00090445">
        <w:rPr>
          <w:rFonts w:ascii="Times New Roman" w:eastAsia="Times New Roman" w:hAnsi="Times New Roman" w:cs="Times New Roman"/>
          <w:sz w:val="24"/>
          <w:szCs w:val="24"/>
          <w:lang w:val="uk-UA" w:eastAsia="ru-RU"/>
        </w:rPr>
        <w:t xml:space="preserve"> на “згоді моделей”, а не на перевірці з незалежними фізичними симуляціями чи експериментами.</w:t>
      </w:r>
    </w:p>
    <w:p w:rsidR="00E10631" w:rsidRPr="00090445" w:rsidRDefault="00E10631" w:rsidP="00D20F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Є ризик, що модель добре працює лише на штучно обмежених умовах і може давати некоректні прогнози поза областю, де була навчена.</w:t>
      </w:r>
    </w:p>
    <w:p w:rsidR="00D63CF3"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Рекомендую авторам додати перевірки фізичної узгодженості, незалежну </w:t>
      </w:r>
      <w:proofErr w:type="spellStart"/>
      <w:r w:rsidRPr="00090445">
        <w:rPr>
          <w:rFonts w:ascii="Times New Roman" w:eastAsia="Times New Roman" w:hAnsi="Times New Roman" w:cs="Times New Roman"/>
          <w:sz w:val="24"/>
          <w:szCs w:val="24"/>
          <w:lang w:val="uk-UA" w:eastAsia="ru-RU"/>
        </w:rPr>
        <w:t>валідацію</w:t>
      </w:r>
      <w:proofErr w:type="spellEnd"/>
      <w:r w:rsidRPr="00090445">
        <w:rPr>
          <w:rFonts w:ascii="Times New Roman" w:eastAsia="Times New Roman" w:hAnsi="Times New Roman" w:cs="Times New Roman"/>
          <w:sz w:val="24"/>
          <w:szCs w:val="24"/>
          <w:lang w:val="uk-UA" w:eastAsia="ru-RU"/>
        </w:rPr>
        <w:t xml:space="preserve"> на контрольних простих випадках і пояснити логіку вибору метрик.</w:t>
      </w:r>
    </w:p>
    <w:sectPr w:rsidR="00D63CF3" w:rsidRPr="00090445" w:rsidSect="00D63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42FE"/>
    <w:multiLevelType w:val="multilevel"/>
    <w:tmpl w:val="764E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6C9F"/>
    <w:multiLevelType w:val="multilevel"/>
    <w:tmpl w:val="CAB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A17"/>
    <w:multiLevelType w:val="multilevel"/>
    <w:tmpl w:val="296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1621"/>
    <w:multiLevelType w:val="multilevel"/>
    <w:tmpl w:val="FDB4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948F5"/>
    <w:multiLevelType w:val="multilevel"/>
    <w:tmpl w:val="655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0D35"/>
    <w:multiLevelType w:val="multilevel"/>
    <w:tmpl w:val="A3E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05449"/>
    <w:multiLevelType w:val="multilevel"/>
    <w:tmpl w:val="535E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F11E7"/>
    <w:multiLevelType w:val="multilevel"/>
    <w:tmpl w:val="FF7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244CF"/>
    <w:multiLevelType w:val="multilevel"/>
    <w:tmpl w:val="06A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10631"/>
    <w:rsid w:val="00011D57"/>
    <w:rsid w:val="00090445"/>
    <w:rsid w:val="001C21D4"/>
    <w:rsid w:val="006C7078"/>
    <w:rsid w:val="007A1E6B"/>
    <w:rsid w:val="00A666A7"/>
    <w:rsid w:val="00D20FFF"/>
    <w:rsid w:val="00D63CF3"/>
    <w:rsid w:val="00DF6958"/>
    <w:rsid w:val="00E10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BE42"/>
  <w15:docId w15:val="{9D7BBF75-731D-4137-8946-89AC2BF9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CF3"/>
  </w:style>
  <w:style w:type="paragraph" w:styleId="2">
    <w:name w:val="heading 2"/>
    <w:basedOn w:val="a"/>
    <w:link w:val="20"/>
    <w:uiPriority w:val="9"/>
    <w:qFormat/>
    <w:rsid w:val="00E1063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1063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6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10631"/>
    <w:rPr>
      <w:b/>
      <w:bCs/>
    </w:rPr>
  </w:style>
  <w:style w:type="character" w:customStyle="1" w:styleId="20">
    <w:name w:val="Заголовок 2 Знак"/>
    <w:basedOn w:val="a0"/>
    <w:link w:val="2"/>
    <w:uiPriority w:val="9"/>
    <w:rsid w:val="00E1063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10631"/>
    <w:rPr>
      <w:rFonts w:ascii="Times New Roman" w:eastAsia="Times New Roman" w:hAnsi="Times New Roman" w:cs="Times New Roman"/>
      <w:b/>
      <w:bCs/>
      <w:sz w:val="27"/>
      <w:szCs w:val="27"/>
      <w:lang w:eastAsia="ru-RU"/>
    </w:rPr>
  </w:style>
  <w:style w:type="character" w:customStyle="1" w:styleId="katex-mathml">
    <w:name w:val="katex-mathml"/>
    <w:basedOn w:val="a0"/>
    <w:rsid w:val="00E10631"/>
  </w:style>
  <w:style w:type="character" w:customStyle="1" w:styleId="mord">
    <w:name w:val="mord"/>
    <w:basedOn w:val="a0"/>
    <w:rsid w:val="00E10631"/>
  </w:style>
  <w:style w:type="character" w:customStyle="1" w:styleId="mopen">
    <w:name w:val="mopen"/>
    <w:basedOn w:val="a0"/>
    <w:rsid w:val="00E10631"/>
  </w:style>
  <w:style w:type="character" w:customStyle="1" w:styleId="vlist-s">
    <w:name w:val="vlist-s"/>
    <w:basedOn w:val="a0"/>
    <w:rsid w:val="00E10631"/>
  </w:style>
  <w:style w:type="character" w:customStyle="1" w:styleId="mclose">
    <w:name w:val="mclose"/>
    <w:basedOn w:val="a0"/>
    <w:rsid w:val="00E10631"/>
  </w:style>
  <w:style w:type="character" w:customStyle="1" w:styleId="mrel">
    <w:name w:val="mrel"/>
    <w:basedOn w:val="a0"/>
    <w:rsid w:val="00E10631"/>
  </w:style>
  <w:style w:type="character" w:customStyle="1" w:styleId="mpunct">
    <w:name w:val="mpunct"/>
    <w:basedOn w:val="a0"/>
    <w:rsid w:val="00E10631"/>
  </w:style>
  <w:style w:type="paragraph" w:styleId="a5">
    <w:name w:val="List Paragraph"/>
    <w:basedOn w:val="a"/>
    <w:uiPriority w:val="34"/>
    <w:qFormat/>
    <w:rsid w:val="00D20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0323">
      <w:bodyDiv w:val="1"/>
      <w:marLeft w:val="0"/>
      <w:marRight w:val="0"/>
      <w:marTop w:val="0"/>
      <w:marBottom w:val="0"/>
      <w:divBdr>
        <w:top w:val="none" w:sz="0" w:space="0" w:color="auto"/>
        <w:left w:val="none" w:sz="0" w:space="0" w:color="auto"/>
        <w:bottom w:val="none" w:sz="0" w:space="0" w:color="auto"/>
        <w:right w:val="none" w:sz="0" w:space="0" w:color="auto"/>
      </w:divBdr>
    </w:div>
    <w:div w:id="2569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4340</Words>
  <Characters>2474</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Kuryliuk</cp:lastModifiedBy>
  <cp:revision>5</cp:revision>
  <dcterms:created xsi:type="dcterms:W3CDTF">2025-08-12T10:18:00Z</dcterms:created>
  <dcterms:modified xsi:type="dcterms:W3CDTF">2025-08-20T10:31:00Z</dcterms:modified>
</cp:coreProperties>
</file>