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ECA" w:rsidRPr="00B12C0A" w:rsidRDefault="00027ECA" w:rsidP="00027ECA">
      <w:pPr>
        <w:spacing w:line="360" w:lineRule="auto"/>
        <w:jc w:val="both"/>
        <w:rPr>
          <w:b/>
          <w:sz w:val="28"/>
          <w:szCs w:val="28"/>
          <w:lang w:val="en-US"/>
        </w:rPr>
      </w:pPr>
      <w:bookmarkStart w:id="0" w:name="_Hlk188806074"/>
      <w:r w:rsidRPr="00B12C0A">
        <w:rPr>
          <w:b/>
          <w:sz w:val="28"/>
          <w:szCs w:val="28"/>
          <w:lang w:val="en-US"/>
        </w:rPr>
        <w:t xml:space="preserve">Characterization and optimization features of high-efficiency silicon solar cells with dominating surface recombination </w:t>
      </w:r>
    </w:p>
    <w:bookmarkEnd w:id="0"/>
    <w:p w:rsidR="004805AA" w:rsidRPr="00B12C0A" w:rsidRDefault="004805AA" w:rsidP="004805AA">
      <w:pPr>
        <w:spacing w:line="360" w:lineRule="auto"/>
        <w:jc w:val="both"/>
        <w:rPr>
          <w:b/>
          <w:lang w:val="en-US"/>
        </w:rPr>
      </w:pPr>
      <w:r w:rsidRPr="00B12C0A">
        <w:rPr>
          <w:b/>
          <w:lang w:val="en-US"/>
        </w:rPr>
        <w:t>A.V. Sachenko</w:t>
      </w:r>
      <w:r w:rsidR="0040112E" w:rsidRPr="00B12C0A">
        <w:rPr>
          <w:b/>
          <w:vertAlign w:val="superscript"/>
          <w:lang w:val="en-US"/>
        </w:rPr>
        <w:t>1</w:t>
      </w:r>
      <w:r w:rsidR="002F7A8E" w:rsidRPr="00B12C0A">
        <w:rPr>
          <w:b/>
          <w:vertAlign w:val="superscript"/>
          <w:lang w:val="en-US"/>
        </w:rPr>
        <w:t>*</w:t>
      </w:r>
      <w:r w:rsidRPr="00B12C0A">
        <w:rPr>
          <w:b/>
          <w:lang w:val="en-US"/>
        </w:rPr>
        <w:t>, V.P. Kostylov</w:t>
      </w:r>
      <w:r w:rsidR="0040112E" w:rsidRPr="00B12C0A">
        <w:rPr>
          <w:b/>
          <w:vertAlign w:val="superscript"/>
          <w:lang w:val="en-US"/>
        </w:rPr>
        <w:t>1</w:t>
      </w:r>
      <w:r w:rsidR="002F7A8E" w:rsidRPr="00B12C0A">
        <w:rPr>
          <w:b/>
          <w:vertAlign w:val="superscript"/>
          <w:lang w:val="en-US"/>
        </w:rPr>
        <w:t>*</w:t>
      </w:r>
      <w:r w:rsidRPr="00B12C0A">
        <w:rPr>
          <w:b/>
          <w:lang w:val="en-US"/>
        </w:rPr>
        <w:t>, I.O. Sokolovsky</w:t>
      </w:r>
      <w:r w:rsidR="0040112E" w:rsidRPr="00B12C0A">
        <w:rPr>
          <w:b/>
          <w:vertAlign w:val="superscript"/>
          <w:lang w:val="en-US"/>
        </w:rPr>
        <w:t>1</w:t>
      </w:r>
      <w:r w:rsidRPr="00B12C0A">
        <w:rPr>
          <w:b/>
          <w:lang w:val="en-US"/>
        </w:rPr>
        <w:t>, and A.I. Shkrebtii</w:t>
      </w:r>
      <w:r w:rsidR="0040112E" w:rsidRPr="00B12C0A">
        <w:rPr>
          <w:b/>
          <w:vertAlign w:val="superscript"/>
          <w:lang w:val="en-US"/>
        </w:rPr>
        <w:t>2</w:t>
      </w:r>
      <w:r w:rsidRPr="00B12C0A">
        <w:rPr>
          <w:b/>
          <w:lang w:val="en-US"/>
        </w:rPr>
        <w:t xml:space="preserve"> </w:t>
      </w:r>
    </w:p>
    <w:p w:rsidR="00027ECA" w:rsidRPr="00B12C0A" w:rsidRDefault="00027ECA" w:rsidP="00027ECA">
      <w:pPr>
        <w:spacing w:line="360" w:lineRule="auto"/>
        <w:jc w:val="both"/>
        <w:rPr>
          <w:i/>
          <w:sz w:val="22"/>
          <w:szCs w:val="22"/>
          <w:lang w:val="en-US"/>
        </w:rPr>
      </w:pPr>
      <w:r w:rsidRPr="00B12C0A">
        <w:rPr>
          <w:sz w:val="22"/>
          <w:szCs w:val="22"/>
          <w:vertAlign w:val="superscript"/>
          <w:lang w:val="en-US"/>
        </w:rPr>
        <w:t>1</w:t>
      </w:r>
      <w:r w:rsidRPr="00B12C0A">
        <w:rPr>
          <w:i/>
          <w:sz w:val="22"/>
          <w:szCs w:val="22"/>
          <w:lang w:val="en-US"/>
        </w:rPr>
        <w:t xml:space="preserve">V. </w:t>
      </w:r>
      <w:proofErr w:type="spellStart"/>
      <w:r w:rsidRPr="00B12C0A">
        <w:rPr>
          <w:i/>
          <w:sz w:val="22"/>
          <w:szCs w:val="22"/>
          <w:lang w:val="en-US"/>
        </w:rPr>
        <w:t>Lashkaryov</w:t>
      </w:r>
      <w:proofErr w:type="spellEnd"/>
      <w:r w:rsidRPr="00B12C0A">
        <w:rPr>
          <w:i/>
          <w:sz w:val="22"/>
          <w:szCs w:val="22"/>
          <w:lang w:val="en-US"/>
        </w:rPr>
        <w:t xml:space="preserve"> Institute of Semiconductor Physics, NAS of Ukraine, 41 </w:t>
      </w:r>
      <w:proofErr w:type="gramStart"/>
      <w:r w:rsidRPr="00B12C0A">
        <w:rPr>
          <w:i/>
          <w:sz w:val="22"/>
          <w:szCs w:val="22"/>
          <w:lang w:val="en-US"/>
        </w:rPr>
        <w:t>prospect</w:t>
      </w:r>
      <w:proofErr w:type="gramEnd"/>
      <w:r w:rsidRPr="00B12C0A">
        <w:rPr>
          <w:i/>
          <w:sz w:val="22"/>
          <w:szCs w:val="22"/>
          <w:lang w:val="en-US"/>
        </w:rPr>
        <w:t xml:space="preserve"> </w:t>
      </w:r>
      <w:proofErr w:type="spellStart"/>
      <w:r w:rsidRPr="00B12C0A">
        <w:rPr>
          <w:i/>
          <w:sz w:val="22"/>
          <w:szCs w:val="22"/>
          <w:lang w:val="en-US"/>
        </w:rPr>
        <w:t>Nauky</w:t>
      </w:r>
      <w:proofErr w:type="spellEnd"/>
      <w:r w:rsidRPr="00B12C0A">
        <w:rPr>
          <w:i/>
          <w:sz w:val="22"/>
          <w:szCs w:val="22"/>
          <w:lang w:val="en-US"/>
        </w:rPr>
        <w:t>, 03028 Kyiv, Ukraine</w:t>
      </w:r>
    </w:p>
    <w:p w:rsidR="004805AA" w:rsidRPr="009A45A2" w:rsidRDefault="0040112E" w:rsidP="009A45A2">
      <w:pPr>
        <w:autoSpaceDE w:val="0"/>
        <w:autoSpaceDN w:val="0"/>
        <w:adjustRightInd w:val="0"/>
        <w:rPr>
          <w:rFonts w:eastAsia="NimbusRomNo9L-ReguItal"/>
          <w:i/>
          <w:sz w:val="22"/>
          <w:szCs w:val="22"/>
          <w:lang w:val="en-US"/>
        </w:rPr>
      </w:pPr>
      <w:r w:rsidRPr="00B12C0A">
        <w:rPr>
          <w:sz w:val="22"/>
          <w:szCs w:val="22"/>
          <w:vertAlign w:val="superscript"/>
          <w:lang w:val="en-US"/>
        </w:rPr>
        <w:t>2</w:t>
      </w:r>
      <w:r w:rsidR="002F7A8E" w:rsidRPr="00B12C0A">
        <w:rPr>
          <w:rFonts w:eastAsia="NimbusRomNo9L-ReguItal"/>
          <w:i/>
          <w:sz w:val="22"/>
          <w:szCs w:val="22"/>
          <w:lang w:val="en-US"/>
        </w:rPr>
        <w:t>Faculty of Science, Ontario Tech University, 2000 Simcoe Street North, Oshawa, ON,</w:t>
      </w:r>
      <w:r w:rsidR="009A45A2">
        <w:rPr>
          <w:rFonts w:eastAsia="NimbusRomNo9L-ReguItal"/>
          <w:i/>
          <w:sz w:val="22"/>
          <w:szCs w:val="22"/>
          <w:lang w:val="uk-UA"/>
        </w:rPr>
        <w:t xml:space="preserve"> </w:t>
      </w:r>
      <w:r w:rsidR="002F7A8E" w:rsidRPr="009A45A2">
        <w:rPr>
          <w:rFonts w:eastAsia="NimbusRomNo9L-ReguItal"/>
          <w:i/>
          <w:sz w:val="22"/>
          <w:szCs w:val="22"/>
          <w:lang w:val="en-US"/>
        </w:rPr>
        <w:t>L1G 0C5 Canada</w:t>
      </w:r>
    </w:p>
    <w:p w:rsidR="009A45A2" w:rsidRDefault="009A45A2" w:rsidP="002F7A8E">
      <w:pPr>
        <w:spacing w:line="360" w:lineRule="auto"/>
        <w:jc w:val="both"/>
        <w:rPr>
          <w:szCs w:val="18"/>
          <w:vertAlign w:val="superscript"/>
          <w:lang w:val="en-US"/>
        </w:rPr>
      </w:pPr>
    </w:p>
    <w:p w:rsidR="002F7A8E" w:rsidRPr="00B12C0A" w:rsidRDefault="002F7A8E" w:rsidP="002F7A8E">
      <w:pPr>
        <w:spacing w:line="360" w:lineRule="auto"/>
        <w:jc w:val="both"/>
        <w:rPr>
          <w:i/>
          <w:sz w:val="22"/>
          <w:szCs w:val="22"/>
          <w:lang w:val="en-US"/>
        </w:rPr>
      </w:pPr>
      <w:r w:rsidRPr="00B12C0A">
        <w:rPr>
          <w:szCs w:val="18"/>
          <w:vertAlign w:val="superscript"/>
          <w:lang w:val="en-US"/>
        </w:rPr>
        <w:t>*</w:t>
      </w:r>
      <w:r w:rsidRPr="00B12C0A">
        <w:rPr>
          <w:szCs w:val="18"/>
          <w:lang w:val="en-US"/>
        </w:rPr>
        <w:t xml:space="preserve">Corresponding authors: </w:t>
      </w:r>
      <w:r w:rsidRPr="00B12C0A">
        <w:rPr>
          <w:lang w:val="en-US"/>
        </w:rPr>
        <w:t>avsacenko@gmail.com,</w:t>
      </w:r>
      <w:r w:rsidRPr="00B12C0A">
        <w:rPr>
          <w:szCs w:val="18"/>
          <w:lang w:val="en-US"/>
        </w:rPr>
        <w:t xml:space="preserve"> vkost@isp.kiev.ua</w:t>
      </w:r>
    </w:p>
    <w:p w:rsidR="0034270C" w:rsidRPr="00B12C0A" w:rsidRDefault="0034270C" w:rsidP="0034270C">
      <w:pPr>
        <w:spacing w:line="276" w:lineRule="auto"/>
        <w:jc w:val="both"/>
        <w:rPr>
          <w:lang w:val="en-US"/>
        </w:rPr>
      </w:pPr>
      <w:r w:rsidRPr="00B12C0A">
        <w:rPr>
          <w:b/>
          <w:lang w:val="en-US"/>
        </w:rPr>
        <w:t>Abstract.</w:t>
      </w:r>
      <w:r w:rsidRPr="00B12C0A">
        <w:rPr>
          <w:lang w:val="en-US"/>
        </w:rPr>
        <w:t xml:space="preserve"> This work establishes the features of modeling </w:t>
      </w:r>
      <w:proofErr w:type="spellStart"/>
      <w:r w:rsidRPr="00B12C0A">
        <w:rPr>
          <w:lang w:val="en-US"/>
        </w:rPr>
        <w:t>photoconversion</w:t>
      </w:r>
      <w:proofErr w:type="spellEnd"/>
      <w:r w:rsidRPr="00B12C0A">
        <w:rPr>
          <w:lang w:val="en-US"/>
        </w:rPr>
        <w:t xml:space="preserve"> processes in highly efficient solar cells based on single-crystal silicon for the case when the contribution of surface recombination significantly outweighs the contributions of recombination in the space charge </w:t>
      </w:r>
      <w:proofErr w:type="gramStart"/>
      <w:r w:rsidRPr="00B12C0A">
        <w:rPr>
          <w:lang w:val="en-US"/>
        </w:rPr>
        <w:t>region</w:t>
      </w:r>
      <w:proofErr w:type="gramEnd"/>
      <w:r w:rsidRPr="00B12C0A">
        <w:rPr>
          <w:lang w:val="en-US"/>
        </w:rPr>
        <w:t xml:space="preserve"> (SCR) and non-radiative </w:t>
      </w:r>
      <w:proofErr w:type="spellStart"/>
      <w:r w:rsidRPr="00B12C0A">
        <w:rPr>
          <w:lang w:val="en-US"/>
        </w:rPr>
        <w:t>excitonic</w:t>
      </w:r>
      <w:proofErr w:type="spellEnd"/>
      <w:r w:rsidRPr="00B12C0A">
        <w:rPr>
          <w:lang w:val="en-US"/>
        </w:rPr>
        <w:t xml:space="preserve"> recombination with the participation of impurity centers. It is shown that in this case the key characteristics of </w:t>
      </w:r>
      <w:r w:rsidR="0097405C" w:rsidRPr="00B12C0A">
        <w:rPr>
          <w:lang w:val="en-US"/>
        </w:rPr>
        <w:t xml:space="preserve">the </w:t>
      </w:r>
      <w:proofErr w:type="spellStart"/>
      <w:r w:rsidRPr="00B12C0A">
        <w:rPr>
          <w:lang w:val="en-US"/>
        </w:rPr>
        <w:t>photoconversion</w:t>
      </w:r>
      <w:proofErr w:type="spellEnd"/>
      <w:r w:rsidR="0097405C" w:rsidRPr="00B12C0A">
        <w:rPr>
          <w:lang w:val="en-US"/>
        </w:rPr>
        <w:t xml:space="preserve"> process</w:t>
      </w:r>
      <w:r w:rsidRPr="00B12C0A">
        <w:rPr>
          <w:lang w:val="en-US"/>
        </w:rPr>
        <w:t>, namely the dark and light current-voltage characteristics and the dependences of the output power of S</w:t>
      </w:r>
      <w:r w:rsidRPr="00B12C0A">
        <w:rPr>
          <w:lang w:val="uk-UA"/>
        </w:rPr>
        <w:t>С</w:t>
      </w:r>
      <w:r w:rsidRPr="00B12C0A">
        <w:rPr>
          <w:lang w:val="en-US"/>
        </w:rPr>
        <w:t xml:space="preserve">, obtained with and without taking into account recombination in the SCR and non-radiative </w:t>
      </w:r>
      <w:proofErr w:type="spellStart"/>
      <w:r w:rsidRPr="00B12C0A">
        <w:rPr>
          <w:lang w:val="en-US"/>
        </w:rPr>
        <w:t>excitonic</w:t>
      </w:r>
      <w:proofErr w:type="spellEnd"/>
      <w:r w:rsidRPr="00B12C0A">
        <w:rPr>
          <w:lang w:val="en-US"/>
        </w:rPr>
        <w:t xml:space="preserve"> recombination with the participation of impurity centers, practically coincide with each other.</w:t>
      </w:r>
    </w:p>
    <w:p w:rsidR="0034270C" w:rsidRPr="00B12C0A" w:rsidRDefault="0034270C" w:rsidP="0034270C">
      <w:pPr>
        <w:spacing w:line="276" w:lineRule="auto"/>
        <w:ind w:firstLine="708"/>
        <w:jc w:val="both"/>
        <w:rPr>
          <w:lang w:val="en-US"/>
        </w:rPr>
      </w:pPr>
      <w:r w:rsidRPr="00B12C0A">
        <w:rPr>
          <w:lang w:val="en-US"/>
        </w:rPr>
        <w:t>The modeling results were compared with the experiment for the S</w:t>
      </w:r>
      <w:r w:rsidRPr="00B12C0A">
        <w:rPr>
          <w:lang w:val="uk-UA"/>
        </w:rPr>
        <w:t>С</w:t>
      </w:r>
      <w:r w:rsidRPr="00B12C0A">
        <w:rPr>
          <w:lang w:val="en-US"/>
        </w:rPr>
        <w:t xml:space="preserve"> from two works, in which the above-mentioned conditions took place. The analysis confirmed the consistency of the theoretical dependences obtained with and without taking into account the recombination in the SCR and non-radiative </w:t>
      </w:r>
      <w:proofErr w:type="spellStart"/>
      <w:r w:rsidRPr="00B12C0A">
        <w:rPr>
          <w:lang w:val="en-US"/>
        </w:rPr>
        <w:t>exciton</w:t>
      </w:r>
      <w:proofErr w:type="spellEnd"/>
      <w:r w:rsidRPr="00B12C0A">
        <w:rPr>
          <w:lang w:val="en-US"/>
        </w:rPr>
        <w:t xml:space="preserve"> recombination with the experiment. It is shown that optimization of the base doping level and thickness of the considered S</w:t>
      </w:r>
      <w:r w:rsidR="00CE76C7" w:rsidRPr="00B12C0A">
        <w:rPr>
          <w:lang w:val="en-US"/>
        </w:rPr>
        <w:t>C</w:t>
      </w:r>
      <w:r w:rsidRPr="00B12C0A">
        <w:rPr>
          <w:lang w:val="en-US"/>
        </w:rPr>
        <w:t xml:space="preserve"> allows </w:t>
      </w:r>
      <w:proofErr w:type="gramStart"/>
      <w:r w:rsidRPr="00B12C0A">
        <w:rPr>
          <w:lang w:val="en-US"/>
        </w:rPr>
        <w:t>to increase</w:t>
      </w:r>
      <w:proofErr w:type="gramEnd"/>
      <w:r w:rsidRPr="00B12C0A">
        <w:rPr>
          <w:lang w:val="en-US"/>
        </w:rPr>
        <w:t xml:space="preserve"> its efficiency from 24.37% to 24.62%.</w:t>
      </w:r>
    </w:p>
    <w:p w:rsidR="0034270C" w:rsidRPr="00B12C0A" w:rsidRDefault="0034270C" w:rsidP="0034270C">
      <w:pPr>
        <w:spacing w:line="276" w:lineRule="auto"/>
        <w:jc w:val="both"/>
        <w:rPr>
          <w:lang w:val="en-US"/>
        </w:rPr>
      </w:pPr>
      <w:r w:rsidRPr="00B12C0A">
        <w:rPr>
          <w:lang w:val="en-US"/>
        </w:rPr>
        <w:t>The results obtained in this work allow to explain why previously the recombination in the SCR was not taken into account in the theoretical modeling of the characteristics of the S</w:t>
      </w:r>
      <w:r w:rsidRPr="00B12C0A">
        <w:rPr>
          <w:lang w:val="uk-UA"/>
        </w:rPr>
        <w:t>С</w:t>
      </w:r>
      <w:r w:rsidRPr="00B12C0A">
        <w:rPr>
          <w:lang w:val="en-US"/>
        </w:rPr>
        <w:t xml:space="preserve"> based on single-crystal silicon in the overwhelming number of works, and also to show that the general approach is valid in the case of any ratio between the components of the recombination currents in single-crystal silicon.</w:t>
      </w:r>
    </w:p>
    <w:p w:rsidR="0034270C" w:rsidRPr="00B12C0A" w:rsidRDefault="0034270C" w:rsidP="0034270C">
      <w:pPr>
        <w:spacing w:line="276" w:lineRule="auto"/>
        <w:jc w:val="both"/>
        <w:rPr>
          <w:lang w:val="en-US"/>
        </w:rPr>
      </w:pPr>
    </w:p>
    <w:p w:rsidR="0034270C" w:rsidRDefault="0034270C" w:rsidP="0034270C">
      <w:pPr>
        <w:spacing w:line="276" w:lineRule="auto"/>
        <w:jc w:val="both"/>
        <w:rPr>
          <w:lang w:val="en-US"/>
        </w:rPr>
      </w:pPr>
      <w:r w:rsidRPr="00B12C0A">
        <w:rPr>
          <w:b/>
          <w:lang w:val="en-US"/>
        </w:rPr>
        <w:t>Keywords:</w:t>
      </w:r>
      <w:r w:rsidRPr="00B12C0A">
        <w:rPr>
          <w:lang w:val="en-US"/>
        </w:rPr>
        <w:t xml:space="preserve"> </w:t>
      </w:r>
      <w:r w:rsidR="00B548AF" w:rsidRPr="00B548AF">
        <w:rPr>
          <w:lang w:val="en-US"/>
        </w:rPr>
        <w:t>modeling</w:t>
      </w:r>
      <w:r w:rsidR="00B548AF">
        <w:rPr>
          <w:lang w:val="uk-UA"/>
        </w:rPr>
        <w:t>,</w:t>
      </w:r>
      <w:r w:rsidR="00F92414" w:rsidRPr="00B12C0A">
        <w:rPr>
          <w:lang w:val="en-US"/>
        </w:rPr>
        <w:t xml:space="preserve"> </w:t>
      </w:r>
      <w:r w:rsidRPr="00B12C0A">
        <w:rPr>
          <w:lang w:val="en-US"/>
        </w:rPr>
        <w:t>silicon solar cell, surface recombination rate, recombination in the SCR</w:t>
      </w:r>
      <w:proofErr w:type="gramStart"/>
      <w:r w:rsidRPr="00B12C0A">
        <w:rPr>
          <w:lang w:val="en-US"/>
        </w:rPr>
        <w:t xml:space="preserve">,  </w:t>
      </w:r>
      <w:proofErr w:type="spellStart"/>
      <w:r w:rsidRPr="00B12C0A">
        <w:rPr>
          <w:lang w:val="en-US"/>
        </w:rPr>
        <w:t>photoconversion</w:t>
      </w:r>
      <w:proofErr w:type="spellEnd"/>
      <w:proofErr w:type="gramEnd"/>
      <w:r w:rsidRPr="00B12C0A">
        <w:rPr>
          <w:lang w:val="en-US"/>
        </w:rPr>
        <w:t xml:space="preserve"> efficiency.</w:t>
      </w:r>
    </w:p>
    <w:p w:rsidR="00FF31ED" w:rsidRPr="00B12C0A" w:rsidRDefault="00FF31ED" w:rsidP="0034270C">
      <w:pPr>
        <w:spacing w:line="276" w:lineRule="auto"/>
        <w:jc w:val="both"/>
        <w:rPr>
          <w:lang w:val="uk-UA"/>
        </w:rPr>
      </w:pPr>
    </w:p>
    <w:p w:rsidR="004805AA" w:rsidRPr="00B12C0A" w:rsidRDefault="00FF31ED" w:rsidP="00FF31ED">
      <w:pPr>
        <w:spacing w:line="360" w:lineRule="auto"/>
        <w:jc w:val="both"/>
        <w:rPr>
          <w:lang w:val="uk-UA"/>
        </w:rPr>
      </w:pPr>
      <w:r>
        <w:t>PACS 72.20.J, 78.60.J, 88.40.jj</w:t>
      </w:r>
    </w:p>
    <w:p w:rsidR="004805AA" w:rsidRPr="00B12C0A" w:rsidRDefault="004805AA" w:rsidP="004805AA">
      <w:pPr>
        <w:spacing w:line="360" w:lineRule="auto"/>
        <w:jc w:val="both"/>
        <w:rPr>
          <w:b/>
          <w:lang w:val="en-US"/>
        </w:rPr>
      </w:pPr>
      <w:r w:rsidRPr="00B12C0A">
        <w:rPr>
          <w:b/>
          <w:lang w:val="en-US"/>
        </w:rPr>
        <w:t>Introduction</w:t>
      </w:r>
    </w:p>
    <w:p w:rsidR="00EE562F" w:rsidRPr="00B12C0A" w:rsidRDefault="00C65D9E" w:rsidP="00EE562F">
      <w:pPr>
        <w:spacing w:line="360" w:lineRule="auto"/>
        <w:ind w:firstLine="708"/>
        <w:jc w:val="both"/>
        <w:rPr>
          <w:lang w:val="en-US"/>
        </w:rPr>
      </w:pPr>
      <w:r w:rsidRPr="00B12C0A">
        <w:rPr>
          <w:lang w:val="en-US"/>
        </w:rPr>
        <w:t>The reviews [1-4</w:t>
      </w:r>
      <w:r w:rsidR="00076377" w:rsidRPr="00B12C0A">
        <w:rPr>
          <w:lang w:val="en-US"/>
        </w:rPr>
        <w:t xml:space="preserve">] analyzed the state of research and prospects for photovoltaic applications. The dominant </w:t>
      </w:r>
      <w:r w:rsidR="003939C3" w:rsidRPr="00B12C0A">
        <w:rPr>
          <w:lang w:val="en-US"/>
        </w:rPr>
        <w:t xml:space="preserve">role in </w:t>
      </w:r>
      <w:r w:rsidR="00076377" w:rsidRPr="00B12C0A">
        <w:rPr>
          <w:lang w:val="en-US"/>
        </w:rPr>
        <w:t xml:space="preserve">these </w:t>
      </w:r>
      <w:r w:rsidR="003939C3" w:rsidRPr="00B12C0A">
        <w:rPr>
          <w:lang w:val="en-US"/>
        </w:rPr>
        <w:t xml:space="preserve">research and </w:t>
      </w:r>
      <w:r w:rsidR="00076377" w:rsidRPr="00B12C0A">
        <w:rPr>
          <w:lang w:val="en-US"/>
        </w:rPr>
        <w:t xml:space="preserve">development today is </w:t>
      </w:r>
      <w:r w:rsidR="003939C3" w:rsidRPr="00B12C0A">
        <w:rPr>
          <w:lang w:val="en-US"/>
        </w:rPr>
        <w:t>play</w:t>
      </w:r>
      <w:r w:rsidR="00076377" w:rsidRPr="00B12C0A">
        <w:rPr>
          <w:lang w:val="en-US"/>
        </w:rPr>
        <w:t>ed by highly efficient solar cells (SCs) based on monocrystalline silicon, in particular, their</w:t>
      </w:r>
      <w:r w:rsidR="00076377" w:rsidRPr="00B12C0A">
        <w:rPr>
          <w:lang w:val="uk-UA"/>
        </w:rPr>
        <w:t xml:space="preserve"> </w:t>
      </w:r>
      <w:r w:rsidR="00076377" w:rsidRPr="00B12C0A">
        <w:rPr>
          <w:lang w:val="en-US"/>
        </w:rPr>
        <w:t>share in</w:t>
      </w:r>
      <w:r w:rsidRPr="00B12C0A">
        <w:rPr>
          <w:lang w:val="en-US"/>
        </w:rPr>
        <w:t xml:space="preserve"> production reaches 97% [5</w:t>
      </w:r>
      <w:r w:rsidR="00076377" w:rsidRPr="00B12C0A">
        <w:rPr>
          <w:lang w:val="en-US"/>
        </w:rPr>
        <w:t xml:space="preserve">]. </w:t>
      </w:r>
    </w:p>
    <w:p w:rsidR="00076377" w:rsidRPr="00B12C0A" w:rsidRDefault="00076377" w:rsidP="00EE562F">
      <w:pPr>
        <w:spacing w:line="360" w:lineRule="auto"/>
        <w:ind w:firstLine="708"/>
        <w:jc w:val="both"/>
        <w:rPr>
          <w:lang w:val="en-US"/>
        </w:rPr>
      </w:pPr>
      <w:r w:rsidRPr="00B12C0A">
        <w:rPr>
          <w:lang w:val="en-US"/>
        </w:rPr>
        <w:t>Since the record effic</w:t>
      </w:r>
      <w:r w:rsidR="00C65D9E" w:rsidRPr="00B12C0A">
        <w:rPr>
          <w:lang w:val="en-US"/>
        </w:rPr>
        <w:t>iency of silicon SCs is 27.3% [6</w:t>
      </w:r>
      <w:r w:rsidRPr="00B12C0A">
        <w:rPr>
          <w:lang w:val="en-US"/>
        </w:rPr>
        <w:t xml:space="preserve">] and has closely approached the theoretical limit of </w:t>
      </w:r>
      <w:r w:rsidRPr="00B12C0A">
        <w:rPr>
          <w:lang w:val="en-US"/>
        </w:rPr>
        <w:sym w:font="Symbol" w:char="F07E"/>
      </w:r>
      <w:r w:rsidR="00C65D9E" w:rsidRPr="00B12C0A">
        <w:rPr>
          <w:lang w:val="en-US"/>
        </w:rPr>
        <w:t>29.6% [7</w:t>
      </w:r>
      <w:r w:rsidR="00C06972" w:rsidRPr="00B12C0A">
        <w:rPr>
          <w:lang w:val="en-US"/>
        </w:rPr>
        <w:t>-</w:t>
      </w:r>
      <w:r w:rsidR="00C65D9E" w:rsidRPr="00B12C0A">
        <w:rPr>
          <w:lang w:val="en-US"/>
        </w:rPr>
        <w:t>9</w:t>
      </w:r>
      <w:r w:rsidRPr="00B12C0A">
        <w:rPr>
          <w:lang w:val="en-US"/>
        </w:rPr>
        <w:t>], the importance of using adequate model representations for accurate simulation and optimization of their char</w:t>
      </w:r>
      <w:r w:rsidR="00C65D9E" w:rsidRPr="00B12C0A">
        <w:rPr>
          <w:lang w:val="en-US"/>
        </w:rPr>
        <w:t>acteristics is increasing. In [10</w:t>
      </w:r>
      <w:r w:rsidRPr="00B12C0A">
        <w:rPr>
          <w:lang w:val="en-US"/>
        </w:rPr>
        <w:t xml:space="preserve">], a theoretical </w:t>
      </w:r>
      <w:r w:rsidRPr="00B12C0A">
        <w:rPr>
          <w:lang w:val="en-US"/>
        </w:rPr>
        <w:lastRenderedPageBreak/>
        <w:t xml:space="preserve">approach was developed that allows for correct modeling of </w:t>
      </w:r>
      <w:r w:rsidR="007B27CF">
        <w:rPr>
          <w:lang w:val="en-US"/>
        </w:rPr>
        <w:t xml:space="preserve">the </w:t>
      </w:r>
      <w:r w:rsidRPr="00B12C0A">
        <w:rPr>
          <w:lang w:val="en-US"/>
        </w:rPr>
        <w:t xml:space="preserve">experimental dependences </w:t>
      </w:r>
      <w:r w:rsidR="007B27CF">
        <w:rPr>
          <w:lang w:val="en-US"/>
        </w:rPr>
        <w:t>of the</w:t>
      </w:r>
      <w:r w:rsidRPr="00B12C0A">
        <w:rPr>
          <w:lang w:val="en-US"/>
        </w:rPr>
        <w:t xml:space="preserve"> key photovoltaic characteristics of the </w:t>
      </w:r>
      <w:r w:rsidR="007B27CF">
        <w:rPr>
          <w:lang w:val="en-US"/>
        </w:rPr>
        <w:t>mention</w:t>
      </w:r>
      <w:r w:rsidRPr="00B12C0A">
        <w:rPr>
          <w:lang w:val="en-US"/>
        </w:rPr>
        <w:t xml:space="preserve">ed SCs. This approach takes into account the following recombination mechanisms in monocrystalline silicon. These are radiative recombination, </w:t>
      </w:r>
      <w:proofErr w:type="spellStart"/>
      <w:r w:rsidRPr="00B12C0A">
        <w:rPr>
          <w:lang w:val="en-US"/>
        </w:rPr>
        <w:t>interband</w:t>
      </w:r>
      <w:proofErr w:type="spellEnd"/>
      <w:r w:rsidRPr="00B12C0A">
        <w:rPr>
          <w:lang w:val="en-US"/>
        </w:rPr>
        <w:t xml:space="preserve"> Auger recombination, surface recombination, bulk Shockley-Reed-Hall recombination, space charge region (SCR) recombination, </w:t>
      </w:r>
      <w:r w:rsidR="0052040E" w:rsidRPr="0052040E">
        <w:rPr>
          <w:lang w:val="en-US"/>
        </w:rPr>
        <w:t xml:space="preserve">and non-radiative </w:t>
      </w:r>
      <w:proofErr w:type="spellStart"/>
      <w:r w:rsidR="0052040E" w:rsidRPr="0052040E">
        <w:rPr>
          <w:lang w:val="en-US"/>
        </w:rPr>
        <w:t>excitonic</w:t>
      </w:r>
      <w:proofErr w:type="spellEnd"/>
      <w:r w:rsidR="0052040E" w:rsidRPr="0052040E">
        <w:rPr>
          <w:lang w:val="en-US"/>
        </w:rPr>
        <w:t xml:space="preserve"> recombination by the Auger mechanism via deep impurity level</w:t>
      </w:r>
      <w:r w:rsidRPr="0052040E">
        <w:rPr>
          <w:lang w:val="en-US"/>
        </w:rPr>
        <w:t>.</w:t>
      </w:r>
      <w:r w:rsidRPr="00B12C0A">
        <w:rPr>
          <w:lang w:val="en-US"/>
        </w:rPr>
        <w:t xml:space="preserve"> The last two mechanisms are not taken into account in existing works on modeling the characteristics of silicon S</w:t>
      </w:r>
      <w:r w:rsidR="00FA4492" w:rsidRPr="00B12C0A">
        <w:rPr>
          <w:lang w:val="en-US"/>
        </w:rPr>
        <w:t>C</w:t>
      </w:r>
      <w:r w:rsidRPr="00B12C0A">
        <w:rPr>
          <w:lang w:val="en-US"/>
        </w:rPr>
        <w:t xml:space="preserve">s, with the exception of our previous works. This work provides an explanation of when this can be done. The specified neglect is valid when the SCR recombination and non-radiative </w:t>
      </w:r>
      <w:proofErr w:type="spellStart"/>
      <w:r w:rsidRPr="00B12C0A">
        <w:rPr>
          <w:lang w:val="en-US"/>
        </w:rPr>
        <w:t>excitonic</w:t>
      </w:r>
      <w:proofErr w:type="spellEnd"/>
      <w:r w:rsidRPr="00B12C0A">
        <w:rPr>
          <w:lang w:val="en-US"/>
        </w:rPr>
        <w:t xml:space="preserve"> recombination are significantly smaller than the surface recombination.</w:t>
      </w:r>
    </w:p>
    <w:p w:rsidR="004805AA" w:rsidRPr="00B12C0A" w:rsidRDefault="004805AA" w:rsidP="00C65D9E">
      <w:pPr>
        <w:spacing w:line="360" w:lineRule="auto"/>
        <w:ind w:firstLine="708"/>
        <w:jc w:val="both"/>
        <w:rPr>
          <w:lang w:val="en-US"/>
        </w:rPr>
      </w:pPr>
      <w:r w:rsidRPr="00B12C0A">
        <w:rPr>
          <w:lang w:val="en-US"/>
        </w:rPr>
        <w:t>In this work, we first theoretically modeled the key photoelectric and optical characteristics for the SCs obtained in [</w:t>
      </w:r>
      <w:r w:rsidR="00C65D9E" w:rsidRPr="00B12C0A">
        <w:rPr>
          <w:lang w:val="en-US"/>
        </w:rPr>
        <w:t>11</w:t>
      </w:r>
      <w:r w:rsidRPr="00B12C0A">
        <w:rPr>
          <w:lang w:val="en-US"/>
        </w:rPr>
        <w:t xml:space="preserve">]. The SCs developed in this work are </w:t>
      </w:r>
      <w:r w:rsidR="00B75CD1" w:rsidRPr="00B12C0A">
        <w:rPr>
          <w:lang w:val="en-US"/>
        </w:rPr>
        <w:t>design</w:t>
      </w:r>
      <w:r w:rsidRPr="00B12C0A">
        <w:rPr>
          <w:lang w:val="en-US"/>
        </w:rPr>
        <w:t xml:space="preserve">ed according to the so-called IBC scheme with back contacts and separating p+-n and isotype </w:t>
      </w:r>
      <w:r w:rsidR="00B75CD1" w:rsidRPr="00B12C0A">
        <w:rPr>
          <w:lang w:val="en-US"/>
        </w:rPr>
        <w:t>n</w:t>
      </w:r>
      <w:r w:rsidRPr="00B12C0A">
        <w:rPr>
          <w:lang w:val="en-US"/>
        </w:rPr>
        <w:t>-n+ barriers.</w:t>
      </w:r>
    </w:p>
    <w:p w:rsidR="004805AA" w:rsidRPr="00B12C0A" w:rsidRDefault="004805AA" w:rsidP="004805AA">
      <w:pPr>
        <w:spacing w:line="360" w:lineRule="auto"/>
        <w:jc w:val="both"/>
        <w:rPr>
          <w:lang w:val="en-US"/>
        </w:rPr>
      </w:pPr>
      <w:r w:rsidRPr="00B12C0A">
        <w:rPr>
          <w:lang w:val="en-US"/>
        </w:rPr>
        <w:t>The modeling approach developed in [</w:t>
      </w:r>
      <w:r w:rsidR="00C65D9E" w:rsidRPr="00B12C0A">
        <w:rPr>
          <w:lang w:val="en-US"/>
        </w:rPr>
        <w:t>10</w:t>
      </w:r>
      <w:r w:rsidRPr="00B12C0A">
        <w:rPr>
          <w:lang w:val="en-US"/>
        </w:rPr>
        <w:t xml:space="preserve">] was used for their modeling characterization. The analysis was performed using six and four-recombination processes describing recombination in the SC base region. In four processes, Shockley-Reed-Hall </w:t>
      </w:r>
      <w:r w:rsidR="00741354" w:rsidRPr="00B12C0A">
        <w:rPr>
          <w:lang w:val="en-US"/>
        </w:rPr>
        <w:t xml:space="preserve">(SRH) </w:t>
      </w:r>
      <w:r w:rsidRPr="00B12C0A">
        <w:rPr>
          <w:lang w:val="en-US"/>
        </w:rPr>
        <w:t xml:space="preserve">recombination, surface recombination, </w:t>
      </w:r>
      <w:proofErr w:type="spellStart"/>
      <w:r w:rsidRPr="00B12C0A">
        <w:rPr>
          <w:lang w:val="en-US"/>
        </w:rPr>
        <w:t>interband</w:t>
      </w:r>
      <w:proofErr w:type="spellEnd"/>
      <w:r w:rsidRPr="00B12C0A">
        <w:rPr>
          <w:lang w:val="en-US"/>
        </w:rPr>
        <w:t xml:space="preserve"> Auger recombination, and radiative recombination mechanisms were taken into account. When considering six processes, recombination in the SCR and non-radiative </w:t>
      </w:r>
      <w:proofErr w:type="spellStart"/>
      <w:r w:rsidRPr="00B12C0A">
        <w:rPr>
          <w:lang w:val="en-US"/>
        </w:rPr>
        <w:t>excitonic</w:t>
      </w:r>
      <w:proofErr w:type="spellEnd"/>
      <w:r w:rsidRPr="00B12C0A">
        <w:rPr>
          <w:lang w:val="en-US"/>
        </w:rPr>
        <w:t xml:space="preserve"> recombination by the impurity Auger mechanism were additionally taken into account.</w:t>
      </w:r>
    </w:p>
    <w:p w:rsidR="004805AA" w:rsidRPr="00B12C0A" w:rsidRDefault="004805AA" w:rsidP="004805AA">
      <w:pPr>
        <w:spacing w:line="360" w:lineRule="auto"/>
        <w:jc w:val="both"/>
        <w:rPr>
          <w:lang w:val="en-US"/>
        </w:rPr>
      </w:pPr>
      <w:r w:rsidRPr="00B12C0A">
        <w:rPr>
          <w:lang w:val="en-US"/>
        </w:rPr>
        <w:t>It was shown in [</w:t>
      </w:r>
      <w:r w:rsidR="00C65D9E" w:rsidRPr="00B12C0A">
        <w:rPr>
          <w:lang w:val="en-US"/>
        </w:rPr>
        <w:t>10</w:t>
      </w:r>
      <w:r w:rsidRPr="00B12C0A">
        <w:rPr>
          <w:lang w:val="en-US"/>
        </w:rPr>
        <w:t>] that when the recombination in the SCR exceeds the surface recombination [</w:t>
      </w:r>
      <w:r w:rsidR="00C65D9E" w:rsidRPr="00B12C0A">
        <w:rPr>
          <w:lang w:val="en-US"/>
        </w:rPr>
        <w:t>12</w:t>
      </w:r>
      <w:r w:rsidRPr="00B12C0A">
        <w:rPr>
          <w:lang w:val="en-US"/>
        </w:rPr>
        <w:t>-</w:t>
      </w:r>
      <w:r w:rsidR="00C65D9E" w:rsidRPr="00B12C0A">
        <w:rPr>
          <w:lang w:val="en-US"/>
        </w:rPr>
        <w:t>16</w:t>
      </w:r>
      <w:r w:rsidRPr="00B12C0A">
        <w:rPr>
          <w:lang w:val="en-US"/>
        </w:rPr>
        <w:t xml:space="preserve">], the approximation of six recombination processes better describes the experimental characteristics of the SC than the approximation of four recombination processes. Particularly large differences in these cases are observed when calculating the excess concentration of electron-hole </w:t>
      </w:r>
      <w:proofErr w:type="gramStart"/>
      <w:r w:rsidRPr="00B12C0A">
        <w:rPr>
          <w:lang w:val="en-US"/>
        </w:rPr>
        <w:t>pairs</w:t>
      </w:r>
      <w:proofErr w:type="gramEnd"/>
      <w:r w:rsidRPr="00B12C0A">
        <w:rPr>
          <w:lang w:val="en-US"/>
        </w:rPr>
        <w:t xml:space="preserve"> dependent effective lifetime in the base region. In the SCs that we analyzed in this paper, it turned out that the surface recombination significantly exceeds the recombination in the SCR. Therefore, both approximations give the same result, as will be shown below.</w:t>
      </w:r>
    </w:p>
    <w:p w:rsidR="004805AA" w:rsidRPr="00B12C0A" w:rsidRDefault="004805AA" w:rsidP="004805AA">
      <w:pPr>
        <w:spacing w:line="360" w:lineRule="auto"/>
        <w:jc w:val="both"/>
        <w:rPr>
          <w:lang w:val="en-US"/>
        </w:rPr>
      </w:pPr>
      <w:r w:rsidRPr="00B12C0A">
        <w:rPr>
          <w:lang w:val="en-US"/>
        </w:rPr>
        <w:t>Another feature revealed in the analysis of the experimental results obtained in [</w:t>
      </w:r>
      <w:r w:rsidR="00C65D9E" w:rsidRPr="00B12C0A">
        <w:rPr>
          <w:lang w:val="en-US"/>
        </w:rPr>
        <w:t>11</w:t>
      </w:r>
      <w:r w:rsidRPr="00B12C0A">
        <w:rPr>
          <w:lang w:val="en-US"/>
        </w:rPr>
        <w:t xml:space="preserve">] is a weaker-than-usual dependence of the surface recombination rate </w:t>
      </w:r>
      <w:proofErr w:type="gramStart"/>
      <w:r w:rsidR="005334A0" w:rsidRPr="005334A0">
        <w:rPr>
          <w:i/>
          <w:lang w:val="en-US"/>
        </w:rPr>
        <w:t>S</w:t>
      </w:r>
      <w:r w:rsidR="005334A0">
        <w:rPr>
          <w:lang w:val="en-US"/>
        </w:rPr>
        <w:t>(</w:t>
      </w:r>
      <w:proofErr w:type="gramEnd"/>
      <w:r w:rsidR="005334A0">
        <w:rPr>
          <w:lang w:val="en-US"/>
        </w:rPr>
        <w:sym w:font="Symbol" w:char="F044"/>
      </w:r>
      <w:r w:rsidR="005334A0" w:rsidRPr="005334A0">
        <w:rPr>
          <w:i/>
          <w:lang w:val="en-US"/>
        </w:rPr>
        <w:t>n</w:t>
      </w:r>
      <w:r w:rsidR="005334A0">
        <w:rPr>
          <w:lang w:val="en-US"/>
        </w:rPr>
        <w:t xml:space="preserve">) </w:t>
      </w:r>
      <w:r w:rsidRPr="00B12C0A">
        <w:rPr>
          <w:lang w:val="en-US"/>
        </w:rPr>
        <w:t>on the excess concentration of electron-hole pairs. In the general case the rate can be described as:</w:t>
      </w:r>
    </w:p>
    <w:p w:rsidR="004805AA" w:rsidRPr="00B12C0A" w:rsidRDefault="004805AA" w:rsidP="00B12E7F">
      <w:pPr>
        <w:tabs>
          <w:tab w:val="left" w:pos="3569"/>
        </w:tabs>
        <w:spacing w:line="360" w:lineRule="auto"/>
        <w:jc w:val="right"/>
        <w:rPr>
          <w:lang w:val="en-US"/>
        </w:rPr>
      </w:pPr>
      <w:r w:rsidRPr="00B12C0A">
        <w:rPr>
          <w:lang w:val="en-US"/>
        </w:rPr>
        <w:t xml:space="preserve">     </w:t>
      </w:r>
      <w:r w:rsidR="00E4551F" w:rsidRPr="00B12C0A">
        <w:rPr>
          <w:position w:val="-32"/>
          <w:lang w:val="uk-UA"/>
        </w:rPr>
        <w:object w:dxaOrig="20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43.2pt" o:ole="">
            <v:imagedata r:id="rId6" o:title=""/>
          </v:shape>
          <o:OLEObject Type="Embed" ProgID="Equation.3" ShapeID="_x0000_i1025" DrawAspect="Content" ObjectID="_1809328033" r:id="rId7"/>
        </w:object>
      </w:r>
      <w:r w:rsidRPr="00B12C0A">
        <w:rPr>
          <w:lang w:val="en-US"/>
        </w:rPr>
        <w:fldChar w:fldCharType="begin"/>
      </w:r>
      <w:r w:rsidRPr="00B12C0A">
        <w:rPr>
          <w:lang w:val="en-US"/>
        </w:rPr>
        <w:instrText xml:space="preserve"> QUOTE </w:instrText>
      </w:r>
      <m:oMath>
        <m:r>
          <w:rPr>
            <w:rFonts w:ascii="Cambria Math" w:hAnsi="Cambria Math"/>
            <w:sz w:val="28"/>
            <w:szCs w:val="28"/>
            <w:lang w:val="en-US"/>
          </w:rPr>
          <m:t xml:space="preserve"> S(Δn)=</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0</m:t>
            </m:r>
          </m:sub>
        </m:sSub>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r>
                      <w:rPr>
                        <w:rFonts w:ascii="Cambria Math" w:hAnsi="Cambria Math"/>
                        <w:sz w:val="28"/>
                        <w:szCs w:val="28"/>
                        <w:lang w:val="en-US"/>
                      </w:rPr>
                      <m:t>Δn</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0</m:t>
                        </m:r>
                      </m:sub>
                    </m:sSub>
                  </m:den>
                </m:f>
              </m:e>
            </m:d>
          </m:e>
          <m:sup>
            <m:r>
              <w:rPr>
                <w:rFonts w:ascii="Cambria Math" w:hAnsi="Cambria Math"/>
                <w:sz w:val="28"/>
                <w:szCs w:val="28"/>
                <w:lang w:val="en-US"/>
              </w:rPr>
              <m:t>r</m:t>
            </m:r>
          </m:sup>
        </m:sSup>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 xml:space="preserve">,                  </w:t>
      </w:r>
      <w:r w:rsidRPr="00B12C0A">
        <w:rPr>
          <w:lang w:val="en-US"/>
        </w:rPr>
        <w:tab/>
      </w:r>
      <w:r w:rsidRPr="00B12C0A">
        <w:rPr>
          <w:lang w:val="en-US"/>
        </w:rPr>
        <w:tab/>
      </w:r>
      <w:r w:rsidRPr="00B12C0A">
        <w:rPr>
          <w:lang w:val="en-US"/>
        </w:rPr>
        <w:tab/>
      </w:r>
      <w:r w:rsidRPr="00B12C0A">
        <w:rPr>
          <w:lang w:val="en-US"/>
        </w:rPr>
        <w:tab/>
        <w:t xml:space="preserve">                     (1)</w:t>
      </w:r>
    </w:p>
    <w:p w:rsidR="004805AA" w:rsidRPr="00B12C0A" w:rsidRDefault="00B12E7F" w:rsidP="004805AA">
      <w:pPr>
        <w:tabs>
          <w:tab w:val="left" w:pos="3569"/>
        </w:tabs>
        <w:spacing w:line="360" w:lineRule="auto"/>
        <w:jc w:val="both"/>
        <w:rPr>
          <w:lang w:val="en-US"/>
        </w:rPr>
      </w:pPr>
      <w:r w:rsidRPr="00B12C0A">
        <w:rPr>
          <w:lang w:val="en-US"/>
        </w:rPr>
        <w:t>W</w:t>
      </w:r>
      <w:r w:rsidR="004805AA" w:rsidRPr="00B12C0A">
        <w:rPr>
          <w:lang w:val="en-US"/>
        </w:rPr>
        <w:t>here</w:t>
      </w:r>
      <w:r>
        <w:rPr>
          <w:lang w:val="en-US"/>
        </w:rPr>
        <w:t xml:space="preserve"> </w:t>
      </w:r>
      <w:r w:rsidRPr="00B12E7F">
        <w:rPr>
          <w:i/>
          <w:lang w:val="en-US"/>
        </w:rPr>
        <w:t>S</w:t>
      </w:r>
      <w:r w:rsidRPr="00B12E7F">
        <w:rPr>
          <w:vertAlign w:val="subscript"/>
          <w:lang w:val="en-US"/>
        </w:rPr>
        <w:t>0</w:t>
      </w:r>
      <w:r>
        <w:rPr>
          <w:lang w:val="en-US"/>
        </w:rPr>
        <w:t xml:space="preserve"> </w:t>
      </w:r>
      <w:r w:rsidR="004805AA" w:rsidRPr="00B12C0A">
        <w:rPr>
          <w:lang w:val="en-US"/>
        </w:rPr>
        <w:fldChar w:fldCharType="begin"/>
      </w:r>
      <w:r w:rsidR="004805AA" w:rsidRPr="00B12C0A">
        <w:rPr>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0</m:t>
            </m:r>
          </m:sub>
        </m:sSub>
        <m:r>
          <w:rPr>
            <w:rFonts w:ascii="Cambria Math" w:hAnsi="Cambria Math"/>
            <w:sz w:val="28"/>
            <w:szCs w:val="28"/>
            <w:lang w:val="en-US"/>
          </w:rPr>
          <m:t xml:space="preserve"> </m:t>
        </m:r>
      </m:oMath>
      <w:r w:rsidR="004805AA" w:rsidRPr="00B12C0A">
        <w:rPr>
          <w:lang w:val="en-US"/>
        </w:rPr>
        <w:instrText xml:space="preserve"> </w:instrText>
      </w:r>
      <w:r w:rsidR="004805AA" w:rsidRPr="00B12C0A">
        <w:rPr>
          <w:lang w:val="en-US"/>
        </w:rPr>
        <w:fldChar w:fldCharType="separate"/>
      </w:r>
      <w:r w:rsidR="004805AA" w:rsidRPr="00B12C0A">
        <w:rPr>
          <w:lang w:val="en-US"/>
        </w:rPr>
        <w:fldChar w:fldCharType="end"/>
      </w:r>
      <w:r w:rsidR="004805AA" w:rsidRPr="00B12C0A">
        <w:rPr>
          <w:lang w:val="en-US"/>
        </w:rPr>
        <w:t>is the initial surface recombination rate,</w:t>
      </w:r>
      <w:r>
        <w:rPr>
          <w:lang w:val="en-US"/>
        </w:rPr>
        <w:t xml:space="preserve"> </w:t>
      </w:r>
      <w:r w:rsidRPr="00B12E7F">
        <w:rPr>
          <w:i/>
          <w:lang w:val="en-US"/>
        </w:rPr>
        <w:t>n</w:t>
      </w:r>
      <w:r w:rsidRPr="00B12E7F">
        <w:rPr>
          <w:vertAlign w:val="subscript"/>
          <w:lang w:val="en-US"/>
        </w:rPr>
        <w:t>0</w:t>
      </w:r>
      <w:r w:rsidR="004805AA" w:rsidRPr="00B12C0A">
        <w:rPr>
          <w:lang w:val="en-US"/>
        </w:rPr>
        <w:t xml:space="preserve"> is the equilibrium electron concentration in the base, and</w:t>
      </w:r>
      <w:r w:rsidR="00F02FB6" w:rsidRPr="00B12C0A">
        <w:rPr>
          <w:lang w:val="en-US"/>
        </w:rPr>
        <w:t xml:space="preserve"> </w:t>
      </w:r>
      <w:r w:rsidR="00F02FB6" w:rsidRPr="00B12C0A">
        <w:rPr>
          <w:i/>
          <w:lang w:val="en-US"/>
        </w:rPr>
        <w:t>r</w:t>
      </w:r>
      <w:r w:rsidR="004805AA" w:rsidRPr="00B12C0A">
        <w:rPr>
          <w:lang w:val="en-US"/>
        </w:rPr>
        <w:t xml:space="preserve"> is the slope of the</w:t>
      </w:r>
      <w:r>
        <w:rPr>
          <w:lang w:val="en-US"/>
        </w:rPr>
        <w:t xml:space="preserve"> </w:t>
      </w:r>
      <w:proofErr w:type="gramStart"/>
      <w:r w:rsidRPr="005334A0">
        <w:rPr>
          <w:i/>
          <w:lang w:val="en-US"/>
        </w:rPr>
        <w:t>S</w:t>
      </w:r>
      <w:r>
        <w:rPr>
          <w:lang w:val="en-US"/>
        </w:rPr>
        <w:t>(</w:t>
      </w:r>
      <w:proofErr w:type="gramEnd"/>
      <w:r>
        <w:rPr>
          <w:lang w:val="en-US"/>
        </w:rPr>
        <w:sym w:font="Symbol" w:char="F044"/>
      </w:r>
      <w:r w:rsidRPr="005334A0">
        <w:rPr>
          <w:i/>
          <w:lang w:val="en-US"/>
        </w:rPr>
        <w:t>n</w:t>
      </w:r>
      <w:r>
        <w:rPr>
          <w:lang w:val="en-US"/>
        </w:rPr>
        <w:t xml:space="preserve">) </w:t>
      </w:r>
      <w:r w:rsidR="004805AA" w:rsidRPr="00B12C0A">
        <w:rPr>
          <w:lang w:val="en-US"/>
        </w:rPr>
        <w:t xml:space="preserve">dependence. Usually, for most silicon SCs, the value </w:t>
      </w:r>
      <w:r w:rsidR="00F02FB6" w:rsidRPr="00B12C0A">
        <w:rPr>
          <w:i/>
          <w:lang w:val="en-US"/>
        </w:rPr>
        <w:t>r</w:t>
      </w:r>
      <w:r w:rsidR="00F02FB6" w:rsidRPr="00B12C0A">
        <w:rPr>
          <w:lang w:val="en-US"/>
        </w:rPr>
        <w:t xml:space="preserve"> </w:t>
      </w:r>
      <w:r w:rsidR="004805AA" w:rsidRPr="00B12C0A">
        <w:rPr>
          <w:lang w:val="en-US"/>
        </w:rPr>
        <w:t xml:space="preserve">is 1, but in this case </w:t>
      </w:r>
      <w:r w:rsidR="004805AA" w:rsidRPr="00B12C0A">
        <w:rPr>
          <w:i/>
          <w:iCs/>
          <w:lang w:val="en-US"/>
        </w:rPr>
        <w:t>r</w:t>
      </w:r>
      <w:r>
        <w:rPr>
          <w:i/>
          <w:iCs/>
          <w:lang w:val="en-US"/>
        </w:rPr>
        <w:t xml:space="preserve"> </w:t>
      </w:r>
      <w:r w:rsidR="004805AA" w:rsidRPr="00B12C0A">
        <w:rPr>
          <w:lang w:val="en-US"/>
        </w:rPr>
        <w:t>=</w:t>
      </w:r>
      <w:r>
        <w:rPr>
          <w:lang w:val="en-US"/>
        </w:rPr>
        <w:t xml:space="preserve"> </w:t>
      </w:r>
      <w:r w:rsidR="004805AA" w:rsidRPr="00B12C0A">
        <w:rPr>
          <w:lang w:val="en-US"/>
        </w:rPr>
        <w:t>0.62. As will be shown below, a value less than 1</w:t>
      </w:r>
      <w:r>
        <w:rPr>
          <w:lang w:val="en-US"/>
        </w:rPr>
        <w:t xml:space="preserve"> </w:t>
      </w:r>
      <w:r w:rsidRPr="00B12C0A">
        <w:rPr>
          <w:i/>
          <w:iCs/>
          <w:lang w:val="en-US"/>
        </w:rPr>
        <w:t>r</w:t>
      </w:r>
      <w:r>
        <w:rPr>
          <w:lang w:val="en-US"/>
        </w:rPr>
        <w:t xml:space="preserve"> </w:t>
      </w:r>
      <w:r w:rsidR="004805AA" w:rsidRPr="00B12C0A">
        <w:rPr>
          <w:lang w:val="en-US"/>
        </w:rPr>
        <w:t xml:space="preserve">is realized in the case </w:t>
      </w:r>
      <w:r w:rsidR="004805AA" w:rsidRPr="00B12C0A">
        <w:rPr>
          <w:lang w:val="en-US"/>
        </w:rPr>
        <w:lastRenderedPageBreak/>
        <w:t xml:space="preserve">when the charge in the SCR of the </w:t>
      </w:r>
      <w:r w:rsidR="004805AA" w:rsidRPr="00850172">
        <w:rPr>
          <w:i/>
          <w:lang w:val="en-US"/>
        </w:rPr>
        <w:t>n</w:t>
      </w:r>
      <w:r w:rsidR="004805AA" w:rsidRPr="00B12C0A">
        <w:rPr>
          <w:vertAlign w:val="superscript"/>
          <w:lang w:val="en-US"/>
        </w:rPr>
        <w:t>+</w:t>
      </w:r>
      <w:r w:rsidR="004805AA" w:rsidRPr="00B12C0A">
        <w:rPr>
          <w:lang w:val="en-US"/>
        </w:rPr>
        <w:t xml:space="preserve"> layer of the isotype </w:t>
      </w:r>
      <w:r w:rsidR="004805AA" w:rsidRPr="00850172">
        <w:rPr>
          <w:i/>
          <w:lang w:val="en-US"/>
        </w:rPr>
        <w:t>n - n</w:t>
      </w:r>
      <w:r w:rsidR="004805AA" w:rsidRPr="00B12C0A">
        <w:rPr>
          <w:vertAlign w:val="superscript"/>
          <w:lang w:val="en-US"/>
        </w:rPr>
        <w:t>+</w:t>
      </w:r>
      <w:r w:rsidR="004805AA" w:rsidRPr="00B12C0A">
        <w:rPr>
          <w:lang w:val="en-US"/>
        </w:rPr>
        <w:t xml:space="preserve"> junctions is small compared to the charge of the </w:t>
      </w:r>
      <w:r w:rsidR="004805AA" w:rsidRPr="00850172">
        <w:rPr>
          <w:i/>
          <w:lang w:val="en-US"/>
        </w:rPr>
        <w:t>p</w:t>
      </w:r>
      <w:r w:rsidR="004805AA" w:rsidRPr="00B12C0A">
        <w:rPr>
          <w:vertAlign w:val="superscript"/>
          <w:lang w:val="en-US"/>
        </w:rPr>
        <w:t>+</w:t>
      </w:r>
      <w:r w:rsidR="004805AA" w:rsidRPr="00B12C0A">
        <w:rPr>
          <w:lang w:val="en-US"/>
        </w:rPr>
        <w:t xml:space="preserve"> area.</w:t>
      </w:r>
    </w:p>
    <w:p w:rsidR="004805AA" w:rsidRPr="00B12C0A" w:rsidRDefault="004805AA" w:rsidP="004805AA">
      <w:pPr>
        <w:tabs>
          <w:tab w:val="left" w:pos="3569"/>
        </w:tabs>
        <w:spacing w:line="360" w:lineRule="auto"/>
        <w:jc w:val="both"/>
        <w:rPr>
          <w:lang w:val="en-US"/>
        </w:rPr>
      </w:pPr>
      <w:r w:rsidRPr="00B12C0A">
        <w:rPr>
          <w:lang w:val="en-US"/>
        </w:rPr>
        <w:t>It should be noted that despite the sufficiently high surface recombination rate, the efficiency of 24.37% in this SC is quite high. One reason for this is the small charge value of the SCR of the n</w:t>
      </w:r>
      <w:r w:rsidRPr="00B12C0A">
        <w:rPr>
          <w:vertAlign w:val="superscript"/>
          <w:lang w:val="en-US"/>
        </w:rPr>
        <w:t>+</w:t>
      </w:r>
      <w:r w:rsidRPr="00B12C0A">
        <w:rPr>
          <w:lang w:val="en-US"/>
        </w:rPr>
        <w:t xml:space="preserve">-region; because of this, the surface recombination rate at the maximum power point (MPP) is smaller than in the case of </w:t>
      </w:r>
      <w:r w:rsidR="00CC2EA4">
        <w:rPr>
          <w:lang w:val="en-US"/>
        </w:rPr>
        <w:t xml:space="preserve"> </w:t>
      </w:r>
      <w:r w:rsidR="00CC2EA4" w:rsidRPr="00CC2EA4">
        <w:rPr>
          <w:i/>
          <w:lang w:val="en-US"/>
        </w:rPr>
        <w:t>r</w:t>
      </w:r>
      <w:r w:rsidR="00CC2EA4">
        <w:rPr>
          <w:lang w:val="en-US"/>
        </w:rPr>
        <w:t xml:space="preserve"> </w:t>
      </w:r>
      <w:r w:rsidRPr="00B12C0A">
        <w:rPr>
          <w:lang w:val="en-US"/>
        </w:rPr>
        <w:t>=1.</w:t>
      </w:r>
    </w:p>
    <w:p w:rsidR="004805AA" w:rsidRPr="00B12C0A" w:rsidRDefault="004805AA" w:rsidP="004805AA">
      <w:pPr>
        <w:tabs>
          <w:tab w:val="left" w:pos="3569"/>
        </w:tabs>
        <w:spacing w:line="360" w:lineRule="auto"/>
        <w:jc w:val="both"/>
        <w:rPr>
          <w:lang w:val="en-US"/>
        </w:rPr>
      </w:pPr>
      <w:r w:rsidRPr="00B12C0A">
        <w:rPr>
          <w:lang w:val="en-US"/>
        </w:rPr>
        <w:t>The second reason is the efficient</w:t>
      </w:r>
      <w:r w:rsidRPr="00B12C0A">
        <w:rPr>
          <w:color w:val="FF0000"/>
          <w:lang w:val="en-US"/>
        </w:rPr>
        <w:t xml:space="preserve"> </w:t>
      </w:r>
      <w:r w:rsidRPr="00B12C0A">
        <w:rPr>
          <w:lang w:val="en-US"/>
        </w:rPr>
        <w:t xml:space="preserve">light capture due to high-quality front surface texturing, as evidenced by the </w:t>
      </w:r>
      <w:r w:rsidRPr="00B12C0A">
        <w:rPr>
          <w:i/>
          <w:iCs/>
          <w:lang w:val="en-US"/>
        </w:rPr>
        <w:t>EQE (λ)</w:t>
      </w:r>
      <w:r w:rsidRPr="00B12C0A">
        <w:rPr>
          <w:lang w:val="en-US"/>
        </w:rPr>
        <w:t xml:space="preserve"> dependences and high short-circuit current density (41.95 mA/ cm</w:t>
      </w:r>
      <w:r w:rsidRPr="00B12C0A">
        <w:rPr>
          <w:vertAlign w:val="superscript"/>
          <w:lang w:val="en-US"/>
        </w:rPr>
        <w:t>2</w:t>
      </w:r>
      <w:r w:rsidRPr="00B12C0A">
        <w:rPr>
          <w:lang w:val="en-US"/>
        </w:rPr>
        <w:t>). All of the above compensate for the relatively small open-circuit voltage.</w:t>
      </w:r>
    </w:p>
    <w:p w:rsidR="004805AA" w:rsidRPr="00B12C0A" w:rsidRDefault="004805AA" w:rsidP="004805AA">
      <w:pPr>
        <w:tabs>
          <w:tab w:val="left" w:pos="3569"/>
        </w:tabs>
        <w:spacing w:line="360" w:lineRule="auto"/>
        <w:jc w:val="both"/>
        <w:rPr>
          <w:lang w:val="en-US"/>
        </w:rPr>
      </w:pPr>
      <w:r w:rsidRPr="00B12C0A">
        <w:rPr>
          <w:lang w:val="en-US"/>
        </w:rPr>
        <w:t xml:space="preserve">Finally, we calculated the light </w:t>
      </w:r>
      <w:r w:rsidRPr="00B12C0A">
        <w:rPr>
          <w:i/>
          <w:lang w:val="en-US"/>
        </w:rPr>
        <w:t>J–V</w:t>
      </w:r>
      <w:r w:rsidRPr="00B12C0A">
        <w:rPr>
          <w:lang w:val="en-US"/>
        </w:rPr>
        <w:t xml:space="preserve"> characteristics and the dependences of the output power </w:t>
      </w:r>
      <w:r w:rsidRPr="00B12C0A">
        <w:rPr>
          <w:i/>
          <w:lang w:val="en-US"/>
        </w:rPr>
        <w:t>P</w:t>
      </w:r>
      <w:r w:rsidRPr="00B12C0A">
        <w:rPr>
          <w:lang w:val="en-US"/>
        </w:rPr>
        <w:t xml:space="preserve"> on the applied voltage, experimentally obtained in [</w:t>
      </w:r>
      <w:r w:rsidR="008727B2" w:rsidRPr="00B12C0A">
        <w:rPr>
          <w:lang w:val="en-US"/>
        </w:rPr>
        <w:t>17</w:t>
      </w:r>
      <w:r w:rsidRPr="00B12C0A">
        <w:rPr>
          <w:lang w:val="en-US"/>
        </w:rPr>
        <w:t xml:space="preserve">], in the approximations of six and four-recombination mechanisms and made sure that they also visually coincide. We have already calculated the light </w:t>
      </w:r>
      <w:r w:rsidR="00CF382F" w:rsidRPr="00B12C0A">
        <w:rPr>
          <w:i/>
          <w:lang w:val="en-US"/>
        </w:rPr>
        <w:t>J</w:t>
      </w:r>
      <w:r w:rsidRPr="00B12C0A">
        <w:rPr>
          <w:i/>
          <w:lang w:val="en-US"/>
        </w:rPr>
        <w:t>–V</w:t>
      </w:r>
      <w:r w:rsidRPr="00B12C0A">
        <w:rPr>
          <w:lang w:val="en-US"/>
        </w:rPr>
        <w:t xml:space="preserve"> characteristics obtained in [</w:t>
      </w:r>
      <w:r w:rsidR="008727B2" w:rsidRPr="00B12C0A">
        <w:rPr>
          <w:lang w:val="en-US"/>
        </w:rPr>
        <w:t>17</w:t>
      </w:r>
      <w:r w:rsidRPr="00B12C0A">
        <w:rPr>
          <w:lang w:val="en-US"/>
        </w:rPr>
        <w:t>], in the approximation of six recombination mechanisms. The calculation results were published in our work [1</w:t>
      </w:r>
      <w:r w:rsidR="008727B2" w:rsidRPr="00B12C0A">
        <w:rPr>
          <w:lang w:val="en-US"/>
        </w:rPr>
        <w:t>8</w:t>
      </w:r>
      <w:r w:rsidRPr="00B12C0A">
        <w:rPr>
          <w:lang w:val="en-US"/>
        </w:rPr>
        <w:t>], but the calculation in the approximation of four recombination mechanisms was not carried out. It should be noted that [</w:t>
      </w:r>
      <w:r w:rsidR="008727B2" w:rsidRPr="00B12C0A">
        <w:rPr>
          <w:lang w:val="en-US"/>
        </w:rPr>
        <w:t>17</w:t>
      </w:r>
      <w:r w:rsidRPr="00B12C0A">
        <w:rPr>
          <w:lang w:val="en-US"/>
        </w:rPr>
        <w:t>] was published earlier than [</w:t>
      </w:r>
      <w:r w:rsidR="008727B2" w:rsidRPr="00B12C0A">
        <w:rPr>
          <w:lang w:val="en-US"/>
        </w:rPr>
        <w:t>11</w:t>
      </w:r>
      <w:r w:rsidRPr="00B12C0A">
        <w:rPr>
          <w:lang w:val="en-US"/>
        </w:rPr>
        <w:t>] and it considered the SCs with flat surfaces. Both works were carried out by the same research group. The main goal was to analyze the wavelength-dependent External Quantum Efficiency</w:t>
      </w:r>
      <w:r w:rsidRPr="00B12C0A">
        <w:rPr>
          <w:i/>
          <w:iCs/>
          <w:lang w:val="en-US"/>
        </w:rPr>
        <w:t xml:space="preserve"> EQE(λ)</w:t>
      </w:r>
      <w:r w:rsidRPr="00B12C0A">
        <w:rPr>
          <w:lang w:val="en-US"/>
        </w:rPr>
        <w:t xml:space="preserve"> and Internal Quantum Efficiency</w:t>
      </w:r>
      <w:r w:rsidRPr="00B12C0A">
        <w:rPr>
          <w:i/>
          <w:iCs/>
          <w:lang w:val="en-US"/>
        </w:rPr>
        <w:t xml:space="preserve"> IQE(λ)</w:t>
      </w:r>
      <w:r w:rsidRPr="00B12C0A">
        <w:rPr>
          <w:lang w:val="en-US"/>
        </w:rPr>
        <w:t xml:space="preserve"> for a flat SC </w:t>
      </w:r>
      <w:r w:rsidR="00AF0EA0" w:rsidRPr="00B12C0A">
        <w:rPr>
          <w:lang w:val="en-US"/>
        </w:rPr>
        <w:t xml:space="preserve">with a flat </w:t>
      </w:r>
      <w:r w:rsidRPr="00B12C0A">
        <w:rPr>
          <w:lang w:val="en-US"/>
        </w:rPr>
        <w:t>surface in the general and limiting cases of large diffusion lengths compared to the thickness of the base. We derived the corresponding expressions in [1</w:t>
      </w:r>
      <w:r w:rsidR="008727B2" w:rsidRPr="00B12C0A">
        <w:rPr>
          <w:lang w:val="en-US"/>
        </w:rPr>
        <w:t>8</w:t>
      </w:r>
      <w:r w:rsidRPr="00B12C0A">
        <w:rPr>
          <w:lang w:val="en-US"/>
        </w:rPr>
        <w:t xml:space="preserve">] and established that the </w:t>
      </w:r>
      <w:r w:rsidR="00AF0EA0" w:rsidRPr="00B12C0A">
        <w:rPr>
          <w:lang w:val="en-US"/>
        </w:rPr>
        <w:t>aforementioned</w:t>
      </w:r>
      <w:r w:rsidRPr="00B12C0A">
        <w:rPr>
          <w:lang w:val="en-US"/>
        </w:rPr>
        <w:t xml:space="preserve"> limiting case </w:t>
      </w:r>
      <w:r w:rsidR="00AF0EA0" w:rsidRPr="00B12C0A">
        <w:rPr>
          <w:lang w:val="en-US"/>
        </w:rPr>
        <w:t xml:space="preserve">of large diffusion lengths compared to the substrate thickness </w:t>
      </w:r>
      <w:r w:rsidRPr="00B12C0A">
        <w:rPr>
          <w:lang w:val="en-US"/>
        </w:rPr>
        <w:t>is appeared in [</w:t>
      </w:r>
      <w:r w:rsidR="008727B2" w:rsidRPr="00B12C0A">
        <w:rPr>
          <w:lang w:val="en-US"/>
        </w:rPr>
        <w:t>17</w:t>
      </w:r>
      <w:r w:rsidRPr="00B12C0A">
        <w:rPr>
          <w:lang w:val="en-US"/>
        </w:rPr>
        <w:t xml:space="preserve">]. We calculated the recombination rate in the SCR when the inverse lifetime in the SCR is described by a Gaussian. This </w:t>
      </w:r>
      <w:r w:rsidR="00AF0EA0" w:rsidRPr="00B12C0A">
        <w:rPr>
          <w:lang w:val="en-US"/>
        </w:rPr>
        <w:t xml:space="preserve">part of the </w:t>
      </w:r>
      <w:r w:rsidRPr="00B12C0A">
        <w:rPr>
          <w:lang w:val="en-US"/>
        </w:rPr>
        <w:t>work is based on the theoretical approach proposed in [1</w:t>
      </w:r>
      <w:r w:rsidR="008727B2" w:rsidRPr="00B12C0A">
        <w:rPr>
          <w:lang w:val="en-US"/>
        </w:rPr>
        <w:t>8</w:t>
      </w:r>
      <w:r w:rsidRPr="00B12C0A">
        <w:rPr>
          <w:lang w:val="en-US"/>
        </w:rPr>
        <w:t>]. The work is structured so that we first interpret the results obtained in [</w:t>
      </w:r>
      <w:r w:rsidR="008727B2" w:rsidRPr="00B12C0A">
        <w:rPr>
          <w:lang w:val="en-US"/>
        </w:rPr>
        <w:t>11</w:t>
      </w:r>
      <w:r w:rsidRPr="00B12C0A">
        <w:rPr>
          <w:lang w:val="en-US"/>
        </w:rPr>
        <w:t xml:space="preserve">], and only then analyze the experimental light </w:t>
      </w:r>
      <w:r w:rsidR="00CF382F" w:rsidRPr="00B12C0A">
        <w:rPr>
          <w:i/>
          <w:lang w:val="en-US"/>
        </w:rPr>
        <w:t>J</w:t>
      </w:r>
      <w:r w:rsidRPr="00B12C0A">
        <w:rPr>
          <w:i/>
          <w:lang w:val="en-US"/>
        </w:rPr>
        <w:t>–V</w:t>
      </w:r>
      <w:r w:rsidRPr="00B12C0A">
        <w:rPr>
          <w:lang w:val="en-US"/>
        </w:rPr>
        <w:t xml:space="preserve"> characteristics and the</w:t>
      </w:r>
      <w:r w:rsidR="0014416E" w:rsidRPr="00B12C0A">
        <w:rPr>
          <w:lang w:val="en-US"/>
        </w:rPr>
        <w:t xml:space="preserve"> applied voltage</w:t>
      </w:r>
      <w:r w:rsidRPr="00B12C0A">
        <w:rPr>
          <w:lang w:val="en-US"/>
        </w:rPr>
        <w:t xml:space="preserve"> dependent </w:t>
      </w:r>
      <w:r w:rsidR="0034270C" w:rsidRPr="00B12C0A">
        <w:rPr>
          <w:lang w:val="en-US"/>
        </w:rPr>
        <w:t>output</w:t>
      </w:r>
      <w:r w:rsidRPr="00B12C0A">
        <w:rPr>
          <w:lang w:val="en-US"/>
        </w:rPr>
        <w:t xml:space="preserve"> power, obtained in [</w:t>
      </w:r>
      <w:r w:rsidR="007526B5" w:rsidRPr="00B12C0A">
        <w:rPr>
          <w:lang w:val="en-US"/>
        </w:rPr>
        <w:t>17</w:t>
      </w:r>
      <w:r w:rsidRPr="00B12C0A">
        <w:rPr>
          <w:lang w:val="en-US"/>
        </w:rPr>
        <w:t>] in the approximation of six- and four-recombination mechanisms.</w:t>
      </w:r>
    </w:p>
    <w:p w:rsidR="004805AA" w:rsidRPr="00B12C0A" w:rsidRDefault="004805AA" w:rsidP="004805AA">
      <w:pPr>
        <w:tabs>
          <w:tab w:val="left" w:pos="3569"/>
        </w:tabs>
        <w:spacing w:line="360" w:lineRule="auto"/>
        <w:jc w:val="both"/>
        <w:rPr>
          <w:lang w:val="en-US"/>
        </w:rPr>
      </w:pPr>
    </w:p>
    <w:p w:rsidR="004805AA" w:rsidRPr="00B12C0A" w:rsidRDefault="004805AA" w:rsidP="004805AA">
      <w:pPr>
        <w:tabs>
          <w:tab w:val="left" w:pos="3569"/>
        </w:tabs>
        <w:spacing w:line="360" w:lineRule="auto"/>
        <w:jc w:val="both"/>
        <w:rPr>
          <w:b/>
          <w:lang w:val="en-US"/>
        </w:rPr>
      </w:pPr>
      <w:r w:rsidRPr="00B12C0A">
        <w:rPr>
          <w:b/>
          <w:lang w:val="en-US"/>
        </w:rPr>
        <w:t xml:space="preserve"> 2. Calculation of external quantum yield and short circuit current</w:t>
      </w:r>
    </w:p>
    <w:p w:rsidR="004805AA" w:rsidRPr="00B12C0A" w:rsidRDefault="004805AA" w:rsidP="004805AA">
      <w:pPr>
        <w:tabs>
          <w:tab w:val="left" w:pos="3569"/>
        </w:tabs>
        <w:spacing w:line="360" w:lineRule="auto"/>
        <w:jc w:val="both"/>
        <w:rPr>
          <w:lang w:val="en-US"/>
        </w:rPr>
      </w:pPr>
    </w:p>
    <w:p w:rsidR="004805AA" w:rsidRPr="00B12C0A" w:rsidRDefault="004805AA" w:rsidP="004805AA">
      <w:pPr>
        <w:spacing w:line="360" w:lineRule="auto"/>
        <w:jc w:val="both"/>
        <w:rPr>
          <w:lang w:val="en-US"/>
        </w:rPr>
      </w:pPr>
      <w:r w:rsidRPr="00B12C0A">
        <w:rPr>
          <w:lang w:val="en-US"/>
        </w:rPr>
        <w:tab/>
        <w:t>In [</w:t>
      </w:r>
      <w:r w:rsidR="007526B5" w:rsidRPr="00B12C0A">
        <w:rPr>
          <w:lang w:val="en-US"/>
        </w:rPr>
        <w:t>10</w:t>
      </w:r>
      <w:r w:rsidRPr="00B12C0A">
        <w:rPr>
          <w:lang w:val="en-US"/>
        </w:rPr>
        <w:t>], a theoretical approach is described that allows modeling the short circuit current</w:t>
      </w:r>
      <w:r w:rsidR="00EE4DB7">
        <w:rPr>
          <w:lang w:val="en-US"/>
        </w:rPr>
        <w:t xml:space="preserve"> </w:t>
      </w:r>
      <w:r w:rsidR="00EE4DB7" w:rsidRPr="00EE4DB7">
        <w:rPr>
          <w:i/>
          <w:lang w:val="en-US"/>
        </w:rPr>
        <w:t>J</w:t>
      </w:r>
      <w:r w:rsidR="00EE4DB7" w:rsidRPr="00EE4DB7">
        <w:rPr>
          <w:i/>
          <w:vertAlign w:val="subscript"/>
          <w:lang w:val="en-US"/>
        </w:rPr>
        <w:t>SC</w:t>
      </w:r>
      <w:r w:rsidRPr="00B12C0A">
        <w:rPr>
          <w:lang w:val="en-US"/>
        </w:rPr>
        <w:t xml:space="preserve">, having dependencies for </w:t>
      </w:r>
      <w:proofErr w:type="gramStart"/>
      <w:r w:rsidRPr="00B12C0A">
        <w:rPr>
          <w:i/>
          <w:lang w:val="en-US"/>
        </w:rPr>
        <w:t>EQE</w:t>
      </w:r>
      <w:r w:rsidRPr="00B12C0A">
        <w:rPr>
          <w:lang w:val="en-US"/>
        </w:rPr>
        <w:t>(</w:t>
      </w:r>
      <w:proofErr w:type="gramEnd"/>
      <w:r w:rsidRPr="00B12C0A">
        <w:rPr>
          <w:i/>
          <w:lang w:val="en-US"/>
        </w:rPr>
        <w:t>λ</w:t>
      </w:r>
      <w:r w:rsidRPr="00B12C0A">
        <w:rPr>
          <w:lang w:val="en-US"/>
        </w:rPr>
        <w:t>) in the device structure. Its essence is as follows.</w:t>
      </w:r>
      <w:r w:rsidR="00C853A0" w:rsidRPr="00B12C0A">
        <w:rPr>
          <w:lang w:val="en-US"/>
        </w:rPr>
        <w:t xml:space="preserve"> As our analysis of the experimental dependence of </w:t>
      </w:r>
      <w:proofErr w:type="gramStart"/>
      <w:r w:rsidR="00C853A0" w:rsidRPr="00B12C0A">
        <w:rPr>
          <w:i/>
          <w:lang w:val="en-US"/>
        </w:rPr>
        <w:t>EQE</w:t>
      </w:r>
      <w:r w:rsidR="00C853A0" w:rsidRPr="00B12C0A">
        <w:rPr>
          <w:lang w:val="en-US"/>
        </w:rPr>
        <w:t>(</w:t>
      </w:r>
      <w:proofErr w:type="gramEnd"/>
      <w:r w:rsidR="00C853A0" w:rsidRPr="00B12C0A">
        <w:rPr>
          <w:lang w:val="en-US"/>
        </w:rPr>
        <w:t>λ) in SC samples of different thicknesses [</w:t>
      </w:r>
      <w:r w:rsidR="007526B5" w:rsidRPr="00B12C0A">
        <w:rPr>
          <w:lang w:val="en-US"/>
        </w:rPr>
        <w:t>15</w:t>
      </w:r>
      <w:r w:rsidR="00C853A0" w:rsidRPr="00B12C0A">
        <w:rPr>
          <w:lang w:val="en-US"/>
        </w:rPr>
        <w:t>,1</w:t>
      </w:r>
      <w:r w:rsidR="007526B5" w:rsidRPr="00B12C0A">
        <w:rPr>
          <w:lang w:val="en-US"/>
        </w:rPr>
        <w:t>9</w:t>
      </w:r>
      <w:r w:rsidR="00C853A0" w:rsidRPr="00B12C0A">
        <w:rPr>
          <w:lang w:val="en-US"/>
        </w:rPr>
        <w:t xml:space="preserve">] has shown, it can be divided into two regions. In the first, short-wave region λ &lt; 800 nm, which is denoted by the index s, the external quantum </w:t>
      </w:r>
      <w:r w:rsidR="00CA6FFF">
        <w:rPr>
          <w:lang w:val="en-US"/>
        </w:rPr>
        <w:t>efficiency</w:t>
      </w:r>
      <w:r w:rsidR="00C853A0" w:rsidRPr="00B12C0A">
        <w:rPr>
          <w:lang w:val="en-US"/>
        </w:rPr>
        <w:t xml:space="preserve"> </w:t>
      </w:r>
      <w:proofErr w:type="gramStart"/>
      <w:r w:rsidR="00C853A0" w:rsidRPr="00B12C0A">
        <w:rPr>
          <w:i/>
          <w:lang w:val="en-US"/>
        </w:rPr>
        <w:t>EQE</w:t>
      </w:r>
      <w:r w:rsidR="00C853A0" w:rsidRPr="00B12C0A">
        <w:rPr>
          <w:i/>
          <w:vertAlign w:val="subscript"/>
          <w:lang w:val="en-US"/>
        </w:rPr>
        <w:t>s</w:t>
      </w:r>
      <w:r w:rsidR="00C853A0" w:rsidRPr="00B12C0A">
        <w:rPr>
          <w:lang w:val="en-US"/>
        </w:rPr>
        <w:t>(</w:t>
      </w:r>
      <w:proofErr w:type="gramEnd"/>
      <w:r w:rsidR="00C853A0" w:rsidRPr="00B12C0A">
        <w:rPr>
          <w:lang w:val="en-US"/>
        </w:rPr>
        <w:t xml:space="preserve">λ) is practically independent of the sample thickness d. In the second, long-wave region, </w:t>
      </w:r>
      <w:proofErr w:type="spellStart"/>
      <w:proofErr w:type="gramStart"/>
      <w:r w:rsidR="00C853A0" w:rsidRPr="00B12C0A">
        <w:rPr>
          <w:i/>
          <w:lang w:val="en-US"/>
        </w:rPr>
        <w:t>EQE</w:t>
      </w:r>
      <w:r w:rsidR="00C853A0" w:rsidRPr="00B12C0A">
        <w:rPr>
          <w:vertAlign w:val="subscript"/>
          <w:lang w:val="en-US"/>
        </w:rPr>
        <w:t>l</w:t>
      </w:r>
      <w:proofErr w:type="spellEnd"/>
      <w:r w:rsidR="00C853A0" w:rsidRPr="00B12C0A">
        <w:rPr>
          <w:lang w:val="en-US"/>
        </w:rPr>
        <w:t>(</w:t>
      </w:r>
      <w:proofErr w:type="gramEnd"/>
      <w:r w:rsidR="00C853A0" w:rsidRPr="00B12C0A">
        <w:rPr>
          <w:lang w:val="en-US"/>
        </w:rPr>
        <w:t xml:space="preserve">λ) (λ &gt; 800 nm), which is denoted by </w:t>
      </w:r>
      <w:r w:rsidR="00C853A0" w:rsidRPr="00B12C0A">
        <w:rPr>
          <w:lang w:val="en-US"/>
        </w:rPr>
        <w:lastRenderedPageBreak/>
        <w:t>the index l, such a dependence is present.</w:t>
      </w:r>
      <w:r w:rsidRPr="00B12C0A">
        <w:rPr>
          <w:lang w:val="en-US"/>
        </w:rPr>
        <w:t xml:space="preserve"> In the long-wavelength region near the absorption edge, the </w:t>
      </w:r>
      <w:proofErr w:type="spellStart"/>
      <w:r w:rsidRPr="00B12C0A">
        <w:rPr>
          <w:lang w:val="en-US"/>
        </w:rPr>
        <w:t>Lambertian</w:t>
      </w:r>
      <w:proofErr w:type="spellEnd"/>
      <w:r w:rsidRPr="00B12C0A">
        <w:rPr>
          <w:lang w:val="en-US"/>
        </w:rPr>
        <w:t xml:space="preserve"> is used to calculate the external quantum </w:t>
      </w:r>
      <w:r w:rsidR="00CA6FFF">
        <w:rPr>
          <w:lang w:val="en-US"/>
        </w:rPr>
        <w:t>efficiency</w:t>
      </w:r>
      <w:r w:rsidRPr="00B12C0A">
        <w:rPr>
          <w:lang w:val="en-US"/>
        </w:rPr>
        <w:t xml:space="preserve"> in the following form</w:t>
      </w:r>
    </w:p>
    <w:p w:rsidR="004805AA" w:rsidRPr="00B12C0A" w:rsidRDefault="005D6789" w:rsidP="00E4551F">
      <w:pPr>
        <w:spacing w:line="360" w:lineRule="auto"/>
        <w:jc w:val="right"/>
        <w:rPr>
          <w:lang w:val="en-US"/>
        </w:rPr>
      </w:pPr>
      <w:r w:rsidRPr="005D6789">
        <w:rPr>
          <w:position w:val="-34"/>
          <w:lang w:val="uk-UA"/>
        </w:rPr>
        <w:object w:dxaOrig="3620" w:dyaOrig="720">
          <v:shape id="_x0000_i1026" type="#_x0000_t75" style="width:194.4pt;height:39pt" o:ole="">
            <v:imagedata r:id="rId8" o:title=""/>
          </v:shape>
          <o:OLEObject Type="Embed" ProgID="Equation.3" ShapeID="_x0000_i1026" DrawAspect="Content" ObjectID="_1809328034" r:id="rId9"/>
        </w:object>
      </w:r>
      <w:r w:rsidR="004805AA" w:rsidRPr="00B12C0A">
        <w:rPr>
          <w:lang w:val="en-US"/>
        </w:rPr>
        <w:fldChar w:fldCharType="begin"/>
      </w:r>
      <w:r w:rsidR="004805AA" w:rsidRPr="00B12C0A">
        <w:rPr>
          <w:lang w:val="en-US"/>
        </w:rPr>
        <w:instrText xml:space="preserve"> QUOTE </w:instrText>
      </w:r>
      <m:oMath>
        <m:r>
          <w:rPr>
            <w:rFonts w:ascii="Cambria Math" w:hAnsi="Cambria Math"/>
            <w:sz w:val="28"/>
            <w:szCs w:val="28"/>
            <w:lang w:val="en-US"/>
          </w:rPr>
          <m:t>EQ</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l</m:t>
            </m:r>
          </m:sub>
        </m:sSub>
        <m:r>
          <w:rPr>
            <w:rFonts w:ascii="Cambria Math" w:hAnsi="Cambria Math"/>
            <w:sz w:val="28"/>
            <w:szCs w:val="28"/>
            <w:lang w:val="en-US"/>
          </w:rPr>
          <m:t>(λ,d)=</m:t>
        </m:r>
        <m:f>
          <m:fPr>
            <m:ctrlPr>
              <w:rPr>
                <w:rFonts w:ascii="Cambria Math" w:hAnsi="Cambria Math"/>
                <w:i/>
                <w:sz w:val="28"/>
                <w:szCs w:val="28"/>
                <w:lang w:val="en-US"/>
              </w:rPr>
            </m:ctrlPr>
          </m:fPr>
          <m:num>
            <m:r>
              <w:rPr>
                <w:rFonts w:ascii="Cambria Math" w:hAnsi="Cambria Math"/>
                <w:sz w:val="28"/>
                <w:szCs w:val="28"/>
                <w:lang w:val="en-US"/>
              </w:rPr>
              <m:t>f</m:t>
            </m:r>
          </m:num>
          <m:den>
            <m:r>
              <w:rPr>
                <w:rFonts w:ascii="Cambria Math" w:hAnsi="Cambria Math"/>
                <w:sz w:val="28"/>
                <w:szCs w:val="28"/>
                <w:lang w:val="en-US"/>
              </w:rPr>
              <m:t>1+b</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4 </m:t>
                    </m:r>
                    <m:sSubSup>
                      <m:sSubSupPr>
                        <m:ctrlPr>
                          <w:rPr>
                            <w:rFonts w:ascii="Cambria Math" w:hAnsi="Cambria Math"/>
                            <w:i/>
                            <w:sz w:val="28"/>
                            <w:szCs w:val="28"/>
                            <w:lang w:val="en-US"/>
                          </w:rPr>
                        </m:ctrlPr>
                      </m:sSubSupPr>
                      <m:e>
                        <m:r>
                          <w:rPr>
                            <w:rFonts w:ascii="Cambria Math" w:hAnsi="Cambria Math"/>
                            <w:sz w:val="28"/>
                            <w:szCs w:val="28"/>
                            <w:lang w:val="en-US"/>
                          </w:rPr>
                          <m:t>n</m:t>
                        </m:r>
                      </m:e>
                      <m:sub>
                        <m:r>
                          <w:rPr>
                            <w:rFonts w:ascii="Cambria Math" w:hAnsi="Cambria Math"/>
                            <w:sz w:val="28"/>
                            <w:szCs w:val="28"/>
                            <w:lang w:val="en-US"/>
                          </w:rPr>
                          <m:t>r</m:t>
                        </m:r>
                      </m:sub>
                      <m:sup>
                        <m:r>
                          <w:rPr>
                            <w:rFonts w:ascii="Cambria Math" w:hAnsi="Cambria Math"/>
                            <w:sz w:val="28"/>
                            <w:szCs w:val="28"/>
                            <w:lang w:val="en-US"/>
                          </w:rPr>
                          <m:t>2</m:t>
                        </m:r>
                      </m:sup>
                    </m:sSubSup>
                    <m:r>
                      <w:rPr>
                        <w:rFonts w:ascii="Cambria Math" w:hAnsi="Cambria Math"/>
                        <w:sz w:val="28"/>
                        <w:szCs w:val="28"/>
                        <w:lang w:val="en-US"/>
                      </w:rPr>
                      <m:t>(λ) α(λ)d</m:t>
                    </m:r>
                  </m:e>
                </m:d>
              </m:e>
              <m:sup>
                <m:r>
                  <w:rPr>
                    <w:rFonts w:ascii="Cambria Math" w:hAnsi="Cambria Math"/>
                    <w:sz w:val="28"/>
                    <w:szCs w:val="28"/>
                    <w:lang w:val="en-US"/>
                  </w:rPr>
                  <m:t>-1</m:t>
                </m:r>
              </m:sup>
            </m:sSup>
          </m:den>
        </m:f>
      </m:oMath>
      <w:r w:rsidR="004805AA" w:rsidRPr="00B12C0A">
        <w:rPr>
          <w:lang w:val="en-US"/>
        </w:rPr>
        <w:instrText xml:space="preserve"> </w:instrText>
      </w:r>
      <w:r w:rsidR="004805AA" w:rsidRPr="00B12C0A">
        <w:rPr>
          <w:lang w:val="en-US"/>
        </w:rPr>
        <w:fldChar w:fldCharType="separate"/>
      </w:r>
      <w:r w:rsidR="004805AA" w:rsidRPr="00B12C0A">
        <w:rPr>
          <w:lang w:val="en-US"/>
        </w:rPr>
        <w:fldChar w:fldCharType="end"/>
      </w:r>
      <w:r w:rsidR="004805AA" w:rsidRPr="00B12C0A">
        <w:rPr>
          <w:lang w:val="en-US"/>
        </w:rPr>
        <w:t xml:space="preserve"> ,</w:t>
      </w:r>
      <w:r w:rsidR="004805AA" w:rsidRPr="00B12C0A">
        <w:rPr>
          <w:lang w:val="en-US"/>
        </w:rPr>
        <w:tab/>
      </w:r>
      <w:r w:rsidR="004805AA" w:rsidRPr="00B12C0A">
        <w:rPr>
          <w:lang w:val="en-US"/>
        </w:rPr>
        <w:tab/>
      </w:r>
      <w:r w:rsidR="004805AA" w:rsidRPr="00B12C0A">
        <w:rPr>
          <w:lang w:val="en-US"/>
        </w:rPr>
        <w:tab/>
      </w:r>
      <w:r w:rsidR="004805AA" w:rsidRPr="00B12C0A">
        <w:rPr>
          <w:lang w:val="en-US"/>
        </w:rPr>
        <w:tab/>
      </w:r>
      <w:r w:rsidR="004805AA" w:rsidRPr="00B12C0A">
        <w:rPr>
          <w:lang w:val="en-US"/>
        </w:rPr>
        <w:tab/>
        <w:t>(2)</w:t>
      </w:r>
    </w:p>
    <w:p w:rsidR="004805AA" w:rsidRPr="00B12C0A" w:rsidRDefault="004805AA" w:rsidP="004805AA">
      <w:pPr>
        <w:spacing w:line="360" w:lineRule="auto"/>
        <w:jc w:val="both"/>
        <w:rPr>
          <w:lang w:val="en-US"/>
        </w:rPr>
      </w:pPr>
      <w:r w:rsidRPr="00B12C0A">
        <w:rPr>
          <w:lang w:val="en-US"/>
        </w:rPr>
        <w:t xml:space="preserve">where the fitting </w:t>
      </w:r>
      <w:r w:rsidR="001D41F6" w:rsidRPr="00B12C0A">
        <w:rPr>
          <w:color w:val="1A1A1A"/>
          <w:shd w:val="clear" w:color="auto" w:fill="FFFFFF"/>
          <w:lang w:val="en-US"/>
        </w:rPr>
        <w:t>non-dimensional parameter</w:t>
      </w:r>
      <w:r w:rsidR="001D41F6" w:rsidRPr="00B12C0A">
        <w:rPr>
          <w:lang w:val="en-US"/>
        </w:rPr>
        <w:t xml:space="preserve"> </w:t>
      </w:r>
      <w:r w:rsidRPr="00B12C0A">
        <w:rPr>
          <w:i/>
          <w:lang w:val="en-US"/>
        </w:rPr>
        <w:t xml:space="preserve">b </w:t>
      </w:r>
      <w:r w:rsidRPr="00B12C0A">
        <w:rPr>
          <w:lang w:val="en-US"/>
        </w:rPr>
        <w:t xml:space="preserve">determines the shape of the </w:t>
      </w:r>
      <w:proofErr w:type="spellStart"/>
      <w:r w:rsidRPr="00B12C0A">
        <w:rPr>
          <w:i/>
          <w:lang w:val="en-US"/>
        </w:rPr>
        <w:t>EQE</w:t>
      </w:r>
      <w:r w:rsidRPr="00B12C0A">
        <w:rPr>
          <w:i/>
          <w:vertAlign w:val="subscript"/>
          <w:lang w:val="en-US"/>
        </w:rPr>
        <w:t>l</w:t>
      </w:r>
      <w:proofErr w:type="spellEnd"/>
      <w:r w:rsidRPr="00B12C0A">
        <w:rPr>
          <w:i/>
          <w:vertAlign w:val="subscript"/>
          <w:lang w:val="en-US"/>
        </w:rPr>
        <w:t xml:space="preserve"> </w:t>
      </w:r>
      <w:r w:rsidRPr="00B12C0A">
        <w:rPr>
          <w:lang w:val="en-US"/>
        </w:rPr>
        <w:t>dependence, and</w:t>
      </w:r>
      <w:r w:rsidR="001D41F6" w:rsidRPr="00B12C0A">
        <w:rPr>
          <w:lang w:val="en-US"/>
        </w:rPr>
        <w:t xml:space="preserve"> </w:t>
      </w:r>
      <w:r w:rsidR="001D41F6" w:rsidRPr="00B12C0A">
        <w:rPr>
          <w:color w:val="1A1A1A"/>
          <w:shd w:val="clear" w:color="auto" w:fill="FFFFFF"/>
          <w:lang w:val="en-US"/>
        </w:rPr>
        <w:t xml:space="preserve">has the physical meaning of the ratio of the photon mean path length in an SC with ideal </w:t>
      </w:r>
      <w:proofErr w:type="spellStart"/>
      <w:r w:rsidR="001D41F6" w:rsidRPr="00B12C0A">
        <w:rPr>
          <w:color w:val="1A1A1A"/>
          <w:shd w:val="clear" w:color="auto" w:fill="FFFFFF"/>
          <w:lang w:val="en-US"/>
        </w:rPr>
        <w:t>Lambertian</w:t>
      </w:r>
      <w:proofErr w:type="spellEnd"/>
      <w:r w:rsidR="001D41F6" w:rsidRPr="00B12C0A">
        <w:rPr>
          <w:color w:val="1A1A1A"/>
          <w:shd w:val="clear" w:color="auto" w:fill="FFFFFF"/>
          <w:lang w:val="en-US"/>
        </w:rPr>
        <w:t xml:space="preserve"> surfaces to its actual mean photon path length</w:t>
      </w:r>
      <w:r w:rsidR="005D6789">
        <w:rPr>
          <w:color w:val="1A1A1A"/>
          <w:shd w:val="clear" w:color="auto" w:fill="FFFFFF"/>
          <w:lang w:val="en-US"/>
        </w:rPr>
        <w:t xml:space="preserve">, </w:t>
      </w:r>
      <w:proofErr w:type="spellStart"/>
      <w:r w:rsidR="005D6789" w:rsidRPr="00D871EC">
        <w:rPr>
          <w:i/>
          <w:color w:val="1A1A1A"/>
          <w:sz w:val="28"/>
          <w:szCs w:val="28"/>
          <w:shd w:val="clear" w:color="auto" w:fill="FFFFFF"/>
          <w:lang w:val="en-US"/>
        </w:rPr>
        <w:t>n</w:t>
      </w:r>
      <w:r w:rsidR="005D6789">
        <w:rPr>
          <w:color w:val="1A1A1A"/>
          <w:shd w:val="clear" w:color="auto" w:fill="FFFFFF"/>
          <w:vertAlign w:val="subscript"/>
          <w:lang w:val="en-US"/>
        </w:rPr>
        <w:t>Si</w:t>
      </w:r>
      <w:proofErr w:type="spellEnd"/>
      <w:r w:rsidR="005D6789">
        <w:rPr>
          <w:color w:val="1A1A1A"/>
          <w:shd w:val="clear" w:color="auto" w:fill="FFFFFF"/>
          <w:vertAlign w:val="subscript"/>
          <w:lang w:val="en-US"/>
        </w:rPr>
        <w:t xml:space="preserve"> </w:t>
      </w:r>
      <w:r w:rsidR="00D871EC">
        <w:rPr>
          <w:color w:val="1A1A1A"/>
          <w:shd w:val="clear" w:color="auto" w:fill="FFFFFF"/>
          <w:lang w:val="en-US"/>
        </w:rPr>
        <w:t xml:space="preserve">is the refraction index and </w:t>
      </w:r>
      <w:r w:rsidR="00D871EC">
        <w:rPr>
          <w:color w:val="1A1A1A"/>
          <w:shd w:val="clear" w:color="auto" w:fill="FFFFFF"/>
          <w:lang w:val="en-US"/>
        </w:rPr>
        <w:sym w:font="Symbol" w:char="F061"/>
      </w:r>
      <w:r w:rsidR="00D871EC">
        <w:rPr>
          <w:color w:val="1A1A1A"/>
          <w:shd w:val="clear" w:color="auto" w:fill="FFFFFF"/>
          <w:lang w:val="en-US"/>
        </w:rPr>
        <w:t>(</w:t>
      </w:r>
      <w:r w:rsidR="00D871EC">
        <w:rPr>
          <w:color w:val="1A1A1A"/>
          <w:shd w:val="clear" w:color="auto" w:fill="FFFFFF"/>
          <w:lang w:val="en-US"/>
        </w:rPr>
        <w:sym w:font="Symbol" w:char="F06C"/>
      </w:r>
      <w:r w:rsidR="00D871EC">
        <w:rPr>
          <w:color w:val="1A1A1A"/>
          <w:shd w:val="clear" w:color="auto" w:fill="FFFFFF"/>
          <w:lang w:val="en-US"/>
        </w:rPr>
        <w:t xml:space="preserve">) is the absorption coefficient of silicon, </w:t>
      </w:r>
      <w:r w:rsidR="00D871EC" w:rsidRPr="00D871EC">
        <w:rPr>
          <w:i/>
          <w:color w:val="1A1A1A"/>
          <w:shd w:val="clear" w:color="auto" w:fill="FFFFFF"/>
          <w:lang w:val="en-US"/>
        </w:rPr>
        <w:t>d</w:t>
      </w:r>
      <w:r w:rsidR="00D871EC">
        <w:rPr>
          <w:color w:val="1A1A1A"/>
          <w:shd w:val="clear" w:color="auto" w:fill="FFFFFF"/>
          <w:lang w:val="en-US"/>
        </w:rPr>
        <w:t xml:space="preserve"> is the SC thickness</w:t>
      </w:r>
      <w:r w:rsidR="001D41F6" w:rsidRPr="00B12C0A">
        <w:rPr>
          <w:color w:val="1A1A1A"/>
          <w:shd w:val="clear" w:color="auto" w:fill="FFFFFF"/>
          <w:lang w:val="en-US"/>
        </w:rPr>
        <w:t>.</w:t>
      </w:r>
      <w:r w:rsidRPr="00B12C0A">
        <w:rPr>
          <w:lang w:val="en-US"/>
        </w:rPr>
        <w:t xml:space="preserve"> </w:t>
      </w:r>
      <w:r w:rsidR="001D41F6" w:rsidRPr="00B12C0A">
        <w:rPr>
          <w:lang w:val="en-US"/>
        </w:rPr>
        <w:t>T</w:t>
      </w:r>
      <w:r w:rsidRPr="00B12C0A">
        <w:rPr>
          <w:lang w:val="en-US"/>
        </w:rPr>
        <w:t xml:space="preserve">he parameter </w:t>
      </w:r>
      <w:r w:rsidRPr="00B12C0A">
        <w:rPr>
          <w:i/>
          <w:lang w:val="en-US"/>
        </w:rPr>
        <w:t xml:space="preserve">f </w:t>
      </w:r>
      <w:r w:rsidRPr="00B12C0A">
        <w:rPr>
          <w:lang w:val="en-US"/>
        </w:rPr>
        <w:t xml:space="preserve">is chosen so that the values of </w:t>
      </w:r>
      <w:r w:rsidRPr="00B12C0A">
        <w:rPr>
          <w:i/>
          <w:lang w:val="en-US"/>
        </w:rPr>
        <w:t>EQE</w:t>
      </w:r>
      <w:r w:rsidRPr="00B12C0A">
        <w:rPr>
          <w:i/>
          <w:vertAlign w:val="subscript"/>
          <w:lang w:val="en-US"/>
        </w:rPr>
        <w:t xml:space="preserve">s </w:t>
      </w:r>
      <w:r w:rsidRPr="00B12C0A">
        <w:rPr>
          <w:lang w:val="en-US"/>
        </w:rPr>
        <w:t xml:space="preserve">and </w:t>
      </w:r>
      <w:proofErr w:type="spellStart"/>
      <w:r w:rsidRPr="00B12C0A">
        <w:rPr>
          <w:i/>
          <w:lang w:val="en-US"/>
        </w:rPr>
        <w:t>EQE</w:t>
      </w:r>
      <w:r w:rsidRPr="00B12C0A">
        <w:rPr>
          <w:i/>
          <w:vertAlign w:val="subscript"/>
          <w:lang w:val="en-US"/>
        </w:rPr>
        <w:t>l</w:t>
      </w:r>
      <w:proofErr w:type="spellEnd"/>
      <w:r w:rsidRPr="00B12C0A">
        <w:rPr>
          <w:i/>
          <w:vertAlign w:val="subscript"/>
          <w:lang w:val="en-US"/>
        </w:rPr>
        <w:t xml:space="preserve"> </w:t>
      </w:r>
      <w:r w:rsidRPr="00B12C0A">
        <w:rPr>
          <w:lang w:val="en-US"/>
        </w:rPr>
        <w:t>coincide at λ = 800 nm.</w:t>
      </w:r>
      <w:r w:rsidR="001D41F6" w:rsidRPr="00B12C0A">
        <w:rPr>
          <w:color w:val="1A1A1A"/>
          <w:shd w:val="clear" w:color="auto" w:fill="FFFFFF"/>
          <w:lang w:val="en-US"/>
        </w:rPr>
        <w:t> </w:t>
      </w:r>
      <w:r w:rsidRPr="00B12C0A">
        <w:rPr>
          <w:lang w:val="en-US"/>
        </w:rPr>
        <w:t xml:space="preserve"> Note that in the case when </w:t>
      </w:r>
      <w:r w:rsidR="001D41F6" w:rsidRPr="00B12C0A">
        <w:rPr>
          <w:i/>
          <w:lang w:val="en-US"/>
        </w:rPr>
        <w:t>b</w:t>
      </w:r>
      <w:r w:rsidR="00671DC0" w:rsidRPr="00B12C0A">
        <w:rPr>
          <w:lang w:val="uk-UA"/>
        </w:rPr>
        <w:t xml:space="preserve"> </w:t>
      </w:r>
      <w:r w:rsidRPr="00B12C0A">
        <w:rPr>
          <w:lang w:val="en-US"/>
        </w:rPr>
        <w:t xml:space="preserve">= </w:t>
      </w:r>
      <w:r w:rsidRPr="00B12C0A">
        <w:rPr>
          <w:i/>
          <w:lang w:val="en-US"/>
        </w:rPr>
        <w:t xml:space="preserve">f </w:t>
      </w:r>
      <w:r w:rsidRPr="00B12C0A">
        <w:rPr>
          <w:lang w:val="en-US"/>
        </w:rPr>
        <w:t>= 1, expression (1) turns into the well-known formula for the absorption capacity of the SC, introduced in [</w:t>
      </w:r>
      <w:r w:rsidR="007526B5" w:rsidRPr="00B12C0A">
        <w:rPr>
          <w:lang w:val="en-US"/>
        </w:rPr>
        <w:t>20</w:t>
      </w:r>
      <w:r w:rsidRPr="00B12C0A">
        <w:rPr>
          <w:lang w:val="en-US"/>
        </w:rPr>
        <w:t>].</w:t>
      </w:r>
      <w:r w:rsidRPr="00B12C0A">
        <w:rPr>
          <w:lang w:val="en-US"/>
        </w:rPr>
        <w:tab/>
      </w:r>
      <w:r w:rsidRPr="00B12C0A">
        <w:rPr>
          <w:lang w:val="en-US"/>
        </w:rPr>
        <w:tab/>
        <w:t>In the region λ &lt; 800 nm, the experimental</w:t>
      </w:r>
      <w:r w:rsidR="00207526" w:rsidRPr="00B12C0A">
        <w:rPr>
          <w:lang w:val="en-US"/>
        </w:rPr>
        <w:t xml:space="preserve"> </w:t>
      </w:r>
      <w:r w:rsidR="00207526" w:rsidRPr="00B12C0A">
        <w:rPr>
          <w:i/>
          <w:lang w:val="en-US"/>
        </w:rPr>
        <w:t>EQE</w:t>
      </w:r>
      <w:r w:rsidR="00207526" w:rsidRPr="00B12C0A">
        <w:rPr>
          <w:i/>
          <w:vertAlign w:val="subscript"/>
          <w:lang w:val="en-US"/>
        </w:rPr>
        <w:t>s</w:t>
      </w:r>
      <w:r w:rsidR="00207526" w:rsidRPr="00B12C0A">
        <w:rPr>
          <w:lang w:val="en-US"/>
        </w:rPr>
        <w:t xml:space="preserve">(λ) </w:t>
      </w:r>
      <w:r w:rsidRPr="00B12C0A">
        <w:rPr>
          <w:lang w:val="en-US"/>
        </w:rPr>
        <w:t>does not depend on the base thickness and is determined only by the losses due to reflection, shadowing, and absorption of light outside the base SC region.</w:t>
      </w:r>
    </w:p>
    <w:p w:rsidR="004805AA" w:rsidRPr="00B12C0A" w:rsidRDefault="004805AA" w:rsidP="004805AA">
      <w:pPr>
        <w:spacing w:line="360" w:lineRule="auto"/>
        <w:jc w:val="both"/>
        <w:rPr>
          <w:lang w:val="en-US"/>
        </w:rPr>
      </w:pPr>
      <w:r w:rsidRPr="00B12C0A">
        <w:rPr>
          <w:lang w:val="en-US"/>
        </w:rPr>
        <w:tab/>
        <w:t>By breaking the value</w:t>
      </w:r>
      <w:r w:rsidR="00207526" w:rsidRPr="00B12C0A">
        <w:rPr>
          <w:lang w:val="en-US"/>
        </w:rPr>
        <w:t xml:space="preserve"> </w:t>
      </w:r>
      <w:proofErr w:type="gramStart"/>
      <w:r w:rsidR="00207526" w:rsidRPr="00B12C0A">
        <w:rPr>
          <w:i/>
          <w:lang w:val="en-US"/>
        </w:rPr>
        <w:t>EQE</w:t>
      </w:r>
      <w:r w:rsidR="00207526" w:rsidRPr="00B12C0A">
        <w:rPr>
          <w:lang w:val="en-US"/>
        </w:rPr>
        <w:t>(</w:t>
      </w:r>
      <w:proofErr w:type="gramEnd"/>
      <w:r w:rsidR="00207526" w:rsidRPr="00B12C0A">
        <w:rPr>
          <w:lang w:val="en-US"/>
        </w:rPr>
        <w:t>λ)</w:t>
      </w:r>
      <w:r w:rsidRPr="00B12C0A">
        <w:rPr>
          <w:lang w:val="en-US"/>
        </w:rPr>
        <w:t xml:space="preserve"> into two components, we can calculate the dependence</w:t>
      </w:r>
      <w:r w:rsidR="00207526" w:rsidRPr="00B12C0A">
        <w:rPr>
          <w:lang w:val="en-US"/>
        </w:rPr>
        <w:t xml:space="preserve"> </w:t>
      </w:r>
      <w:proofErr w:type="spellStart"/>
      <w:r w:rsidR="00207526" w:rsidRPr="00B12C0A">
        <w:rPr>
          <w:i/>
          <w:lang w:val="en-US"/>
        </w:rPr>
        <w:t>J</w:t>
      </w:r>
      <w:r w:rsidR="00207526" w:rsidRPr="00B12C0A">
        <w:rPr>
          <w:i/>
          <w:vertAlign w:val="subscript"/>
          <w:lang w:val="en-US"/>
        </w:rPr>
        <w:t>sc</w:t>
      </w:r>
      <w:proofErr w:type="spellEnd"/>
      <w:r w:rsidR="00207526" w:rsidRPr="00B12C0A">
        <w:rPr>
          <w:lang w:val="en-US"/>
        </w:rPr>
        <w:t>(</w:t>
      </w:r>
      <w:proofErr w:type="spellStart"/>
      <w:r w:rsidR="00207526" w:rsidRPr="00B12C0A">
        <w:rPr>
          <w:i/>
          <w:lang w:val="en-US"/>
        </w:rPr>
        <w:t>d,b</w:t>
      </w:r>
      <w:proofErr w:type="spellEnd"/>
      <w:r w:rsidR="00207526" w:rsidRPr="00B12C0A">
        <w:rPr>
          <w:lang w:val="en-US"/>
        </w:rPr>
        <w:t>)</w:t>
      </w:r>
      <w:r w:rsidRPr="00B12C0A">
        <w:rPr>
          <w:lang w:val="en-US"/>
        </w:rPr>
        <w:t>:</w:t>
      </w:r>
    </w:p>
    <w:p w:rsidR="004805AA" w:rsidRPr="00B12C0A" w:rsidRDefault="00E4551F" w:rsidP="00E4551F">
      <w:pPr>
        <w:tabs>
          <w:tab w:val="right" w:pos="9355"/>
        </w:tabs>
        <w:spacing w:line="360" w:lineRule="auto"/>
        <w:jc w:val="right"/>
        <w:rPr>
          <w:lang w:val="en-US"/>
        </w:rPr>
      </w:pPr>
      <w:r w:rsidRPr="00B12C0A">
        <w:rPr>
          <w:position w:val="-36"/>
          <w:lang w:val="uk-UA"/>
        </w:rPr>
        <w:object w:dxaOrig="5520" w:dyaOrig="840">
          <v:shape id="_x0000_i1027" type="#_x0000_t75" style="width:276pt;height:42pt" o:ole="">
            <v:imagedata r:id="rId10" o:title=""/>
          </v:shape>
          <o:OLEObject Type="Embed" ProgID="Equation.3" ShapeID="_x0000_i1027" DrawAspect="Content" ObjectID="_1809328035" r:id="rId11"/>
        </w:object>
      </w:r>
      <w:r w:rsidR="004805AA" w:rsidRPr="00B12C0A">
        <w:rPr>
          <w:lang w:val="en-US"/>
        </w:rPr>
        <w:fldChar w:fldCharType="begin"/>
      </w:r>
      <w:r w:rsidR="004805AA" w:rsidRPr="00B12C0A">
        <w:rPr>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lang w:val="en-US"/>
              </w:rPr>
              <m:t>SC</m:t>
            </m:r>
          </m:sub>
        </m:sSub>
        <m:r>
          <w:rPr>
            <w:rFonts w:ascii="Cambria Math" w:hAnsi="Cambria Math"/>
            <w:sz w:val="28"/>
            <w:szCs w:val="28"/>
            <w:lang w:val="en-US"/>
          </w:rPr>
          <m:t>(d,b)=q</m:t>
        </m:r>
        <m:d>
          <m:dPr>
            <m:begChr m:val="["/>
            <m:endChr m:val="]"/>
            <m:ctrlPr>
              <w:rPr>
                <w:rFonts w:ascii="Cambria Math" w:hAnsi="Cambria Math"/>
                <w:i/>
                <w:sz w:val="28"/>
                <w:szCs w:val="28"/>
                <w:lang w:val="en-US"/>
              </w:rPr>
            </m:ctrlPr>
          </m:dPr>
          <m:e>
            <m:nary>
              <m:naryPr>
                <m:ctrlPr>
                  <w:rPr>
                    <w:rFonts w:ascii="Cambria Math" w:hAnsi="Cambria Math"/>
                    <w:i/>
                    <w:sz w:val="28"/>
                    <w:szCs w:val="28"/>
                    <w:lang w:val="en-US"/>
                  </w:rPr>
                </m:ctrlPr>
              </m:naryPr>
              <m:sub>
                <m:sSub>
                  <m:sSubPr>
                    <m:ctrlPr>
                      <w:rPr>
                        <w:rFonts w:ascii="Cambria Math" w:hAnsi="Cambria Math"/>
                        <w:i/>
                        <w:sz w:val="28"/>
                        <w:szCs w:val="28"/>
                        <w:lang w:val="en-US"/>
                      </w:rPr>
                    </m:ctrlPr>
                  </m:sSubPr>
                  <m:e>
                    <m:r>
                      <w:rPr>
                        <w:rFonts w:ascii="Cambria Math" w:hAnsi="Cambria Math"/>
                        <w:sz w:val="28"/>
                        <w:szCs w:val="28"/>
                        <w:lang w:val="en-US"/>
                      </w:rPr>
                      <m:t>λ</m:t>
                    </m:r>
                  </m:e>
                  <m:sub>
                    <m:r>
                      <w:rPr>
                        <w:rFonts w:ascii="Cambria Math" w:hAnsi="Cambria Math"/>
                        <w:sz w:val="28"/>
                        <w:szCs w:val="28"/>
                        <w:lang w:val="en-US"/>
                      </w:rPr>
                      <m:t>0</m:t>
                    </m:r>
                  </m:sub>
                </m:sSub>
              </m:sub>
              <m:sup>
                <m:r>
                  <w:rPr>
                    <w:rFonts w:ascii="Cambria Math" w:hAnsi="Cambria Math"/>
                    <w:sz w:val="28"/>
                    <w:szCs w:val="28"/>
                    <w:lang w:val="en-US"/>
                  </w:rPr>
                  <m:t>800</m:t>
                </m:r>
              </m:sup>
              <m:e>
                <m:r>
                  <w:rPr>
                    <w:rFonts w:ascii="Cambria Math" w:hAnsi="Cambria Math"/>
                    <w:sz w:val="28"/>
                    <w:szCs w:val="28"/>
                    <w:lang w:val="en-US"/>
                  </w:rPr>
                  <m:t>I(λ)EQ</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s</m:t>
                    </m:r>
                  </m:sub>
                </m:sSub>
                <m:r>
                  <w:rPr>
                    <w:rFonts w:ascii="Cambria Math" w:hAnsi="Cambria Math"/>
                    <w:sz w:val="28"/>
                    <w:szCs w:val="28"/>
                    <w:lang w:val="en-US"/>
                  </w:rPr>
                  <m:t>(λ)dλ+</m:t>
                </m:r>
              </m:e>
            </m:nary>
            <m:nary>
              <m:naryPr>
                <m:ctrlPr>
                  <w:rPr>
                    <w:rFonts w:ascii="Cambria Math" w:hAnsi="Cambria Math"/>
                    <w:i/>
                    <w:sz w:val="28"/>
                    <w:szCs w:val="28"/>
                    <w:lang w:val="en-US"/>
                  </w:rPr>
                </m:ctrlPr>
              </m:naryPr>
              <m:sub>
                <m:r>
                  <w:rPr>
                    <w:rFonts w:ascii="Cambria Math" w:hAnsi="Cambria Math"/>
                    <w:sz w:val="28"/>
                    <w:szCs w:val="28"/>
                    <w:lang w:val="en-US"/>
                  </w:rPr>
                  <m:t>800</m:t>
                </m:r>
              </m:sub>
              <m:sup>
                <m:r>
                  <w:rPr>
                    <w:rFonts w:ascii="Cambria Math" w:hAnsi="Cambria Math"/>
                    <w:sz w:val="28"/>
                    <w:szCs w:val="28"/>
                    <w:lang w:val="en-US"/>
                  </w:rPr>
                  <m:t>1200</m:t>
                </m:r>
              </m:sup>
              <m:e>
                <m:r>
                  <w:rPr>
                    <w:rFonts w:ascii="Cambria Math" w:hAnsi="Cambria Math"/>
                    <w:sz w:val="28"/>
                    <w:szCs w:val="28"/>
                    <w:lang w:val="en-US"/>
                  </w:rPr>
                  <m:t>I(λ)EQ</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l</m:t>
                    </m:r>
                  </m:sub>
                </m:sSub>
                <m:r>
                  <w:rPr>
                    <w:rFonts w:ascii="Cambria Math" w:hAnsi="Cambria Math"/>
                    <w:sz w:val="28"/>
                    <w:szCs w:val="28"/>
                    <w:lang w:val="en-US"/>
                  </w:rPr>
                  <m:t>(λ,b)dλ</m:t>
                </m:r>
              </m:e>
            </m:nary>
          </m:e>
        </m:d>
      </m:oMath>
      <w:r w:rsidR="004805AA" w:rsidRPr="00B12C0A">
        <w:rPr>
          <w:lang w:val="en-US"/>
        </w:rPr>
        <w:instrText xml:space="preserve"> </w:instrText>
      </w:r>
      <w:r w:rsidR="004805AA" w:rsidRPr="00B12C0A">
        <w:rPr>
          <w:lang w:val="en-US"/>
        </w:rPr>
        <w:fldChar w:fldCharType="separate"/>
      </w:r>
      <w:r w:rsidR="004805AA" w:rsidRPr="00B12C0A">
        <w:rPr>
          <w:lang w:val="en-US"/>
        </w:rPr>
        <w:fldChar w:fldCharType="end"/>
      </w:r>
      <w:r w:rsidRPr="00B12C0A">
        <w:rPr>
          <w:lang w:val="en-US"/>
        </w:rPr>
        <w:t xml:space="preserve">                             </w:t>
      </w:r>
      <w:r w:rsidR="004805AA" w:rsidRPr="00B12C0A">
        <w:rPr>
          <w:lang w:val="en-US"/>
        </w:rPr>
        <w:t>(3)</w:t>
      </w:r>
    </w:p>
    <w:p w:rsidR="004805AA" w:rsidRPr="00B12C0A" w:rsidRDefault="004805AA" w:rsidP="004805AA">
      <w:pPr>
        <w:tabs>
          <w:tab w:val="right" w:pos="9355"/>
        </w:tabs>
        <w:spacing w:line="360" w:lineRule="auto"/>
        <w:jc w:val="both"/>
        <w:rPr>
          <w:lang w:val="en-US"/>
        </w:rPr>
      </w:pPr>
      <w:r w:rsidRPr="00B12C0A">
        <w:rPr>
          <w:lang w:val="en-US"/>
        </w:rPr>
        <w:t xml:space="preserve">Here </w:t>
      </w:r>
      <w:proofErr w:type="gramStart"/>
      <w:r w:rsidR="00B12C0A" w:rsidRPr="00B12C0A">
        <w:rPr>
          <w:i/>
          <w:lang w:val="en-US"/>
        </w:rPr>
        <w:t>I</w:t>
      </w:r>
      <w:r w:rsidR="00B12C0A">
        <w:rPr>
          <w:lang w:val="en-US"/>
        </w:rPr>
        <w:t>(</w:t>
      </w:r>
      <w:proofErr w:type="gramEnd"/>
      <w:r w:rsidR="00B12C0A" w:rsidRPr="00B12C0A">
        <w:rPr>
          <w:lang w:val="en-US"/>
        </w:rPr>
        <w:t>λ</w:t>
      </w:r>
      <w:r w:rsidR="00B12C0A">
        <w:rPr>
          <w:lang w:val="en-US"/>
        </w:rPr>
        <w:t>)</w:t>
      </w:r>
      <w:r w:rsidRPr="00B12C0A">
        <w:rPr>
          <w:lang w:val="en-US"/>
        </w:rPr>
        <w:t xml:space="preserve"> is the spectral density of the photon flux under AM1.5 conditions.</w:t>
      </w:r>
    </w:p>
    <w:p w:rsidR="004805AA" w:rsidRPr="00B12C0A" w:rsidRDefault="004805AA" w:rsidP="00207526">
      <w:pPr>
        <w:tabs>
          <w:tab w:val="right" w:pos="9355"/>
        </w:tabs>
        <w:spacing w:line="360" w:lineRule="auto"/>
        <w:ind w:firstLine="567"/>
        <w:jc w:val="both"/>
        <w:rPr>
          <w:lang w:val="en-US"/>
        </w:rPr>
      </w:pPr>
      <w:r w:rsidRPr="00B12C0A">
        <w:rPr>
          <w:lang w:val="en-US"/>
        </w:rPr>
        <w:t xml:space="preserve">Fig. 1 shows the experimental dependences of the external quantum </w:t>
      </w:r>
      <w:r w:rsidR="00B220A4" w:rsidRPr="00B12C0A">
        <w:rPr>
          <w:lang w:val="en-US"/>
        </w:rPr>
        <w:t xml:space="preserve">efficiency SC </w:t>
      </w:r>
      <w:r w:rsidRPr="00B12C0A">
        <w:rPr>
          <w:lang w:val="en-US"/>
        </w:rPr>
        <w:t>obtained in [</w:t>
      </w:r>
      <w:r w:rsidR="004D5C44" w:rsidRPr="00B12C0A">
        <w:rPr>
          <w:lang w:val="en-US"/>
        </w:rPr>
        <w:t>11</w:t>
      </w:r>
      <w:r w:rsidRPr="00B12C0A">
        <w:rPr>
          <w:lang w:val="en-US"/>
        </w:rPr>
        <w:t xml:space="preserve">]. As can be seen from the comparison of theory with experiment, they agree with each other at </w:t>
      </w:r>
      <w:r w:rsidRPr="00B12C0A">
        <w:rPr>
          <w:i/>
          <w:iCs/>
          <w:lang w:val="en-US"/>
        </w:rPr>
        <w:t>b</w:t>
      </w:r>
      <w:r w:rsidRPr="00B12C0A">
        <w:rPr>
          <w:lang w:val="en-US"/>
        </w:rPr>
        <w:t xml:space="preserve"> =2.6 and </w:t>
      </w:r>
      <w:r w:rsidRPr="00B12C0A">
        <w:rPr>
          <w:i/>
          <w:iCs/>
          <w:lang w:val="en-US"/>
        </w:rPr>
        <w:t xml:space="preserve">f </w:t>
      </w:r>
      <w:r w:rsidRPr="00B12C0A">
        <w:rPr>
          <w:lang w:val="en-US"/>
        </w:rPr>
        <w:t>=0.973.</w:t>
      </w:r>
      <w:r w:rsidRPr="00B12C0A">
        <w:rPr>
          <w:lang w:val="en-US"/>
        </w:rPr>
        <w:tab/>
      </w:r>
    </w:p>
    <w:p w:rsidR="00207526" w:rsidRPr="00B12C0A" w:rsidRDefault="000C65CB" w:rsidP="00207526">
      <w:pPr>
        <w:tabs>
          <w:tab w:val="center" w:pos="4677"/>
          <w:tab w:val="left" w:pos="6500"/>
        </w:tabs>
        <w:spacing w:line="360" w:lineRule="auto"/>
        <w:jc w:val="center"/>
        <w:rPr>
          <w:lang w:val="en-US"/>
        </w:rPr>
      </w:pPr>
      <w:r>
        <w:rPr>
          <w:noProof/>
          <w:lang w:val="uk-UA" w:eastAsia="uk-UA"/>
        </w:rPr>
        <w:drawing>
          <wp:inline distT="0" distB="0" distL="0" distR="0">
            <wp:extent cx="3101975" cy="2438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l="3789" r="2191" b="6540"/>
                    <a:stretch>
                      <a:fillRect/>
                    </a:stretch>
                  </pic:blipFill>
                  <pic:spPr bwMode="auto">
                    <a:xfrm>
                      <a:off x="0" y="0"/>
                      <a:ext cx="3101975" cy="2438400"/>
                    </a:xfrm>
                    <a:prstGeom prst="rect">
                      <a:avLst/>
                    </a:prstGeom>
                    <a:noFill/>
                    <a:ln w="9525">
                      <a:noFill/>
                      <a:miter lim="800000"/>
                      <a:headEnd/>
                      <a:tailEnd/>
                    </a:ln>
                  </pic:spPr>
                </pic:pic>
              </a:graphicData>
            </a:graphic>
          </wp:inline>
        </w:drawing>
      </w:r>
    </w:p>
    <w:p w:rsidR="00207526" w:rsidRPr="00B12C0A" w:rsidRDefault="00207526" w:rsidP="00207526">
      <w:pPr>
        <w:tabs>
          <w:tab w:val="left" w:pos="3569"/>
        </w:tabs>
        <w:spacing w:line="360" w:lineRule="auto"/>
        <w:ind w:left="360"/>
        <w:jc w:val="both"/>
        <w:rPr>
          <w:lang w:val="en-US"/>
        </w:rPr>
      </w:pPr>
      <w:proofErr w:type="gramStart"/>
      <w:r w:rsidRPr="00B12C0A">
        <w:rPr>
          <w:lang w:val="en-US"/>
        </w:rPr>
        <w:t>Fig</w:t>
      </w:r>
      <w:r w:rsidRPr="00B12C0A">
        <w:rPr>
          <w:lang w:val="en-GB"/>
        </w:rPr>
        <w:t>. 1.</w:t>
      </w:r>
      <w:proofErr w:type="gramEnd"/>
      <w:r w:rsidRPr="00B12C0A">
        <w:rPr>
          <w:lang w:val="en-GB"/>
        </w:rPr>
        <w:t xml:space="preserve"> </w:t>
      </w:r>
      <w:proofErr w:type="spellStart"/>
      <w:r w:rsidRPr="00B12C0A">
        <w:rPr>
          <w:lang w:val="uk-UA"/>
        </w:rPr>
        <w:t>Experimental</w:t>
      </w:r>
      <w:proofErr w:type="spellEnd"/>
      <w:r w:rsidRPr="00B12C0A">
        <w:rPr>
          <w:lang w:val="uk-UA"/>
        </w:rPr>
        <w:t xml:space="preserve"> </w:t>
      </w:r>
      <w:proofErr w:type="spellStart"/>
      <w:r w:rsidRPr="00B12C0A">
        <w:rPr>
          <w:lang w:val="uk-UA"/>
        </w:rPr>
        <w:t>spectral</w:t>
      </w:r>
      <w:proofErr w:type="spellEnd"/>
      <w:r w:rsidRPr="00B12C0A">
        <w:rPr>
          <w:lang w:val="uk-UA"/>
        </w:rPr>
        <w:t xml:space="preserve"> </w:t>
      </w:r>
      <w:proofErr w:type="spellStart"/>
      <w:r w:rsidRPr="00B12C0A">
        <w:rPr>
          <w:lang w:val="uk-UA"/>
        </w:rPr>
        <w:t>dependencies</w:t>
      </w:r>
      <w:proofErr w:type="spellEnd"/>
      <w:r w:rsidRPr="00B12C0A">
        <w:rPr>
          <w:lang w:val="uk-UA"/>
        </w:rPr>
        <w:t xml:space="preserve"> </w:t>
      </w:r>
      <w:proofErr w:type="spellStart"/>
      <w:r w:rsidRPr="00B12C0A">
        <w:rPr>
          <w:lang w:val="uk-UA"/>
        </w:rPr>
        <w:t>of</w:t>
      </w:r>
      <w:proofErr w:type="spellEnd"/>
      <w:r w:rsidRPr="00B12C0A">
        <w:rPr>
          <w:lang w:val="uk-UA"/>
        </w:rPr>
        <w:t xml:space="preserve"> </w:t>
      </w:r>
      <w:proofErr w:type="spellStart"/>
      <w:r w:rsidRPr="00B12C0A">
        <w:rPr>
          <w:lang w:val="uk-UA"/>
        </w:rPr>
        <w:t>the</w:t>
      </w:r>
      <w:proofErr w:type="spellEnd"/>
      <w:r w:rsidRPr="00B12C0A">
        <w:rPr>
          <w:lang w:val="uk-UA"/>
        </w:rPr>
        <w:t xml:space="preserve"> </w:t>
      </w:r>
      <w:proofErr w:type="spellStart"/>
      <w:r w:rsidRPr="00B12C0A">
        <w:rPr>
          <w:lang w:val="uk-UA"/>
        </w:rPr>
        <w:t>external</w:t>
      </w:r>
      <w:proofErr w:type="spellEnd"/>
      <w:r w:rsidRPr="00B12C0A">
        <w:rPr>
          <w:lang w:val="uk-UA"/>
        </w:rPr>
        <w:t xml:space="preserve"> </w:t>
      </w:r>
      <w:proofErr w:type="spellStart"/>
      <w:r w:rsidRPr="00B12C0A">
        <w:rPr>
          <w:lang w:val="uk-UA"/>
        </w:rPr>
        <w:t>quantum</w:t>
      </w:r>
      <w:proofErr w:type="spellEnd"/>
      <w:r w:rsidRPr="00B12C0A">
        <w:rPr>
          <w:lang w:val="uk-UA"/>
        </w:rPr>
        <w:t xml:space="preserve"> </w:t>
      </w:r>
      <w:r w:rsidRPr="00B12C0A">
        <w:rPr>
          <w:lang w:val="en-US"/>
        </w:rPr>
        <w:t xml:space="preserve">efficiency </w:t>
      </w:r>
      <w:r w:rsidRPr="00B12C0A">
        <w:rPr>
          <w:i/>
          <w:lang w:val="en-US"/>
        </w:rPr>
        <w:t>EQE</w:t>
      </w:r>
      <w:r w:rsidRPr="00B12C0A">
        <w:rPr>
          <w:lang w:val="en-US"/>
        </w:rPr>
        <w:t>(</w:t>
      </w:r>
      <w:r w:rsidRPr="00B12C0A">
        <w:rPr>
          <w:lang w:val="en-US"/>
        </w:rPr>
        <w:sym w:font="Symbol" w:char="F06C"/>
      </w:r>
      <w:r w:rsidRPr="00B12C0A">
        <w:rPr>
          <w:lang w:val="en-US"/>
        </w:rPr>
        <w:t>)</w:t>
      </w:r>
      <w:r w:rsidRPr="00B12C0A">
        <w:rPr>
          <w:lang w:val="uk-UA"/>
        </w:rPr>
        <w:t xml:space="preserve"> </w:t>
      </w:r>
      <w:r w:rsidRPr="00B12C0A">
        <w:rPr>
          <w:lang w:val="en-US"/>
        </w:rPr>
        <w:t xml:space="preserve">of IBC SC, </w:t>
      </w:r>
      <w:proofErr w:type="spellStart"/>
      <w:r w:rsidRPr="00B12C0A">
        <w:rPr>
          <w:lang w:val="uk-UA"/>
        </w:rPr>
        <w:t>obtained</w:t>
      </w:r>
      <w:proofErr w:type="spellEnd"/>
      <w:r w:rsidRPr="00B12C0A">
        <w:rPr>
          <w:lang w:val="uk-UA"/>
        </w:rPr>
        <w:t xml:space="preserve"> </w:t>
      </w:r>
      <w:proofErr w:type="spellStart"/>
      <w:r w:rsidRPr="00B12C0A">
        <w:rPr>
          <w:lang w:val="uk-UA"/>
        </w:rPr>
        <w:t>in</w:t>
      </w:r>
      <w:proofErr w:type="spellEnd"/>
      <w:r w:rsidRPr="00B12C0A">
        <w:rPr>
          <w:lang w:val="uk-UA"/>
        </w:rPr>
        <w:t xml:space="preserve"> [</w:t>
      </w:r>
      <w:r w:rsidR="004D5C44" w:rsidRPr="00B12C0A">
        <w:rPr>
          <w:lang w:val="en-US"/>
        </w:rPr>
        <w:t>11</w:t>
      </w:r>
      <w:r w:rsidRPr="00B12C0A">
        <w:rPr>
          <w:lang w:val="uk-UA"/>
        </w:rPr>
        <w:t>]</w:t>
      </w:r>
      <w:r w:rsidRPr="00B12C0A">
        <w:rPr>
          <w:lang w:val="en-US"/>
        </w:rPr>
        <w:t xml:space="preserve"> (points)</w:t>
      </w:r>
      <w:r w:rsidRPr="00B12C0A">
        <w:rPr>
          <w:lang w:val="uk-UA"/>
        </w:rPr>
        <w:t>,</w:t>
      </w:r>
      <w:r w:rsidRPr="00B12C0A">
        <w:rPr>
          <w:lang w:val="en-US"/>
        </w:rPr>
        <w:t xml:space="preserve"> while the solid line is the </w:t>
      </w:r>
      <w:proofErr w:type="spellStart"/>
      <w:r w:rsidRPr="00B12C0A">
        <w:rPr>
          <w:lang w:val="uk-UA"/>
        </w:rPr>
        <w:t>calculation</w:t>
      </w:r>
      <w:proofErr w:type="spellEnd"/>
      <w:r w:rsidRPr="00B12C0A">
        <w:rPr>
          <w:lang w:val="uk-UA"/>
        </w:rPr>
        <w:t xml:space="preserve"> </w:t>
      </w:r>
      <w:proofErr w:type="spellStart"/>
      <w:r w:rsidRPr="00B12C0A">
        <w:rPr>
          <w:lang w:val="uk-UA"/>
        </w:rPr>
        <w:t>according</w:t>
      </w:r>
      <w:proofErr w:type="spellEnd"/>
      <w:r w:rsidRPr="00B12C0A">
        <w:rPr>
          <w:lang w:val="uk-UA"/>
        </w:rPr>
        <w:t xml:space="preserve"> </w:t>
      </w:r>
      <w:proofErr w:type="spellStart"/>
      <w:r w:rsidRPr="00B12C0A">
        <w:rPr>
          <w:lang w:val="uk-UA"/>
        </w:rPr>
        <w:t>to</w:t>
      </w:r>
      <w:proofErr w:type="spellEnd"/>
      <w:r w:rsidRPr="00B12C0A">
        <w:rPr>
          <w:lang w:val="uk-UA"/>
        </w:rPr>
        <w:t xml:space="preserve"> </w:t>
      </w:r>
      <w:proofErr w:type="spellStart"/>
      <w:r w:rsidRPr="00B12C0A">
        <w:rPr>
          <w:lang w:val="uk-UA"/>
        </w:rPr>
        <w:t>formula</w:t>
      </w:r>
      <w:proofErr w:type="spellEnd"/>
      <w:r w:rsidRPr="00B12C0A">
        <w:rPr>
          <w:lang w:val="uk-UA"/>
        </w:rPr>
        <w:t xml:space="preserve"> </w:t>
      </w:r>
      <w:r w:rsidRPr="00B12C0A">
        <w:rPr>
          <w:lang w:val="en-US"/>
        </w:rPr>
        <w:t>(</w:t>
      </w:r>
      <w:r w:rsidRPr="00B12C0A">
        <w:rPr>
          <w:lang w:val="uk-UA"/>
        </w:rPr>
        <w:t>2</w:t>
      </w:r>
      <w:r w:rsidRPr="00B12C0A">
        <w:rPr>
          <w:lang w:val="en-US"/>
        </w:rPr>
        <w:t>)</w:t>
      </w:r>
      <w:r w:rsidRPr="00B12C0A">
        <w:rPr>
          <w:lang w:val="uk-UA"/>
        </w:rPr>
        <w:t>.</w:t>
      </w:r>
    </w:p>
    <w:p w:rsidR="00207526" w:rsidRPr="00B12C0A" w:rsidRDefault="00207526" w:rsidP="00207526">
      <w:pPr>
        <w:tabs>
          <w:tab w:val="center" w:pos="4677"/>
          <w:tab w:val="left" w:pos="6500"/>
        </w:tabs>
        <w:spacing w:line="360" w:lineRule="auto"/>
        <w:jc w:val="center"/>
        <w:rPr>
          <w:lang w:val="en-US"/>
        </w:rPr>
      </w:pPr>
    </w:p>
    <w:p w:rsidR="004805AA" w:rsidRPr="00B12C0A" w:rsidRDefault="004805AA" w:rsidP="004805AA">
      <w:pPr>
        <w:tabs>
          <w:tab w:val="center" w:pos="4677"/>
          <w:tab w:val="left" w:pos="6500"/>
        </w:tabs>
        <w:spacing w:line="360" w:lineRule="auto"/>
        <w:jc w:val="both"/>
        <w:rPr>
          <w:lang w:val="en-US"/>
        </w:rPr>
      </w:pPr>
      <w:r w:rsidRPr="00B12C0A">
        <w:rPr>
          <w:lang w:val="en-US"/>
        </w:rPr>
        <w:lastRenderedPageBreak/>
        <w:t>Using the expressions (2) and (3), we calculated the dependence of the</w:t>
      </w:r>
      <w:r w:rsidR="00B220A4" w:rsidRPr="00B12C0A">
        <w:rPr>
          <w:lang w:val="en-US"/>
        </w:rPr>
        <w:t xml:space="preserve"> </w:t>
      </w:r>
      <w:r w:rsidRPr="00B12C0A">
        <w:rPr>
          <w:lang w:val="en-US"/>
        </w:rPr>
        <w:t xml:space="preserve">short-circuit current </w:t>
      </w:r>
      <w:r w:rsidR="00B220A4" w:rsidRPr="00B12C0A">
        <w:rPr>
          <w:lang w:val="en-US"/>
        </w:rPr>
        <w:t>of the SC from</w:t>
      </w:r>
      <w:r w:rsidRPr="00B12C0A">
        <w:rPr>
          <w:lang w:val="en-US"/>
        </w:rPr>
        <w:t xml:space="preserve"> work [</w:t>
      </w:r>
      <w:r w:rsidR="004D5C44" w:rsidRPr="00B12C0A">
        <w:rPr>
          <w:lang w:val="en-US"/>
        </w:rPr>
        <w:t>11</w:t>
      </w:r>
      <w:r w:rsidRPr="00B12C0A">
        <w:rPr>
          <w:lang w:val="en-US"/>
        </w:rPr>
        <w:t xml:space="preserve">] on the base thickness </w:t>
      </w:r>
      <w:r w:rsidRPr="00B12C0A">
        <w:rPr>
          <w:i/>
          <w:iCs/>
          <w:lang w:val="en-US"/>
        </w:rPr>
        <w:t>d</w:t>
      </w:r>
      <w:r w:rsidRPr="00B12C0A">
        <w:rPr>
          <w:lang w:val="en-US"/>
        </w:rPr>
        <w:t>, as shown in Fig. 2.</w:t>
      </w:r>
    </w:p>
    <w:p w:rsidR="00207526" w:rsidRPr="00B12C0A" w:rsidRDefault="000C65CB" w:rsidP="00207526">
      <w:pPr>
        <w:tabs>
          <w:tab w:val="left" w:pos="3569"/>
        </w:tabs>
        <w:spacing w:line="360" w:lineRule="auto"/>
        <w:ind w:left="360"/>
        <w:jc w:val="center"/>
        <w:rPr>
          <w:lang w:val="en-US"/>
        </w:rPr>
      </w:pPr>
      <w:r>
        <w:rPr>
          <w:noProof/>
          <w:lang w:val="uk-UA" w:eastAsia="uk-UA"/>
        </w:rPr>
        <w:drawing>
          <wp:inline distT="0" distB="0" distL="0" distR="0">
            <wp:extent cx="2451735" cy="27343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r="69817" b="80621"/>
                    <a:stretch>
                      <a:fillRect/>
                    </a:stretch>
                  </pic:blipFill>
                  <pic:spPr bwMode="auto">
                    <a:xfrm>
                      <a:off x="0" y="0"/>
                      <a:ext cx="2451735" cy="2734310"/>
                    </a:xfrm>
                    <a:prstGeom prst="rect">
                      <a:avLst/>
                    </a:prstGeom>
                    <a:noFill/>
                    <a:ln w="9525">
                      <a:noFill/>
                      <a:miter lim="800000"/>
                      <a:headEnd/>
                      <a:tailEnd/>
                    </a:ln>
                  </pic:spPr>
                </pic:pic>
              </a:graphicData>
            </a:graphic>
          </wp:inline>
        </w:drawing>
      </w:r>
    </w:p>
    <w:p w:rsidR="00207526" w:rsidRPr="00B12C0A" w:rsidRDefault="00207526" w:rsidP="00207526">
      <w:pPr>
        <w:tabs>
          <w:tab w:val="left" w:pos="3569"/>
        </w:tabs>
        <w:spacing w:line="360" w:lineRule="auto"/>
        <w:ind w:left="360"/>
        <w:rPr>
          <w:lang w:val="en-US"/>
        </w:rPr>
      </w:pPr>
      <w:proofErr w:type="gramStart"/>
      <w:r w:rsidRPr="00B12C0A">
        <w:rPr>
          <w:lang w:val="en-US"/>
        </w:rPr>
        <w:t>Fig. 2.</w:t>
      </w:r>
      <w:proofErr w:type="gramEnd"/>
      <w:r w:rsidRPr="00B12C0A">
        <w:rPr>
          <w:lang w:val="en-US"/>
        </w:rPr>
        <w:t xml:space="preserve"> Calculated dependence of the short-circuit current density on the base thickness </w:t>
      </w:r>
      <w:r w:rsidRPr="00B12C0A">
        <w:rPr>
          <w:i/>
          <w:lang w:val="en-US"/>
        </w:rPr>
        <w:t>d</w:t>
      </w:r>
      <w:r w:rsidRPr="00B12C0A">
        <w:rPr>
          <w:lang w:val="en-US"/>
        </w:rPr>
        <w:t xml:space="preserve"> for IBC SC, developed in [</w:t>
      </w:r>
      <w:r w:rsidR="004D5C44" w:rsidRPr="00B12C0A">
        <w:rPr>
          <w:lang w:val="en-US"/>
        </w:rPr>
        <w:t>11</w:t>
      </w:r>
      <w:r w:rsidRPr="00B12C0A">
        <w:rPr>
          <w:lang w:val="en-US"/>
        </w:rPr>
        <w:t>].</w:t>
      </w:r>
    </w:p>
    <w:p w:rsidR="00207526" w:rsidRPr="00B12C0A" w:rsidRDefault="00207526" w:rsidP="004805AA">
      <w:pPr>
        <w:tabs>
          <w:tab w:val="center" w:pos="4677"/>
          <w:tab w:val="left" w:pos="6500"/>
        </w:tabs>
        <w:spacing w:line="360" w:lineRule="auto"/>
        <w:jc w:val="both"/>
        <w:rPr>
          <w:lang w:val="en-US"/>
        </w:rPr>
      </w:pPr>
    </w:p>
    <w:p w:rsidR="004805AA" w:rsidRPr="00B12C0A" w:rsidRDefault="004805AA" w:rsidP="004805AA">
      <w:pPr>
        <w:tabs>
          <w:tab w:val="center" w:pos="4677"/>
          <w:tab w:val="left" w:pos="6500"/>
        </w:tabs>
        <w:spacing w:line="360" w:lineRule="auto"/>
        <w:jc w:val="both"/>
        <w:rPr>
          <w:lang w:val="en-US"/>
        </w:rPr>
      </w:pPr>
    </w:p>
    <w:p w:rsidR="004805AA" w:rsidRPr="00B12C0A" w:rsidRDefault="004805AA" w:rsidP="004805AA">
      <w:pPr>
        <w:tabs>
          <w:tab w:val="center" w:pos="4677"/>
          <w:tab w:val="left" w:pos="6500"/>
        </w:tabs>
        <w:spacing w:line="360" w:lineRule="auto"/>
        <w:jc w:val="both"/>
        <w:rPr>
          <w:b/>
          <w:lang w:val="en-US"/>
        </w:rPr>
      </w:pPr>
      <w:r w:rsidRPr="00B12C0A">
        <w:rPr>
          <w:lang w:val="en-US"/>
        </w:rPr>
        <w:t xml:space="preserve">3. </w:t>
      </w:r>
      <w:r w:rsidRPr="00B12C0A">
        <w:rPr>
          <w:b/>
          <w:lang w:val="en-US"/>
        </w:rPr>
        <w:t>Dependences of the effective lifetime on excess concentration</w:t>
      </w:r>
    </w:p>
    <w:p w:rsidR="004805AA" w:rsidRPr="00B12C0A" w:rsidRDefault="004805AA" w:rsidP="004805AA">
      <w:pPr>
        <w:tabs>
          <w:tab w:val="center" w:pos="4677"/>
          <w:tab w:val="left" w:pos="6500"/>
        </w:tabs>
        <w:spacing w:line="360" w:lineRule="auto"/>
        <w:jc w:val="both"/>
        <w:rPr>
          <w:lang w:val="en-US"/>
        </w:rPr>
      </w:pPr>
    </w:p>
    <w:p w:rsidR="00A37C68" w:rsidRPr="00B12C0A" w:rsidRDefault="00A37C68" w:rsidP="00603E03">
      <w:pPr>
        <w:tabs>
          <w:tab w:val="left" w:pos="4970"/>
          <w:tab w:val="left" w:pos="5870"/>
        </w:tabs>
        <w:spacing w:line="360" w:lineRule="auto"/>
        <w:ind w:firstLine="567"/>
        <w:jc w:val="both"/>
        <w:rPr>
          <w:lang w:val="en-US"/>
        </w:rPr>
      </w:pPr>
      <w:r w:rsidRPr="00B12C0A">
        <w:rPr>
          <w:lang w:val="en-US"/>
        </w:rPr>
        <w:t xml:space="preserve">We will describe below the algorithm for finding the experimental values ​​of the total recombination rate in the SCR, namely, the values ​​of the recombination rate in the SCR </w:t>
      </w:r>
      <w:r w:rsidRPr="00B12C0A">
        <w:rPr>
          <w:i/>
          <w:lang w:val="en-US"/>
        </w:rPr>
        <w:t>S</w:t>
      </w:r>
      <w:r w:rsidRPr="00B12C0A">
        <w:rPr>
          <w:i/>
          <w:vertAlign w:val="subscript"/>
          <w:lang w:val="en-US"/>
        </w:rPr>
        <w:t>SCR</w:t>
      </w:r>
      <w:r w:rsidRPr="00B12C0A">
        <w:rPr>
          <w:lang w:val="en-US"/>
        </w:rPr>
        <w:t xml:space="preserve"> and in the part of the SCR that became neutral due to the reduction of the</w:t>
      </w:r>
      <w:r w:rsidRPr="00B12C0A">
        <w:rPr>
          <w:lang w:val="uk-UA"/>
        </w:rPr>
        <w:t xml:space="preserve"> </w:t>
      </w:r>
      <w:r w:rsidRPr="00B12C0A">
        <w:rPr>
          <w:lang w:val="en-US"/>
        </w:rPr>
        <w:t>bands bending upon illumination, as proposed in [</w:t>
      </w:r>
      <w:r w:rsidR="004D5C44" w:rsidRPr="00B12C0A">
        <w:rPr>
          <w:lang w:val="en-US"/>
        </w:rPr>
        <w:t>11</w:t>
      </w:r>
      <w:r w:rsidRPr="00B12C0A">
        <w:rPr>
          <w:lang w:val="en-US"/>
        </w:rPr>
        <w:t xml:space="preserve">]. The experimental </w:t>
      </w:r>
      <w:r w:rsidRPr="00B12C0A">
        <w:rPr>
          <w:position w:val="-12"/>
        </w:rPr>
        <w:object w:dxaOrig="460" w:dyaOrig="380">
          <v:shape id="_x0000_i1028" type="#_x0000_t75" style="width:27.6pt;height:22.8pt" o:ole="">
            <v:imagedata r:id="rId14" o:title=""/>
          </v:shape>
          <o:OLEObject Type="Embed" ProgID="Equation.3" ShapeID="_x0000_i1028" DrawAspect="Content" ObjectID="_1809328036" r:id="rId15"/>
        </w:objec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scs</m:t>
            </m:r>
          </m:sub>
        </m:sSub>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 xml:space="preserve"> value is found using the expression:</w:t>
      </w:r>
    </w:p>
    <w:p w:rsidR="004805AA" w:rsidRPr="00B12C0A" w:rsidRDefault="00896617" w:rsidP="004D5C44">
      <w:pPr>
        <w:tabs>
          <w:tab w:val="left" w:pos="4970"/>
          <w:tab w:val="left" w:pos="5870"/>
        </w:tabs>
        <w:spacing w:line="360" w:lineRule="auto"/>
        <w:jc w:val="right"/>
        <w:rPr>
          <w:lang w:val="en-US"/>
        </w:rPr>
      </w:pPr>
      <w:r w:rsidRPr="00B12C0A">
        <w:rPr>
          <w:position w:val="-14"/>
          <w:lang w:val="en-US"/>
        </w:rPr>
        <w:object w:dxaOrig="2299" w:dyaOrig="400">
          <v:shape id="_x0000_i1029" type="#_x0000_t75" style="width:144.6pt;height:25.2pt" o:ole="">
            <v:imagedata r:id="rId16" o:title=""/>
          </v:shape>
          <o:OLEObject Type="Embed" ProgID="Equation.3" ShapeID="_x0000_i1029" DrawAspect="Content" ObjectID="_1809328037" r:id="rId17"/>
        </w:object>
      </w:r>
      <w:r w:rsidR="004805AA" w:rsidRPr="00B12C0A">
        <w:rPr>
          <w:lang w:val="en-US"/>
        </w:rPr>
        <w:fldChar w:fldCharType="begin"/>
      </w:r>
      <w:r w:rsidR="004805AA" w:rsidRPr="00B12C0A">
        <w:rPr>
          <w:lang w:val="en-US"/>
        </w:rPr>
        <w:instrText xml:space="preserve"> QUOTE </w:instrText>
      </w:r>
      <m:oMath>
        <m:sSubSup>
          <m:sSubSupPr>
            <m:ctrlPr>
              <w:rPr>
                <w:rFonts w:ascii="Cambria Math" w:hAnsi="Cambria Math"/>
                <w:i/>
                <w:sz w:val="28"/>
                <w:szCs w:val="28"/>
                <w:lang w:val="en-US"/>
              </w:rPr>
            </m:ctrlPr>
          </m:sSubSupPr>
          <m:e>
            <m:r>
              <w:rPr>
                <w:rFonts w:ascii="Cambria Math" w:hAnsi="Cambria Math"/>
                <w:sz w:val="28"/>
                <w:szCs w:val="28"/>
                <w:lang w:val="en-US"/>
              </w:rPr>
              <m:t>S</m:t>
            </m:r>
          </m:e>
          <m:sub>
            <m:r>
              <w:rPr>
                <w:rFonts w:ascii="Cambria Math" w:hAnsi="Cambria Math"/>
                <w:sz w:val="28"/>
                <w:szCs w:val="28"/>
                <w:lang w:val="en-US"/>
              </w:rPr>
              <m:t>SCS</m:t>
            </m:r>
          </m:sub>
          <m:sup>
            <m:r>
              <w:rPr>
                <w:rFonts w:ascii="Cambria Math" w:hAnsi="Cambria Math"/>
                <w:sz w:val="28"/>
                <w:szCs w:val="28"/>
                <w:lang w:val="en-US"/>
              </w:rPr>
              <m:t>exp</m:t>
            </m:r>
          </m:sup>
        </m:sSubSup>
        <m:r>
          <w:rPr>
            <w:rFonts w:ascii="Cambria Math" w:hAnsi="Cambria Math"/>
            <w:sz w:val="28"/>
            <w:szCs w:val="28"/>
            <w:lang w:val="en-US"/>
          </w:rPr>
          <m:t>=d</m:t>
        </m:r>
        <m:sSup>
          <m:sSupPr>
            <m:ctrlPr>
              <w:rPr>
                <w:rFonts w:ascii="Cambria Math" w:hAnsi="Cambria Math"/>
                <w:i/>
                <w:sz w:val="28"/>
                <w:szCs w:val="28"/>
                <w:lang w:val="en-US"/>
              </w:rPr>
            </m:ctrlPr>
          </m:sSupPr>
          <m:e>
            <m:d>
              <m:dPr>
                <m:begChr m:val="["/>
                <m:ctrlPr>
                  <w:rPr>
                    <w:rFonts w:ascii="Cambria Math" w:hAnsi="Cambria Math"/>
                    <w:i/>
                    <w:sz w:val="28"/>
                    <w:szCs w:val="28"/>
                    <w:lang w:val="en-US"/>
                  </w:rPr>
                </m:ctrlPr>
              </m:dPr>
              <m:e>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eff</m:t>
                    </m:r>
                  </m:sub>
                  <m:sup>
                    <m:r>
                      <w:rPr>
                        <w:rFonts w:ascii="Cambria Math" w:hAnsi="Cambria Math"/>
                        <w:sz w:val="28"/>
                        <w:szCs w:val="28"/>
                        <w:lang w:val="en-US"/>
                      </w:rPr>
                      <m:t>exp</m:t>
                    </m:r>
                  </m:sup>
                </m:sSubSup>
              </m:e>
            </m:d>
          </m:e>
          <m:sup>
            <m:r>
              <w:rPr>
                <w:rFonts w:ascii="Cambria Math" w:hAnsi="Cambria Math"/>
                <w:sz w:val="28"/>
                <w:szCs w:val="28"/>
                <w:lang w:val="en-US"/>
              </w:rPr>
              <m:t>-1</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eff</m:t>
                    </m:r>
                  </m:sub>
                  <m:sup>
                    <m:r>
                      <w:rPr>
                        <w:rFonts w:ascii="Cambria Math" w:hAnsi="Cambria Math"/>
                        <w:sz w:val="28"/>
                        <w:szCs w:val="28"/>
                        <w:lang w:val="en-US"/>
                      </w:rPr>
                      <m:t>k</m:t>
                    </m:r>
                  </m:sup>
                </m:sSubSup>
              </m:e>
            </m:d>
          </m:e>
          <m:sup>
            <m:r>
              <w:rPr>
                <w:rFonts w:ascii="Cambria Math" w:hAnsi="Cambria Math"/>
                <w:sz w:val="28"/>
                <w:szCs w:val="28"/>
                <w:lang w:val="en-US"/>
              </w:rPr>
              <m:t>-1</m:t>
            </m:r>
          </m:sup>
        </m:sSup>
        <m:r>
          <w:rPr>
            <w:rFonts w:ascii="Cambria Math" w:hAnsi="Cambria Math"/>
            <w:sz w:val="28"/>
            <w:szCs w:val="28"/>
            <w:lang w:val="en-US"/>
          </w:rPr>
          <m:t xml:space="preserve">] </m:t>
        </m:r>
      </m:oMath>
      <w:r w:rsidR="004805AA" w:rsidRPr="00B12C0A">
        <w:rPr>
          <w:lang w:val="en-US"/>
        </w:rPr>
        <w:instrText xml:space="preserve"> </w:instrText>
      </w:r>
      <w:r w:rsidR="004805AA" w:rsidRPr="00B12C0A">
        <w:rPr>
          <w:lang w:val="en-US"/>
        </w:rPr>
        <w:fldChar w:fldCharType="separate"/>
      </w:r>
      <w:r w:rsidR="004805AA" w:rsidRPr="00B12C0A">
        <w:rPr>
          <w:lang w:val="en-US"/>
        </w:rPr>
        <w:fldChar w:fldCharType="end"/>
      </w:r>
      <w:r w:rsidR="004805AA" w:rsidRPr="00B12C0A">
        <w:rPr>
          <w:lang w:val="en-US"/>
        </w:rPr>
        <w:t xml:space="preserve"> ,</w:t>
      </w:r>
      <w:r w:rsidR="004805AA" w:rsidRPr="00B12C0A">
        <w:rPr>
          <w:lang w:val="en-US"/>
        </w:rPr>
        <w:tab/>
      </w:r>
      <w:r w:rsidR="004805AA" w:rsidRPr="00B12C0A">
        <w:rPr>
          <w:lang w:val="en-US"/>
        </w:rPr>
        <w:tab/>
      </w:r>
      <w:r w:rsidR="004805AA" w:rsidRPr="00B12C0A">
        <w:rPr>
          <w:lang w:val="en-US"/>
        </w:rPr>
        <w:tab/>
      </w:r>
      <w:r w:rsidR="004805AA" w:rsidRPr="00B12C0A">
        <w:rPr>
          <w:lang w:val="en-US"/>
        </w:rPr>
        <w:tab/>
      </w:r>
      <w:r w:rsidR="004805AA" w:rsidRPr="00B12C0A">
        <w:rPr>
          <w:lang w:val="en-US"/>
        </w:rPr>
        <w:tab/>
      </w:r>
      <w:r w:rsidR="004805AA" w:rsidRPr="00B12C0A">
        <w:rPr>
          <w:lang w:val="en-US"/>
        </w:rPr>
        <w:tab/>
        <w:t>(4)</w:t>
      </w:r>
    </w:p>
    <w:p w:rsidR="004805AA" w:rsidRPr="00B12C0A" w:rsidRDefault="004805AA" w:rsidP="004805AA">
      <w:pPr>
        <w:spacing w:line="360" w:lineRule="auto"/>
        <w:jc w:val="both"/>
        <w:rPr>
          <w:lang w:val="en-US"/>
        </w:rPr>
      </w:pPr>
      <w:proofErr w:type="gramStart"/>
      <w:r w:rsidRPr="00B12C0A">
        <w:rPr>
          <w:lang w:val="en-US"/>
        </w:rPr>
        <w:t>where</w:t>
      </w:r>
      <w:proofErr w:type="gramEnd"/>
      <w:r w:rsidRPr="00B12C0A">
        <w:rPr>
          <w:lang w:val="en-US"/>
        </w:rPr>
        <w:t xml:space="preserve"> </w:t>
      </w:r>
      <w:r w:rsidRPr="00B12C0A">
        <w:rPr>
          <w:i/>
          <w:iCs/>
          <w:lang w:val="en-US"/>
        </w:rPr>
        <w:t>d</w:t>
      </w:r>
      <w:r w:rsidRPr="00B12C0A">
        <w:rPr>
          <w:lang w:val="en-US"/>
        </w:rPr>
        <w:t xml:space="preserve"> is the SC base thickness, </w:t>
      </w:r>
      <w:r w:rsidR="00F02FB6" w:rsidRPr="00B12C0A">
        <w:rPr>
          <w:position w:val="-14"/>
        </w:rPr>
        <w:object w:dxaOrig="360" w:dyaOrig="400">
          <v:shape id="_x0000_i1030" type="#_x0000_t75" style="width:22.2pt;height:24.6pt" o:ole="">
            <v:imagedata r:id="rId18" o:title=""/>
          </v:shape>
          <o:OLEObject Type="Embed" ProgID="Equation.3" ShapeID="_x0000_i1030" DrawAspect="Content" ObjectID="_1809328038" r:id="rId19"/>
        </w:object>
      </w:r>
      <w:r w:rsidRPr="00B12C0A">
        <w:rPr>
          <w:lang w:val="en-US"/>
        </w:rPr>
        <w:fldChar w:fldCharType="begin"/>
      </w:r>
      <w:r w:rsidRPr="00B12C0A">
        <w:rPr>
          <w:lang w:val="en-US"/>
        </w:rPr>
        <w:instrText xml:space="preserve"> QUOTE </w:instrText>
      </w:r>
      <m:oMath>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eff</m:t>
            </m:r>
          </m:sub>
          <m:sup>
            <m:r>
              <w:rPr>
                <w:rFonts w:ascii="Cambria Math" w:hAnsi="Cambria Math"/>
                <w:sz w:val="28"/>
                <w:szCs w:val="28"/>
                <w:lang w:val="en-US"/>
              </w:rPr>
              <m:t>k</m:t>
            </m:r>
          </m:sup>
        </m:sSubSup>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 xml:space="preserve"> is an effective lifetime without the component describing the recombination time in the SCR. This effective lifetime can be found from the following expression:</w:t>
      </w:r>
    </w:p>
    <w:p w:rsidR="004805AA" w:rsidRPr="00B12C0A" w:rsidRDefault="00424C5D" w:rsidP="004D5C44">
      <w:pPr>
        <w:spacing w:line="360" w:lineRule="auto"/>
        <w:jc w:val="right"/>
        <w:rPr>
          <w:lang w:val="en-US"/>
        </w:rPr>
      </w:pPr>
      <w:r w:rsidRPr="00B12C0A">
        <w:rPr>
          <w:position w:val="-14"/>
          <w:lang w:val="uk-UA"/>
        </w:rPr>
        <w:object w:dxaOrig="4640" w:dyaOrig="460">
          <v:shape id="_x0000_i1031" type="#_x0000_t75" style="width:270pt;height:27pt" o:ole="">
            <v:imagedata r:id="rId20" o:title=""/>
          </v:shape>
          <o:OLEObject Type="Embed" ProgID="Equation.3" ShapeID="_x0000_i1031" DrawAspect="Content" ObjectID="_1809328039" r:id="rId21"/>
        </w:object>
      </w:r>
      <w:r w:rsidR="004805AA" w:rsidRPr="00B12C0A">
        <w:rPr>
          <w:lang w:val="en-US"/>
        </w:rPr>
        <w:fldChar w:fldCharType="begin"/>
      </w:r>
      <w:r w:rsidR="004805AA" w:rsidRPr="00B12C0A">
        <w:rPr>
          <w:lang w:val="en-US"/>
        </w:rPr>
        <w:instrText xml:space="preserve"> QUOTE </w:instrText>
      </w:r>
      <m:oMath>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eff</m:t>
            </m:r>
          </m:sub>
          <m:sup>
            <m:r>
              <w:rPr>
                <w:rFonts w:ascii="Cambria Math" w:hAnsi="Cambria Math"/>
                <w:sz w:val="28"/>
                <w:szCs w:val="28"/>
                <w:lang w:val="en-US"/>
              </w:rPr>
              <m:t>k</m:t>
            </m:r>
          </m:sup>
        </m:sSub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SRH</m:t>
                    </m:r>
                  </m:sub>
                  <m:sup>
                    <m:r>
                      <w:rPr>
                        <w:rFonts w:ascii="Cambria Math" w:hAnsi="Cambria Math"/>
                        <w:sz w:val="28"/>
                        <w:szCs w:val="28"/>
                        <w:lang w:val="en-US"/>
                      </w:rPr>
                      <m:t>-1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ex</m:t>
                    </m:r>
                  </m:sub>
                  <m:sup>
                    <m:r>
                      <w:rPr>
                        <w:rFonts w:ascii="Cambria Math" w:hAnsi="Cambria Math"/>
                        <w:sz w:val="28"/>
                        <w:szCs w:val="28"/>
                        <w:lang w:val="en-US"/>
                      </w:rPr>
                      <m:t>-1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S</m:t>
                    </m:r>
                  </m:sub>
                  <m:sup>
                    <m:r>
                      <w:rPr>
                        <w:rFonts w:ascii="Cambria Math" w:hAnsi="Cambria Math"/>
                        <w:sz w:val="28"/>
                        <w:szCs w:val="28"/>
                        <w:lang w:val="en-US"/>
                      </w:rPr>
                      <m:t>-1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Auger</m:t>
                    </m:r>
                  </m:sub>
                  <m:sup>
                    <m:r>
                      <w:rPr>
                        <w:rFonts w:ascii="Cambria Math" w:hAnsi="Cambria Math"/>
                        <w:sz w:val="28"/>
                        <w:szCs w:val="28"/>
                        <w:lang w:val="en-US"/>
                      </w:rPr>
                      <m:t>-1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τ</m:t>
                    </m:r>
                  </m:e>
                  <m:sub>
                    <m:r>
                      <w:rPr>
                        <w:rFonts w:ascii="Cambria Math" w:hAnsi="Cambria Math"/>
                        <w:sz w:val="28"/>
                        <w:szCs w:val="28"/>
                        <w:lang w:val="en-US"/>
                      </w:rPr>
                      <m:t>R</m:t>
                    </m:r>
                  </m:sub>
                  <m:sup>
                    <m:r>
                      <w:rPr>
                        <w:rFonts w:ascii="Cambria Math" w:hAnsi="Cambria Math"/>
                        <w:sz w:val="28"/>
                        <w:szCs w:val="28"/>
                        <w:lang w:val="en-US"/>
                      </w:rPr>
                      <m:t>-1</m:t>
                    </m:r>
                  </m:sup>
                </m:sSubSup>
              </m:e>
            </m:d>
          </m:e>
          <m:sup>
            <m:r>
              <w:rPr>
                <w:rFonts w:ascii="Cambria Math" w:hAnsi="Cambria Math"/>
                <w:sz w:val="28"/>
                <w:szCs w:val="28"/>
                <w:lang w:val="en-US"/>
              </w:rPr>
              <m:t>-1</m:t>
            </m:r>
          </m:sup>
        </m:sSup>
      </m:oMath>
      <w:r w:rsidR="004805AA" w:rsidRPr="00B12C0A">
        <w:rPr>
          <w:lang w:val="en-US"/>
        </w:rPr>
        <w:instrText xml:space="preserve"> </w:instrText>
      </w:r>
      <w:r w:rsidR="004805AA" w:rsidRPr="00B12C0A">
        <w:rPr>
          <w:lang w:val="en-US"/>
        </w:rPr>
        <w:fldChar w:fldCharType="separate"/>
      </w:r>
      <w:r w:rsidR="004805AA" w:rsidRPr="00B12C0A">
        <w:rPr>
          <w:lang w:val="en-US"/>
        </w:rPr>
        <w:fldChar w:fldCharType="end"/>
      </w:r>
      <w:r w:rsidR="00F02FB6" w:rsidRPr="00B12C0A">
        <w:rPr>
          <w:lang w:val="en-US"/>
        </w:rPr>
        <w:t>,</w:t>
      </w:r>
      <w:r w:rsidR="004805AA" w:rsidRPr="00B12C0A">
        <w:rPr>
          <w:lang w:val="en-US"/>
        </w:rPr>
        <w:tab/>
      </w:r>
      <w:r w:rsidR="004805AA" w:rsidRPr="00B12C0A">
        <w:rPr>
          <w:lang w:val="en-US"/>
        </w:rPr>
        <w:tab/>
      </w:r>
      <w:r w:rsidR="004805AA" w:rsidRPr="00B12C0A">
        <w:rPr>
          <w:lang w:val="en-US"/>
        </w:rPr>
        <w:tab/>
      </w:r>
      <w:r w:rsidR="004805AA" w:rsidRPr="00B12C0A">
        <w:rPr>
          <w:lang w:val="en-US"/>
        </w:rPr>
        <w:tab/>
      </w:r>
      <w:r w:rsidR="004805AA" w:rsidRPr="00B12C0A">
        <w:rPr>
          <w:lang w:val="en-US"/>
        </w:rPr>
        <w:tab/>
        <w:t xml:space="preserve"> (5)</w:t>
      </w:r>
    </w:p>
    <w:p w:rsidR="00F02FB6" w:rsidRPr="00B12C0A" w:rsidRDefault="00F02FB6" w:rsidP="004805AA">
      <w:pPr>
        <w:spacing w:line="360" w:lineRule="auto"/>
        <w:jc w:val="both"/>
        <w:rPr>
          <w:lang w:val="en-US"/>
        </w:rPr>
      </w:pPr>
      <w:proofErr w:type="gramStart"/>
      <w:r w:rsidRPr="00B12C0A">
        <w:rPr>
          <w:lang w:val="en-US"/>
        </w:rPr>
        <w:t>where</w:t>
      </w:r>
      <w:proofErr w:type="gramEnd"/>
      <w:r w:rsidRPr="00B12C0A">
        <w:rPr>
          <w:lang w:val="en-US"/>
        </w:rPr>
        <w:t xml:space="preserve"> </w:t>
      </w:r>
      <w:r w:rsidRPr="00B12C0A">
        <w:rPr>
          <w:lang w:val="en-US"/>
        </w:rPr>
        <w:sym w:font="Symbol" w:char="F074"/>
      </w:r>
      <w:r w:rsidRPr="00B12C0A">
        <w:rPr>
          <w:i/>
          <w:vertAlign w:val="subscript"/>
          <w:lang w:val="en-US"/>
        </w:rPr>
        <w:t>SRH</w:t>
      </w:r>
      <w:r w:rsidRPr="00B12C0A">
        <w:rPr>
          <w:i/>
          <w:lang w:val="en-US"/>
        </w:rPr>
        <w:t xml:space="preserve"> </w:t>
      </w:r>
      <w:r w:rsidRPr="00B12C0A">
        <w:rPr>
          <w:lang w:val="en-US"/>
        </w:rPr>
        <w:t>is the</w:t>
      </w:r>
      <w:r w:rsidR="00DF76A8" w:rsidRPr="00B12C0A">
        <w:rPr>
          <w:lang w:val="en-US"/>
        </w:rPr>
        <w:t xml:space="preserve"> </w:t>
      </w:r>
      <w:r w:rsidR="00741354" w:rsidRPr="00B12C0A">
        <w:rPr>
          <w:rFonts w:eastAsia="NimbusRomNo9L-Regu"/>
          <w:lang w:val="en-US"/>
        </w:rPr>
        <w:t xml:space="preserve">SRH </w:t>
      </w:r>
      <w:r w:rsidR="00741354" w:rsidRPr="00B12C0A">
        <w:rPr>
          <w:lang w:val="en-US"/>
        </w:rPr>
        <w:t>recombination</w:t>
      </w:r>
      <w:r w:rsidR="00741354" w:rsidRPr="00B12C0A">
        <w:rPr>
          <w:rFonts w:eastAsia="NimbusRomNo9L-Regu"/>
          <w:lang w:val="en-US"/>
        </w:rPr>
        <w:t xml:space="preserve"> lifetime, </w:t>
      </w:r>
      <w:r w:rsidR="00741354" w:rsidRPr="00B12C0A">
        <w:rPr>
          <w:lang w:val="en-US"/>
        </w:rPr>
        <w:sym w:font="Symbol" w:char="F074"/>
      </w:r>
      <w:r w:rsidR="00741354" w:rsidRPr="00B12C0A">
        <w:rPr>
          <w:i/>
          <w:vertAlign w:val="subscript"/>
          <w:lang w:val="en-US"/>
        </w:rPr>
        <w:t>ex</w:t>
      </w:r>
      <w:r w:rsidR="00741354" w:rsidRPr="00B12C0A">
        <w:rPr>
          <w:rFonts w:eastAsia="NimbusRomNo9L-Regu"/>
          <w:lang w:val="en-US"/>
        </w:rPr>
        <w:t xml:space="preserve"> is the </w:t>
      </w:r>
      <w:r w:rsidR="00741354" w:rsidRPr="00B12C0A">
        <w:rPr>
          <w:lang w:val="en-US"/>
        </w:rPr>
        <w:t xml:space="preserve">non-radiative </w:t>
      </w:r>
      <w:proofErr w:type="spellStart"/>
      <w:r w:rsidR="00741354" w:rsidRPr="00B12C0A">
        <w:rPr>
          <w:lang w:val="en-US"/>
        </w:rPr>
        <w:t>exciton</w:t>
      </w:r>
      <w:proofErr w:type="spellEnd"/>
      <w:r w:rsidR="00741354" w:rsidRPr="00B12C0A">
        <w:rPr>
          <w:lang w:val="en-US"/>
        </w:rPr>
        <w:t xml:space="preserve"> recombination</w:t>
      </w:r>
      <w:r w:rsidR="00741354" w:rsidRPr="00B12C0A">
        <w:rPr>
          <w:rFonts w:eastAsia="NimbusRomNo9L-Regu"/>
          <w:lang w:val="en-US"/>
        </w:rPr>
        <w:t xml:space="preserve"> lifetime, </w:t>
      </w:r>
      <w:r w:rsidR="00741354" w:rsidRPr="00B12C0A">
        <w:rPr>
          <w:lang w:val="en-US"/>
        </w:rPr>
        <w:sym w:font="Symbol" w:char="F074"/>
      </w:r>
      <w:r w:rsidR="00741354" w:rsidRPr="00B12C0A">
        <w:rPr>
          <w:i/>
          <w:vertAlign w:val="subscript"/>
          <w:lang w:val="en-US"/>
        </w:rPr>
        <w:t>S</w:t>
      </w:r>
      <w:r w:rsidR="00741354" w:rsidRPr="00B12C0A">
        <w:rPr>
          <w:rFonts w:eastAsia="NimbusRomNo9L-Regu"/>
          <w:lang w:val="en-US"/>
        </w:rPr>
        <w:t xml:space="preserve"> is the </w:t>
      </w:r>
      <w:r w:rsidR="00741354" w:rsidRPr="00B12C0A">
        <w:rPr>
          <w:lang w:val="en-US"/>
        </w:rPr>
        <w:t>surface recombination</w:t>
      </w:r>
      <w:r w:rsidR="00741354" w:rsidRPr="00B12C0A">
        <w:rPr>
          <w:rFonts w:eastAsia="NimbusRomNo9L-Regu"/>
          <w:lang w:val="en-US"/>
        </w:rPr>
        <w:t xml:space="preserve"> lifetime, </w:t>
      </w:r>
      <w:r w:rsidR="00741354" w:rsidRPr="00B12C0A">
        <w:rPr>
          <w:lang w:val="en-US"/>
        </w:rPr>
        <w:sym w:font="Symbol" w:char="F074"/>
      </w:r>
      <w:r w:rsidR="00741354" w:rsidRPr="00B12C0A">
        <w:rPr>
          <w:i/>
          <w:vertAlign w:val="subscript"/>
          <w:lang w:val="en-US"/>
        </w:rPr>
        <w:t>Auger</w:t>
      </w:r>
      <w:r w:rsidR="00741354" w:rsidRPr="00B12C0A">
        <w:rPr>
          <w:rFonts w:eastAsia="NimbusRomNo9L-Regu"/>
          <w:lang w:val="en-US"/>
        </w:rPr>
        <w:t xml:space="preserve"> is the </w:t>
      </w:r>
      <w:proofErr w:type="spellStart"/>
      <w:r w:rsidR="00741354" w:rsidRPr="00B12C0A">
        <w:rPr>
          <w:lang w:val="en-US"/>
        </w:rPr>
        <w:t>interband</w:t>
      </w:r>
      <w:proofErr w:type="spellEnd"/>
      <w:r w:rsidR="00741354" w:rsidRPr="00B12C0A">
        <w:rPr>
          <w:lang w:val="en-US"/>
        </w:rPr>
        <w:t xml:space="preserve"> Auger recombination</w:t>
      </w:r>
      <w:r w:rsidR="00741354" w:rsidRPr="00B12C0A">
        <w:rPr>
          <w:rFonts w:eastAsia="NimbusRomNo9L-Regu"/>
          <w:lang w:val="en-US"/>
        </w:rPr>
        <w:t xml:space="preserve"> lifetime</w:t>
      </w:r>
      <w:r w:rsidR="00741354" w:rsidRPr="00B12C0A">
        <w:rPr>
          <w:lang w:val="en-US"/>
        </w:rPr>
        <w:t xml:space="preserve"> and </w:t>
      </w:r>
      <w:r w:rsidR="00741354" w:rsidRPr="00B12C0A">
        <w:rPr>
          <w:lang w:val="en-US"/>
        </w:rPr>
        <w:sym w:font="Symbol" w:char="F074"/>
      </w:r>
      <w:r w:rsidR="00424C5D">
        <w:rPr>
          <w:i/>
          <w:vertAlign w:val="subscript"/>
          <w:lang w:val="en-US"/>
        </w:rPr>
        <w:t>rad</w:t>
      </w:r>
      <w:r w:rsidR="00741354" w:rsidRPr="00B12C0A">
        <w:rPr>
          <w:rFonts w:eastAsia="NimbusRomNo9L-Regu"/>
          <w:lang w:val="en-US"/>
        </w:rPr>
        <w:t xml:space="preserve"> is the </w:t>
      </w:r>
      <w:r w:rsidR="00741354" w:rsidRPr="00B12C0A">
        <w:rPr>
          <w:lang w:val="en-US"/>
        </w:rPr>
        <w:t>radiative recombination</w:t>
      </w:r>
      <w:r w:rsidR="00741354" w:rsidRPr="00B12C0A">
        <w:rPr>
          <w:rFonts w:eastAsia="NimbusRomNo9L-Regu"/>
          <w:lang w:val="en-US"/>
        </w:rPr>
        <w:t xml:space="preserve"> lifetime.</w:t>
      </w:r>
      <w:r w:rsidRPr="00B12C0A">
        <w:rPr>
          <w:lang w:val="en-US"/>
        </w:rPr>
        <w:t xml:space="preserve"> </w:t>
      </w:r>
    </w:p>
    <w:p w:rsidR="004805AA" w:rsidRPr="00B12C0A" w:rsidRDefault="004805AA" w:rsidP="004805AA">
      <w:pPr>
        <w:spacing w:line="360" w:lineRule="auto"/>
        <w:jc w:val="both"/>
        <w:rPr>
          <w:lang w:val="en-US"/>
        </w:rPr>
      </w:pPr>
      <w:r w:rsidRPr="00B12C0A">
        <w:rPr>
          <w:lang w:val="en-US"/>
        </w:rPr>
        <w:t xml:space="preserve">The theoretical value </w:t>
      </w:r>
      <w:r w:rsidR="007553D0" w:rsidRPr="00B12C0A">
        <w:rPr>
          <w:position w:val="-12"/>
        </w:rPr>
        <w:object w:dxaOrig="460" w:dyaOrig="380">
          <v:shape id="_x0000_i1032" type="#_x0000_t75" style="width:27.6pt;height:22.8pt" o:ole="">
            <v:imagedata r:id="rId22" o:title=""/>
          </v:shape>
          <o:OLEObject Type="Embed" ProgID="Equation.3" ShapeID="_x0000_i1032" DrawAspect="Content" ObjectID="_1809328040" r:id="rId23"/>
        </w:object>
      </w:r>
      <w:r w:rsidR="007553D0" w:rsidRPr="00B12C0A">
        <w:rPr>
          <w:lang w:val="en-US"/>
        </w:rPr>
        <w:t xml:space="preserve"> </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scs</m:t>
            </m:r>
          </m:sub>
        </m:sSub>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is found from the expression</w:t>
      </w:r>
    </w:p>
    <w:p w:rsidR="004805AA" w:rsidRPr="00B12C0A" w:rsidRDefault="00180DF1" w:rsidP="00E4551F">
      <w:pPr>
        <w:tabs>
          <w:tab w:val="left" w:pos="3569"/>
        </w:tabs>
        <w:spacing w:line="360" w:lineRule="auto"/>
        <w:jc w:val="right"/>
        <w:rPr>
          <w:lang w:val="en-US"/>
        </w:rPr>
      </w:pPr>
      <w:r w:rsidRPr="00B12C0A">
        <w:rPr>
          <w:position w:val="-32"/>
          <w:lang w:val="uk-UA"/>
        </w:rPr>
        <w:object w:dxaOrig="5300" w:dyaOrig="760">
          <v:shape id="_x0000_i1033" type="#_x0000_t75" style="width:234.6pt;height:33.6pt" o:ole="">
            <v:imagedata r:id="rId24" o:title=""/>
          </v:shape>
          <o:OLEObject Type="Embed" ProgID="Equation.3" ShapeID="_x0000_i1033" DrawAspect="Content" ObjectID="_1809328041" r:id="rId25"/>
        </w:object>
      </w:r>
      <w:r w:rsidR="004805AA" w:rsidRPr="00B12C0A">
        <w:rPr>
          <w:lang w:val="en-US"/>
        </w:rPr>
        <w:fldChar w:fldCharType="begin"/>
      </w:r>
      <w:r w:rsidR="004805AA" w:rsidRPr="00B12C0A">
        <w:rPr>
          <w:lang w:val="en-US"/>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scs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sc</m:t>
            </m:r>
          </m:sub>
        </m:sSub>
        <m:r>
          <w:rPr>
            <w:rFonts w:ascii="Cambria Math" w:hAnsi="Cambria Math"/>
            <w:sz w:val="28"/>
            <w:szCs w:val="28"/>
            <w:lang w:val="en-US"/>
          </w:rPr>
          <m:t>+</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w(Δn=0)-w(Δn)</m:t>
                </m:r>
              </m:num>
              <m:den>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R</m:t>
                    </m:r>
                  </m:sub>
                </m:sSub>
              </m:den>
            </m:f>
          </m:e>
        </m:d>
        <m:f>
          <m:fPr>
            <m:ctrlPr>
              <w:rPr>
                <w:rFonts w:ascii="Cambria Math" w:hAnsi="Cambria Math"/>
                <w:i/>
                <w:sz w:val="28"/>
                <w:szCs w:val="28"/>
                <w:lang w:val="en-US"/>
              </w:rPr>
            </m:ctrlPr>
          </m:fPr>
          <m:num>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0</m:t>
                    </m:r>
                  </m:sub>
                </m:sSub>
                <m:r>
                  <w:rPr>
                    <w:rFonts w:ascii="Cambria Math" w:hAnsi="Cambria Math"/>
                    <w:sz w:val="28"/>
                    <w:szCs w:val="28"/>
                    <w:lang w:val="en-US"/>
                  </w:rPr>
                  <m:t>+Δn</m:t>
                </m:r>
              </m:e>
            </m:d>
          </m:num>
          <m:den>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0</m:t>
                    </m:r>
                  </m:sub>
                </m:sSub>
                <m:r>
                  <w:rPr>
                    <w:rFonts w:ascii="Cambria Math" w:hAnsi="Cambria Math"/>
                    <w:sz w:val="28"/>
                    <w:szCs w:val="28"/>
                    <w:lang w:val="en-US"/>
                  </w:rPr>
                  <m:t>+Δn</m:t>
                </m:r>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R</m:t>
                </m:r>
              </m:sub>
            </m:sSub>
            <m:r>
              <w:rPr>
                <w:rFonts w:ascii="Cambria Math" w:hAnsi="Cambria Math"/>
                <w:sz w:val="28"/>
                <w:szCs w:val="28"/>
                <w:lang w:val="en-US"/>
              </w:rPr>
              <m:t>Δn</m:t>
            </m:r>
          </m:den>
        </m:f>
      </m:oMath>
      <w:r w:rsidR="004805AA" w:rsidRPr="00B12C0A">
        <w:rPr>
          <w:lang w:val="en-US"/>
        </w:rPr>
        <w:instrText xml:space="preserve"> </w:instrText>
      </w:r>
      <w:r w:rsidR="004805AA" w:rsidRPr="00B12C0A">
        <w:rPr>
          <w:lang w:val="en-US"/>
        </w:rPr>
        <w:fldChar w:fldCharType="separate"/>
      </w:r>
      <w:r w:rsidR="004805AA" w:rsidRPr="00B12C0A">
        <w:rPr>
          <w:lang w:val="en-US"/>
        </w:rPr>
        <w:fldChar w:fldCharType="end"/>
      </w:r>
      <w:r w:rsidR="00B62AB7">
        <w:rPr>
          <w:lang w:val="en-US"/>
        </w:rPr>
        <w:t xml:space="preserve">  ,</w:t>
      </w:r>
      <w:r w:rsidR="00B62AB7">
        <w:rPr>
          <w:lang w:val="en-US"/>
        </w:rPr>
        <w:tab/>
      </w:r>
      <w:r w:rsidR="00B62AB7">
        <w:rPr>
          <w:lang w:val="en-US"/>
        </w:rPr>
        <w:tab/>
      </w:r>
      <w:r w:rsidR="004805AA" w:rsidRPr="00B12C0A">
        <w:rPr>
          <w:lang w:val="en-US"/>
        </w:rPr>
        <w:tab/>
      </w:r>
      <w:r w:rsidR="00E4551F" w:rsidRPr="00B12C0A">
        <w:rPr>
          <w:lang w:val="en-US"/>
        </w:rPr>
        <w:tab/>
      </w:r>
      <w:r w:rsidR="004805AA" w:rsidRPr="00B12C0A">
        <w:rPr>
          <w:lang w:val="en-US"/>
        </w:rPr>
        <w:tab/>
      </w:r>
      <w:r w:rsidR="004805AA" w:rsidRPr="00B12C0A">
        <w:rPr>
          <w:lang w:val="en-US"/>
        </w:rPr>
        <w:tab/>
        <w:t xml:space="preserve">  (6)</w:t>
      </w:r>
    </w:p>
    <w:p w:rsidR="004805AA" w:rsidRPr="00B12C0A" w:rsidRDefault="004805AA" w:rsidP="004805AA">
      <w:pPr>
        <w:tabs>
          <w:tab w:val="left" w:pos="3569"/>
        </w:tabs>
        <w:spacing w:line="360" w:lineRule="auto"/>
        <w:jc w:val="both"/>
        <w:rPr>
          <w:lang w:val="en-US"/>
        </w:rPr>
      </w:pPr>
      <w:proofErr w:type="gramStart"/>
      <w:r w:rsidRPr="00B12C0A">
        <w:rPr>
          <w:lang w:val="en-US"/>
        </w:rPr>
        <w:t>where</w:t>
      </w:r>
      <w:proofErr w:type="gramEnd"/>
    </w:p>
    <w:p w:rsidR="00BF06CD" w:rsidRPr="00B12C0A" w:rsidRDefault="00360B14" w:rsidP="00BF06CD">
      <w:pPr>
        <w:spacing w:line="360" w:lineRule="auto"/>
        <w:jc w:val="right"/>
        <w:rPr>
          <w:lang w:val="uk-UA"/>
        </w:rPr>
      </w:pPr>
      <w:r w:rsidRPr="00B12C0A">
        <w:rPr>
          <w:position w:val="-68"/>
          <w:lang w:val="uk-UA"/>
        </w:rPr>
        <w:object w:dxaOrig="8660" w:dyaOrig="1120">
          <v:shape id="_x0000_i1034" type="#_x0000_t75" style="width:402.6pt;height:52.2pt" o:ole="">
            <v:imagedata r:id="rId26" o:title=""/>
          </v:shape>
          <o:OLEObject Type="Embed" ProgID="Equation.3" ShapeID="_x0000_i1034" DrawAspect="Content" ObjectID="_1809328042" r:id="rId27"/>
        </w:object>
      </w:r>
      <w:r w:rsidR="00BF06CD" w:rsidRPr="00B12C0A">
        <w:rPr>
          <w:lang w:val="uk-UA"/>
        </w:rPr>
        <w:t>,</w:t>
      </w:r>
      <w:r w:rsidR="00BF06CD" w:rsidRPr="00B12C0A">
        <w:rPr>
          <w:lang w:val="uk-UA"/>
        </w:rPr>
        <w:tab/>
        <w:t xml:space="preserve">    (7)</w:t>
      </w:r>
    </w:p>
    <w:p w:rsidR="00BF06CD" w:rsidRPr="00B12C0A" w:rsidRDefault="00BF06CD" w:rsidP="00BF06CD">
      <w:pPr>
        <w:spacing w:line="360" w:lineRule="auto"/>
        <w:jc w:val="right"/>
        <w:rPr>
          <w:lang w:val="uk-UA"/>
        </w:rPr>
      </w:pPr>
      <w:r w:rsidRPr="00B12C0A">
        <w:rPr>
          <w:position w:val="-68"/>
          <w:lang w:val="uk-UA"/>
        </w:rPr>
        <w:object w:dxaOrig="4819" w:dyaOrig="999">
          <v:shape id="_x0000_i1035" type="#_x0000_t75" style="width:269.4pt;height:55.8pt" o:ole="">
            <v:imagedata r:id="rId28" o:title=""/>
          </v:shape>
          <o:OLEObject Type="Embed" ProgID="Equation.3" ShapeID="_x0000_i1035" DrawAspect="Content" ObjectID="_1809328043" r:id="rId29"/>
        </w:object>
      </w:r>
      <w:r w:rsidRPr="00B12C0A">
        <w:rPr>
          <w:lang w:val="uk-UA"/>
        </w:rPr>
        <w:t>.</w:t>
      </w:r>
      <w:r w:rsidRPr="00B12C0A">
        <w:rPr>
          <w:lang w:val="uk-UA"/>
        </w:rPr>
        <w:tab/>
      </w:r>
      <w:r w:rsidRPr="00B12C0A">
        <w:rPr>
          <w:lang w:val="uk-UA"/>
        </w:rPr>
        <w:tab/>
      </w:r>
      <w:r w:rsidRPr="00B12C0A">
        <w:rPr>
          <w:lang w:val="uk-UA"/>
        </w:rPr>
        <w:tab/>
      </w:r>
      <w:r w:rsidRPr="00B12C0A">
        <w:rPr>
          <w:lang w:val="uk-UA"/>
        </w:rPr>
        <w:tab/>
      </w:r>
      <w:r w:rsidRPr="00B12C0A">
        <w:rPr>
          <w:lang w:val="uk-UA"/>
        </w:rPr>
        <w:tab/>
        <w:t>(8)</w:t>
      </w:r>
    </w:p>
    <w:p w:rsidR="00BF06CD" w:rsidRPr="00B12C0A" w:rsidRDefault="007553D0" w:rsidP="00BF06CD">
      <w:pPr>
        <w:tabs>
          <w:tab w:val="left" w:pos="3569"/>
        </w:tabs>
        <w:spacing w:line="360" w:lineRule="auto"/>
        <w:jc w:val="right"/>
        <w:rPr>
          <w:lang w:val="uk-UA"/>
        </w:rPr>
      </w:pPr>
      <w:r w:rsidRPr="00B12C0A">
        <w:rPr>
          <w:position w:val="-76"/>
        </w:rPr>
        <w:object w:dxaOrig="4560" w:dyaOrig="1200">
          <v:shape id="_x0000_i1036" type="#_x0000_t75" style="width:229.8pt;height:60.6pt" o:ole="" o:allowoverlap="f">
            <v:imagedata r:id="rId30" o:title=""/>
          </v:shape>
          <o:OLEObject Type="Embed" ProgID="Equation.3" ShapeID="_x0000_i1036" DrawAspect="Content" ObjectID="_1809328044" r:id="rId31"/>
        </w:object>
      </w:r>
      <w:r w:rsidR="00BF06CD" w:rsidRPr="00B12C0A">
        <w:rPr>
          <w:lang w:val="uk-UA"/>
        </w:rPr>
        <w:t>.</w:t>
      </w:r>
      <w:r w:rsidR="00BF06CD" w:rsidRPr="00B12C0A">
        <w:rPr>
          <w:lang w:val="uk-UA"/>
        </w:rPr>
        <w:tab/>
      </w:r>
      <w:r w:rsidR="00BF06CD" w:rsidRPr="00B12C0A">
        <w:rPr>
          <w:lang w:val="uk-UA"/>
        </w:rPr>
        <w:tab/>
      </w:r>
      <w:r w:rsidR="00BF06CD" w:rsidRPr="00B12C0A">
        <w:rPr>
          <w:lang w:val="uk-UA"/>
        </w:rPr>
        <w:tab/>
      </w:r>
      <w:r w:rsidR="00424C5D">
        <w:rPr>
          <w:lang w:val="uk-UA"/>
        </w:rPr>
        <w:tab/>
      </w:r>
      <w:r w:rsidR="00BF06CD" w:rsidRPr="00B12C0A">
        <w:rPr>
          <w:lang w:val="uk-UA"/>
        </w:rPr>
        <w:tab/>
      </w:r>
      <w:r w:rsidR="00BF06CD" w:rsidRPr="00B12C0A">
        <w:rPr>
          <w:lang w:val="uk-UA"/>
        </w:rPr>
        <w:tab/>
        <w:t>(9)</w:t>
      </w:r>
    </w:p>
    <w:p w:rsidR="00424C5D" w:rsidRDefault="00424C5D" w:rsidP="004805AA">
      <w:pPr>
        <w:tabs>
          <w:tab w:val="left" w:pos="3569"/>
        </w:tabs>
        <w:spacing w:line="360" w:lineRule="auto"/>
        <w:jc w:val="both"/>
        <w:rPr>
          <w:highlight w:val="yellow"/>
          <w:lang w:val="en-US"/>
        </w:rPr>
      </w:pPr>
    </w:p>
    <w:p w:rsidR="004805AA" w:rsidRDefault="00424C5D" w:rsidP="004805AA">
      <w:pPr>
        <w:tabs>
          <w:tab w:val="left" w:pos="3569"/>
        </w:tabs>
        <w:spacing w:line="360" w:lineRule="auto"/>
        <w:jc w:val="both"/>
        <w:rPr>
          <w:lang w:val="en-US"/>
        </w:rPr>
      </w:pPr>
      <w:r w:rsidRPr="00C572F3">
        <w:rPr>
          <w:lang w:val="en-US"/>
        </w:rPr>
        <w:t xml:space="preserve">Here, </w:t>
      </w:r>
      <w:proofErr w:type="spellStart"/>
      <w:r w:rsidRPr="00C572F3">
        <w:rPr>
          <w:lang w:val="en-US"/>
        </w:rPr>
        <w:t>τ</w:t>
      </w:r>
      <w:r w:rsidRPr="00C572F3">
        <w:rPr>
          <w:i/>
          <w:vertAlign w:val="subscript"/>
          <w:lang w:val="en-US"/>
        </w:rPr>
        <w:t>R</w:t>
      </w:r>
      <w:proofErr w:type="spellEnd"/>
      <w:r w:rsidRPr="00C572F3">
        <w:rPr>
          <w:lang w:val="en-US"/>
        </w:rPr>
        <w:t xml:space="preserve"> </w:t>
      </w:r>
      <w:r w:rsidR="00F02A5E" w:rsidRPr="00C572F3">
        <w:rPr>
          <w:lang w:val="en-US"/>
        </w:rPr>
        <w:t>is the lifetime in the SCR</w:t>
      </w:r>
      <w:r w:rsidRPr="00C572F3">
        <w:rPr>
          <w:lang w:val="en-US"/>
        </w:rPr>
        <w:t xml:space="preserve">, </w:t>
      </w:r>
      <w:proofErr w:type="spellStart"/>
      <w:r w:rsidR="003E0942" w:rsidRPr="00C572F3">
        <w:rPr>
          <w:i/>
          <w:iCs/>
          <w:lang w:val="en-US"/>
        </w:rPr>
        <w:t>b</w:t>
      </w:r>
      <w:r w:rsidR="003E0942" w:rsidRPr="00C572F3">
        <w:rPr>
          <w:i/>
          <w:iCs/>
          <w:vertAlign w:val="subscript"/>
          <w:lang w:val="en-US"/>
        </w:rPr>
        <w:t>r</w:t>
      </w:r>
      <w:proofErr w:type="spellEnd"/>
      <w:r w:rsidR="003E0942" w:rsidRPr="00C572F3">
        <w:rPr>
          <w:vertAlign w:val="subscript"/>
          <w:lang w:val="en-US"/>
        </w:rPr>
        <w:t xml:space="preserve"> </w:t>
      </w:r>
      <w:r w:rsidR="003E0942" w:rsidRPr="00C572F3">
        <w:rPr>
          <w:lang w:val="en-US"/>
        </w:rPr>
        <w:t xml:space="preserve">= </w:t>
      </w:r>
      <w:r w:rsidR="003E0942" w:rsidRPr="00C572F3">
        <w:rPr>
          <w:i/>
          <w:iCs/>
          <w:lang w:val="en-US"/>
        </w:rPr>
        <w:t>C</w:t>
      </w:r>
      <w:r w:rsidR="003E0942" w:rsidRPr="00C572F3">
        <w:rPr>
          <w:i/>
          <w:iCs/>
          <w:vertAlign w:val="subscript"/>
          <w:lang w:val="en-US"/>
        </w:rPr>
        <w:t>ps</w:t>
      </w:r>
      <w:r w:rsidR="003E0942" w:rsidRPr="00C572F3">
        <w:rPr>
          <w:i/>
          <w:iCs/>
          <w:lang w:val="en-US"/>
        </w:rPr>
        <w:t>/</w:t>
      </w:r>
      <w:proofErr w:type="spellStart"/>
      <w:r w:rsidR="003E0942" w:rsidRPr="00C572F3">
        <w:rPr>
          <w:i/>
          <w:iCs/>
          <w:lang w:val="en-US"/>
        </w:rPr>
        <w:t>C</w:t>
      </w:r>
      <w:r w:rsidR="003E0942" w:rsidRPr="00C572F3">
        <w:rPr>
          <w:i/>
          <w:iCs/>
          <w:vertAlign w:val="subscript"/>
          <w:lang w:val="en-US"/>
        </w:rPr>
        <w:t>ns</w:t>
      </w:r>
      <w:proofErr w:type="spellEnd"/>
      <w:r w:rsidR="00C52351" w:rsidRPr="00C572F3">
        <w:rPr>
          <w:lang w:val="en-US"/>
        </w:rPr>
        <w:t xml:space="preserve">, </w:t>
      </w:r>
      <w:r w:rsidR="00C52351" w:rsidRPr="00C572F3">
        <w:rPr>
          <w:i/>
          <w:iCs/>
          <w:lang w:val="en-US"/>
        </w:rPr>
        <w:t>C</w:t>
      </w:r>
      <w:r w:rsidR="00C52351" w:rsidRPr="00C572F3">
        <w:rPr>
          <w:i/>
          <w:iCs/>
          <w:vertAlign w:val="subscript"/>
          <w:lang w:val="en-US"/>
        </w:rPr>
        <w:t>ps</w:t>
      </w:r>
      <w:r w:rsidR="00C52351" w:rsidRPr="00C572F3">
        <w:rPr>
          <w:lang w:val="en-US"/>
        </w:rPr>
        <w:t xml:space="preserve">, </w:t>
      </w:r>
      <w:proofErr w:type="spellStart"/>
      <w:r w:rsidR="00C52351" w:rsidRPr="00C572F3">
        <w:rPr>
          <w:i/>
          <w:iCs/>
          <w:lang w:val="en-US"/>
        </w:rPr>
        <w:t>C</w:t>
      </w:r>
      <w:r w:rsidR="00C52351" w:rsidRPr="00C572F3">
        <w:rPr>
          <w:i/>
          <w:iCs/>
          <w:vertAlign w:val="subscript"/>
          <w:lang w:val="en-US"/>
        </w:rPr>
        <w:t>ns</w:t>
      </w:r>
      <w:proofErr w:type="spellEnd"/>
      <w:r w:rsidR="00C52351" w:rsidRPr="00C572F3">
        <w:rPr>
          <w:lang w:val="en-US"/>
        </w:rPr>
        <w:t xml:space="preserve"> is the coefficients of hole and electron capture by the recombination center, respectively</w:t>
      </w:r>
      <w:r w:rsidRPr="00C572F3">
        <w:rPr>
          <w:lang w:val="uk-UA"/>
        </w:rPr>
        <w:t xml:space="preserve">, </w:t>
      </w:r>
      <w:r w:rsidRPr="00C572F3">
        <w:rPr>
          <w:i/>
          <w:lang w:val="en-US"/>
        </w:rPr>
        <w:t>y</w:t>
      </w:r>
      <w:r w:rsidRPr="00C572F3">
        <w:rPr>
          <w:lang w:val="en-US"/>
        </w:rPr>
        <w:t xml:space="preserve"> is the dimensionless potential</w:t>
      </w:r>
      <w:r w:rsidRPr="00C572F3">
        <w:rPr>
          <w:lang w:val="uk-UA"/>
        </w:rPr>
        <w:t xml:space="preserve">, </w:t>
      </w:r>
      <w:proofErr w:type="spellStart"/>
      <w:r w:rsidRPr="00C572F3">
        <w:rPr>
          <w:i/>
          <w:lang w:val="en-US"/>
        </w:rPr>
        <w:t>n</w:t>
      </w:r>
      <w:r w:rsidRPr="00C572F3">
        <w:rPr>
          <w:i/>
          <w:vertAlign w:val="subscript"/>
          <w:lang w:val="en-US"/>
        </w:rPr>
        <w:t>i</w:t>
      </w:r>
      <w:proofErr w:type="spellEnd"/>
      <w:r w:rsidRPr="00C572F3">
        <w:rPr>
          <w:lang w:val="en-US"/>
        </w:rPr>
        <w:t xml:space="preserve"> is the concentration of intrinsic charge carriers</w:t>
      </w:r>
      <w:r w:rsidRPr="00C572F3">
        <w:rPr>
          <w:lang w:val="uk-UA"/>
        </w:rPr>
        <w:t>,</w:t>
      </w:r>
      <w:r w:rsidRPr="00C572F3">
        <w:rPr>
          <w:lang w:val="en-US"/>
        </w:rPr>
        <w:t xml:space="preserve"> </w:t>
      </w:r>
      <w:proofErr w:type="spellStart"/>
      <w:r w:rsidRPr="00C572F3">
        <w:rPr>
          <w:i/>
          <w:lang w:val="en-US"/>
        </w:rPr>
        <w:t>E</w:t>
      </w:r>
      <w:r w:rsidRPr="00C572F3">
        <w:rPr>
          <w:i/>
          <w:vertAlign w:val="subscript"/>
          <w:lang w:val="en-US"/>
        </w:rPr>
        <w:t>t</w:t>
      </w:r>
      <w:proofErr w:type="spellEnd"/>
      <w:r w:rsidRPr="00C572F3">
        <w:rPr>
          <w:i/>
          <w:lang w:val="en-US"/>
        </w:rPr>
        <w:t xml:space="preserve"> </w:t>
      </w:r>
      <w:r w:rsidR="00CC2EA4" w:rsidRPr="00C572F3">
        <w:rPr>
          <w:lang w:val="en-US"/>
        </w:rPr>
        <w:t>is the</w:t>
      </w:r>
      <w:r w:rsidRPr="00C572F3">
        <w:rPr>
          <w:lang w:val="en-US"/>
        </w:rPr>
        <w:t xml:space="preserve"> energy of the recombination center, </w:t>
      </w:r>
      <w:r w:rsidRPr="00C572F3">
        <w:rPr>
          <w:i/>
          <w:lang w:val="en-US"/>
        </w:rPr>
        <w:t>T</w:t>
      </w:r>
      <w:r w:rsidR="00CC2EA4" w:rsidRPr="00C572F3">
        <w:rPr>
          <w:i/>
          <w:lang w:val="en-US"/>
        </w:rPr>
        <w:t xml:space="preserve"> </w:t>
      </w:r>
      <w:r w:rsidR="00CC2EA4" w:rsidRPr="00C572F3">
        <w:rPr>
          <w:lang w:val="en-US"/>
        </w:rPr>
        <w:t xml:space="preserve">is the </w:t>
      </w:r>
      <w:r w:rsidRPr="00C572F3">
        <w:rPr>
          <w:lang w:val="en-US"/>
        </w:rPr>
        <w:t xml:space="preserve">temperature, </w:t>
      </w:r>
      <w:r w:rsidRPr="00C572F3">
        <w:rPr>
          <w:i/>
          <w:lang w:val="en-US"/>
        </w:rPr>
        <w:t>w</w:t>
      </w:r>
      <w:r w:rsidRPr="00C572F3">
        <w:rPr>
          <w:lang w:val="en-US"/>
        </w:rPr>
        <w:t xml:space="preserve"> </w:t>
      </w:r>
      <w:r w:rsidR="00CC2EA4" w:rsidRPr="00C572F3">
        <w:rPr>
          <w:lang w:val="en-US"/>
        </w:rPr>
        <w:t>is the</w:t>
      </w:r>
      <w:r w:rsidRPr="00C572F3">
        <w:rPr>
          <w:lang w:val="en-US"/>
        </w:rPr>
        <w:t xml:space="preserve"> thickness of the SCR</w:t>
      </w:r>
      <w:r w:rsidRPr="00C572F3">
        <w:rPr>
          <w:lang w:val="uk-UA"/>
        </w:rPr>
        <w:t>,</w:t>
      </w:r>
      <w:r w:rsidRPr="00C572F3">
        <w:rPr>
          <w:lang w:val="en-US"/>
        </w:rPr>
        <w:t xml:space="preserve"> </w:t>
      </w:r>
      <w:r w:rsidR="00CC2EA4" w:rsidRPr="00C572F3">
        <w:rPr>
          <w:position w:val="-10"/>
          <w:lang w:val="en-US"/>
        </w:rPr>
        <w:object w:dxaOrig="1960" w:dyaOrig="380">
          <v:shape id="_x0000_i1037" type="#_x0000_t75" style="width:113.4pt;height:21.6pt" o:ole="">
            <v:imagedata r:id="rId32" o:title=""/>
          </v:shape>
          <o:OLEObject Type="Embed" ProgID="Equation.3" ShapeID="_x0000_i1037" DrawAspect="Content" ObjectID="_1809328045" r:id="rId33"/>
        </w:object>
      </w:r>
      <w:r w:rsidRPr="00C572F3">
        <w:rPr>
          <w:position w:val="-10"/>
          <w:lang w:val="en-US"/>
        </w:rPr>
        <w:t xml:space="preserve"> </w:t>
      </w:r>
      <w:r w:rsidRPr="00C572F3">
        <w:rPr>
          <w:lang w:val="en-US"/>
        </w:rPr>
        <w:t xml:space="preserve">is Debye length, </w:t>
      </w:r>
      <w:r w:rsidRPr="00C572F3">
        <w:rPr>
          <w:i/>
          <w:lang w:val="en-US"/>
        </w:rPr>
        <w:t>q</w:t>
      </w:r>
      <w:r w:rsidRPr="00C572F3">
        <w:rPr>
          <w:lang w:val="en-US"/>
        </w:rPr>
        <w:t xml:space="preserve"> is the elementary charge,</w:t>
      </w:r>
      <w:r w:rsidR="00180DF1" w:rsidRPr="00C572F3">
        <w:rPr>
          <w:lang w:val="en-US"/>
        </w:rPr>
        <w:t xml:space="preserve"> </w:t>
      </w:r>
      <w:r w:rsidR="00F02A5E" w:rsidRPr="00C572F3">
        <w:rPr>
          <w:i/>
          <w:lang w:val="en-US"/>
        </w:rPr>
        <w:t>k</w:t>
      </w:r>
      <w:r w:rsidR="00F02A5E" w:rsidRPr="00C572F3">
        <w:rPr>
          <w:lang w:val="en-US"/>
        </w:rPr>
        <w:t xml:space="preserve"> is the Boltzmann constant, </w:t>
      </w:r>
      <w:r w:rsidR="00180DF1" w:rsidRPr="00C572F3">
        <w:rPr>
          <w:lang w:val="en-US"/>
        </w:rPr>
        <w:sym w:font="Symbol" w:char="F065"/>
      </w:r>
      <w:r w:rsidR="00180DF1" w:rsidRPr="00C572F3">
        <w:rPr>
          <w:vertAlign w:val="subscript"/>
          <w:lang w:val="en-US"/>
        </w:rPr>
        <w:t>0</w:t>
      </w:r>
      <w:r w:rsidR="00180DF1" w:rsidRPr="00C572F3">
        <w:rPr>
          <w:lang w:val="en-US"/>
        </w:rPr>
        <w:t xml:space="preserve">, </w:t>
      </w:r>
      <w:r w:rsidR="00180DF1" w:rsidRPr="00C572F3">
        <w:rPr>
          <w:lang w:val="en-US"/>
        </w:rPr>
        <w:sym w:font="Symbol" w:char="F065"/>
      </w:r>
      <w:r w:rsidR="00180DF1" w:rsidRPr="00C572F3">
        <w:rPr>
          <w:vertAlign w:val="subscript"/>
          <w:lang w:val="en-US"/>
        </w:rPr>
        <w:t xml:space="preserve">Si </w:t>
      </w:r>
      <w:r w:rsidR="00180DF1" w:rsidRPr="00C572F3">
        <w:rPr>
          <w:lang w:val="en-US"/>
        </w:rPr>
        <w:t>is the</w:t>
      </w:r>
      <w:r w:rsidR="00F02A5E" w:rsidRPr="00C572F3">
        <w:rPr>
          <w:lang w:val="en-US"/>
        </w:rPr>
        <w:t xml:space="preserve"> permittivity of free space and relative permittivity of silicon, respectively, </w:t>
      </w:r>
      <w:r w:rsidRPr="00C572F3">
        <w:rPr>
          <w:i/>
          <w:lang w:val="en-US"/>
        </w:rPr>
        <w:t>y</w:t>
      </w:r>
      <w:r w:rsidRPr="00C572F3">
        <w:rPr>
          <w:vertAlign w:val="subscript"/>
          <w:lang w:val="en-US"/>
        </w:rPr>
        <w:t>0</w:t>
      </w:r>
      <w:r w:rsidRPr="00C572F3">
        <w:rPr>
          <w:lang w:val="en-US"/>
        </w:rPr>
        <w:t xml:space="preserve"> is the non-equilibrium non-dimensional band bending value on the surface of the weakly doped region, which depends on the injection level </w:t>
      </w:r>
      <w:proofErr w:type="spellStart"/>
      <w:r w:rsidRPr="00C572F3">
        <w:rPr>
          <w:lang w:val="en-US"/>
        </w:rPr>
        <w:t>Δ</w:t>
      </w:r>
      <w:r w:rsidRPr="00C572F3">
        <w:rPr>
          <w:i/>
          <w:lang w:val="en-US"/>
        </w:rPr>
        <w:t>n</w:t>
      </w:r>
      <w:proofErr w:type="spellEnd"/>
      <w:r w:rsidRPr="00C572F3">
        <w:rPr>
          <w:lang w:val="en-US"/>
        </w:rPr>
        <w:t xml:space="preserve"> and is found from the integral neutrality condition, and </w:t>
      </w:r>
      <w:proofErr w:type="spellStart"/>
      <w:r w:rsidRPr="00C572F3">
        <w:rPr>
          <w:i/>
          <w:lang w:val="en-US"/>
        </w:rPr>
        <w:t>y</w:t>
      </w:r>
      <w:r w:rsidRPr="00C572F3">
        <w:rPr>
          <w:i/>
          <w:vertAlign w:val="subscript"/>
          <w:lang w:val="en-US"/>
        </w:rPr>
        <w:t>w</w:t>
      </w:r>
      <w:proofErr w:type="spellEnd"/>
      <w:r w:rsidRPr="00C572F3">
        <w:rPr>
          <w:lang w:val="en-US"/>
        </w:rPr>
        <w:t xml:space="preserve"> is the non-equilibrium non-dimensional potential on the boundary between the SCR and the quasi</w:t>
      </w:r>
      <w:r w:rsidRPr="00C572F3">
        <w:rPr>
          <w:lang w:val="en-US"/>
        </w:rPr>
        <w:noBreakHyphen/>
        <w:t>neutral region.</w:t>
      </w:r>
    </w:p>
    <w:p w:rsidR="004805AA" w:rsidRPr="00B12C0A" w:rsidRDefault="004805AA" w:rsidP="004805AA">
      <w:pPr>
        <w:tabs>
          <w:tab w:val="left" w:pos="3569"/>
        </w:tabs>
        <w:spacing w:line="360" w:lineRule="auto"/>
        <w:jc w:val="both"/>
        <w:rPr>
          <w:lang w:val="en-US"/>
        </w:rPr>
      </w:pPr>
      <w:r w:rsidRPr="00B12C0A">
        <w:rPr>
          <w:lang w:val="en-US"/>
        </w:rPr>
        <w:t xml:space="preserve">Fig. </w:t>
      </w:r>
      <w:r w:rsidR="00360B14" w:rsidRPr="00B12C0A">
        <w:rPr>
          <w:lang w:val="en-US"/>
        </w:rPr>
        <w:t>3</w:t>
      </w:r>
      <w:r w:rsidRPr="00B12C0A">
        <w:rPr>
          <w:lang w:val="en-US"/>
        </w:rPr>
        <w:t xml:space="preserve"> shows the experimental dependence of the recombination rate in the SCR (dots) and its theoretical fit in blue.</w:t>
      </w:r>
    </w:p>
    <w:p w:rsidR="00207526" w:rsidRPr="00B12C0A" w:rsidRDefault="000C65CB" w:rsidP="00207526">
      <w:pPr>
        <w:tabs>
          <w:tab w:val="left" w:pos="3569"/>
        </w:tabs>
        <w:spacing w:line="360" w:lineRule="auto"/>
        <w:ind w:left="360"/>
        <w:jc w:val="center"/>
        <w:rPr>
          <w:lang w:val="en-US"/>
        </w:rPr>
      </w:pPr>
      <w:r>
        <w:rPr>
          <w:noProof/>
          <w:lang w:val="uk-UA" w:eastAsia="uk-UA"/>
        </w:rPr>
        <w:drawing>
          <wp:inline distT="0" distB="0" distL="0" distR="0">
            <wp:extent cx="2348865" cy="2532380"/>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l="75273" t="69600" r="577" b="1289"/>
                    <a:stretch>
                      <a:fillRect/>
                    </a:stretch>
                  </pic:blipFill>
                  <pic:spPr bwMode="auto">
                    <a:xfrm>
                      <a:off x="0" y="0"/>
                      <a:ext cx="2348865" cy="2532380"/>
                    </a:xfrm>
                    <a:prstGeom prst="rect">
                      <a:avLst/>
                    </a:prstGeom>
                    <a:noFill/>
                    <a:ln w="9525">
                      <a:noFill/>
                      <a:miter lim="800000"/>
                      <a:headEnd/>
                      <a:tailEnd/>
                    </a:ln>
                  </pic:spPr>
                </pic:pic>
              </a:graphicData>
            </a:graphic>
          </wp:inline>
        </w:drawing>
      </w:r>
    </w:p>
    <w:p w:rsidR="00207526" w:rsidRPr="00B12C0A" w:rsidRDefault="00207526" w:rsidP="00207526">
      <w:pPr>
        <w:tabs>
          <w:tab w:val="left" w:pos="3569"/>
        </w:tabs>
        <w:spacing w:line="360" w:lineRule="auto"/>
        <w:jc w:val="both"/>
        <w:rPr>
          <w:lang w:val="en-US"/>
        </w:rPr>
      </w:pPr>
      <w:proofErr w:type="gramStart"/>
      <w:r w:rsidRPr="00B12C0A">
        <w:rPr>
          <w:lang w:val="en-US"/>
        </w:rPr>
        <w:lastRenderedPageBreak/>
        <w:t>Fig. 3.</w:t>
      </w:r>
      <w:proofErr w:type="gramEnd"/>
      <w:r w:rsidRPr="00B12C0A">
        <w:rPr>
          <w:lang w:val="en-US"/>
        </w:rPr>
        <w:t xml:space="preserve"> </w:t>
      </w:r>
      <w:proofErr w:type="gramStart"/>
      <w:r w:rsidRPr="00B12C0A">
        <w:rPr>
          <w:lang w:val="en-US"/>
        </w:rPr>
        <w:t>Recombination rate in SCR as a function of excess concentration.</w:t>
      </w:r>
      <w:proofErr w:type="gramEnd"/>
      <w:r w:rsidRPr="00B12C0A">
        <w:rPr>
          <w:lang w:val="en-US"/>
        </w:rPr>
        <w:t xml:space="preserve"> Experiment</w:t>
      </w:r>
      <w:r w:rsidR="00176870">
        <w:rPr>
          <w:lang w:val="en-US"/>
        </w:rPr>
        <w:t xml:space="preserve"> for SC</w:t>
      </w:r>
      <w:r w:rsidRPr="00B12C0A">
        <w:rPr>
          <w:lang w:val="en-US"/>
        </w:rPr>
        <w:t xml:space="preserve"> from [</w:t>
      </w:r>
      <w:r w:rsidR="004D5C44" w:rsidRPr="00B12C0A">
        <w:rPr>
          <w:lang w:val="en-US"/>
        </w:rPr>
        <w:t>11</w:t>
      </w:r>
      <w:r w:rsidRPr="00B12C0A">
        <w:rPr>
          <w:lang w:val="en-US"/>
        </w:rPr>
        <w:t xml:space="preserve">] (points) and the correlated theoretical fit (solid line). </w:t>
      </w:r>
    </w:p>
    <w:p w:rsidR="00207526" w:rsidRPr="00B12C0A" w:rsidRDefault="00207526" w:rsidP="004805AA">
      <w:pPr>
        <w:tabs>
          <w:tab w:val="left" w:pos="3569"/>
        </w:tabs>
        <w:spacing w:line="360" w:lineRule="auto"/>
        <w:jc w:val="both"/>
        <w:rPr>
          <w:lang w:val="en-US"/>
        </w:rPr>
      </w:pPr>
    </w:p>
    <w:p w:rsidR="00207526" w:rsidRPr="00B12C0A" w:rsidRDefault="00B40C27" w:rsidP="00207526">
      <w:pPr>
        <w:tabs>
          <w:tab w:val="left" w:pos="3569"/>
        </w:tabs>
        <w:spacing w:line="360" w:lineRule="auto"/>
        <w:ind w:left="360"/>
        <w:jc w:val="center"/>
        <w:rPr>
          <w:lang w:val="uk-UA"/>
        </w:rPr>
      </w:pPr>
      <w:r w:rsidRPr="00176870">
        <w:rPr>
          <w:noProof/>
          <w:lang w:val="en-US"/>
        </w:rPr>
        <w:t xml:space="preserve"> </w:t>
      </w:r>
      <w:r w:rsidR="002F2D15" w:rsidRPr="00176870">
        <w:rPr>
          <w:noProof/>
          <w:lang w:val="en-US"/>
        </w:rPr>
        <w:t xml:space="preserve"> </w:t>
      </w:r>
      <w:r w:rsidR="000C65CB">
        <w:rPr>
          <w:noProof/>
          <w:lang w:val="uk-UA" w:eastAsia="uk-UA"/>
        </w:rPr>
        <w:drawing>
          <wp:inline distT="0" distB="0" distL="0" distR="0">
            <wp:extent cx="2192020" cy="25190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srcRect/>
                    <a:stretch>
                      <a:fillRect/>
                    </a:stretch>
                  </pic:blipFill>
                  <pic:spPr bwMode="auto">
                    <a:xfrm>
                      <a:off x="0" y="0"/>
                      <a:ext cx="2192020" cy="2519045"/>
                    </a:xfrm>
                    <a:prstGeom prst="rect">
                      <a:avLst/>
                    </a:prstGeom>
                    <a:noFill/>
                    <a:ln w="9525">
                      <a:noFill/>
                      <a:miter lim="800000"/>
                      <a:headEnd/>
                      <a:tailEnd/>
                    </a:ln>
                  </pic:spPr>
                </pic:pic>
              </a:graphicData>
            </a:graphic>
          </wp:inline>
        </w:drawing>
      </w:r>
    </w:p>
    <w:p w:rsidR="00207526" w:rsidRPr="00B12C0A" w:rsidRDefault="00207526" w:rsidP="00424C5D">
      <w:pPr>
        <w:tabs>
          <w:tab w:val="left" w:pos="3569"/>
        </w:tabs>
        <w:spacing w:line="360" w:lineRule="auto"/>
        <w:ind w:left="360"/>
        <w:jc w:val="both"/>
        <w:rPr>
          <w:lang w:val="en-US"/>
        </w:rPr>
      </w:pPr>
      <w:proofErr w:type="gramStart"/>
      <w:r w:rsidRPr="00B12C0A">
        <w:rPr>
          <w:lang w:val="en-US"/>
        </w:rPr>
        <w:t>Fig. 4.</w:t>
      </w:r>
      <w:proofErr w:type="gramEnd"/>
      <w:r w:rsidRPr="00B12C0A">
        <w:rPr>
          <w:lang w:val="en-US"/>
        </w:rPr>
        <w:t xml:space="preserve"> The excess concentration dependent effective lifetime in the SC base: experiment from [</w:t>
      </w:r>
      <w:r w:rsidR="004D5C44" w:rsidRPr="00B12C0A">
        <w:rPr>
          <w:lang w:val="en-US"/>
        </w:rPr>
        <w:t>11</w:t>
      </w:r>
      <w:r w:rsidRPr="00B12C0A">
        <w:rPr>
          <w:lang w:val="en-US"/>
        </w:rPr>
        <w:t>] (solid circles) and the theoretical (lines). The solid blue line is calculated in the presence of recombination in the SCR, while the dashed curve is for the recombination in the SCR absent</w:t>
      </w:r>
      <w:r w:rsidRPr="00B12C0A">
        <w:rPr>
          <w:lang w:val="uk-UA"/>
        </w:rPr>
        <w:t>.</w:t>
      </w:r>
    </w:p>
    <w:p w:rsidR="00207526" w:rsidRPr="00B12C0A" w:rsidRDefault="00207526" w:rsidP="004805AA">
      <w:pPr>
        <w:tabs>
          <w:tab w:val="left" w:pos="3569"/>
        </w:tabs>
        <w:spacing w:line="360" w:lineRule="auto"/>
        <w:jc w:val="both"/>
        <w:rPr>
          <w:lang w:val="en-US"/>
        </w:rPr>
      </w:pPr>
    </w:p>
    <w:p w:rsidR="004805AA" w:rsidRPr="00B12C0A" w:rsidRDefault="001B400E" w:rsidP="001B400E">
      <w:pPr>
        <w:tabs>
          <w:tab w:val="left" w:pos="3569"/>
        </w:tabs>
        <w:spacing w:line="360" w:lineRule="auto"/>
        <w:ind w:firstLine="567"/>
        <w:jc w:val="both"/>
        <w:rPr>
          <w:lang w:val="en-US"/>
        </w:rPr>
      </w:pPr>
      <w:r w:rsidRPr="00B12C0A">
        <w:rPr>
          <w:lang w:val="en-US"/>
        </w:rPr>
        <w:t>Fig. 4 shows the experimental dependence of the effective lifetime in the SC base, as</w:t>
      </w:r>
      <w:r w:rsidRPr="00B12C0A">
        <w:rPr>
          <w:lang w:val="uk-UA"/>
        </w:rPr>
        <w:t xml:space="preserve"> </w:t>
      </w:r>
      <w:r w:rsidRPr="00B12C0A">
        <w:rPr>
          <w:lang w:val="en-US"/>
        </w:rPr>
        <w:t>measured in [</w:t>
      </w:r>
      <w:r w:rsidR="004D5C44" w:rsidRPr="00B12C0A">
        <w:rPr>
          <w:lang w:val="en-US"/>
        </w:rPr>
        <w:t>11</w:t>
      </w:r>
      <w:r w:rsidRPr="00B12C0A">
        <w:rPr>
          <w:lang w:val="en-US"/>
        </w:rPr>
        <w:t xml:space="preserve">], and our similar theoretical dependences. </w:t>
      </w:r>
      <w:r w:rsidR="004805AA" w:rsidRPr="00B12C0A">
        <w:rPr>
          <w:lang w:val="en-US"/>
        </w:rPr>
        <w:t xml:space="preserve">Having found the recombination rate in the SCR, we can now calculate the theoretical dependence of the effective lifetime on the excess concentration, which is shown in Fig. </w:t>
      </w:r>
      <w:r w:rsidR="00360B14" w:rsidRPr="00B12C0A">
        <w:rPr>
          <w:lang w:val="en-US"/>
        </w:rPr>
        <w:t>4</w:t>
      </w:r>
      <w:r w:rsidR="004805AA" w:rsidRPr="00B12C0A">
        <w:rPr>
          <w:lang w:val="en-US"/>
        </w:rPr>
        <w:t xml:space="preserve"> (</w:t>
      </w:r>
      <w:r w:rsidR="0052040E">
        <w:rPr>
          <w:lang w:val="en-US"/>
        </w:rPr>
        <w:t xml:space="preserve">solid </w:t>
      </w:r>
      <w:r w:rsidR="004805AA" w:rsidRPr="00B12C0A">
        <w:rPr>
          <w:lang w:val="en-US"/>
        </w:rPr>
        <w:t xml:space="preserve">curve). In the case when the recombination rate in the SCR is negligibly small, the dependence of the effective lifetime on the excess concentration is described by the </w:t>
      </w:r>
      <w:r w:rsidR="00467B1F" w:rsidRPr="00B12C0A">
        <w:rPr>
          <w:lang w:val="en-US"/>
        </w:rPr>
        <w:t>dashed</w:t>
      </w:r>
      <w:r w:rsidR="004805AA" w:rsidRPr="00B12C0A">
        <w:rPr>
          <w:lang w:val="en-US"/>
        </w:rPr>
        <w:t xml:space="preserve"> curve shown in Fig. 4. Comparing the last two curves, we can see that in this case the largest difference between them in the region of their maximum values is of the order of 9%, if the value </w:t>
      </w:r>
      <w:r w:rsidR="00144B03" w:rsidRPr="00B12C0A">
        <w:rPr>
          <w:lang w:val="en-US"/>
        </w:rPr>
        <w:sym w:font="Symbol" w:char="F044"/>
      </w:r>
      <w:r w:rsidR="00144B03" w:rsidRPr="00B12C0A">
        <w:rPr>
          <w:i/>
          <w:lang w:val="en-US"/>
        </w:rPr>
        <w:t xml:space="preserve">n </w:t>
      </w:r>
      <w:r w:rsidR="004805AA" w:rsidRPr="00B12C0A">
        <w:rPr>
          <w:lang w:val="en-US"/>
        </w:rPr>
        <w:t>is 1.3∙10</w:t>
      </w:r>
      <w:r w:rsidR="004805AA" w:rsidRPr="00B12C0A">
        <w:rPr>
          <w:vertAlign w:val="superscript"/>
          <w:lang w:val="en-US"/>
        </w:rPr>
        <w:t xml:space="preserve">14 </w:t>
      </w:r>
      <w:r w:rsidR="004805AA" w:rsidRPr="00B12C0A">
        <w:rPr>
          <w:lang w:val="en-US"/>
        </w:rPr>
        <w:t>cm</w:t>
      </w:r>
      <w:r w:rsidR="004805AA" w:rsidRPr="00B12C0A">
        <w:rPr>
          <w:vertAlign w:val="superscript"/>
          <w:lang w:val="en-US"/>
        </w:rPr>
        <w:t xml:space="preserve">-3 </w:t>
      </w:r>
      <w:r w:rsidR="004805AA" w:rsidRPr="00B12C0A">
        <w:rPr>
          <w:lang w:val="en-US"/>
        </w:rPr>
        <w:t xml:space="preserve">and 15%, when </w:t>
      </w:r>
      <w:r w:rsidR="00144B03" w:rsidRPr="00B12C0A">
        <w:rPr>
          <w:lang w:val="en-US"/>
        </w:rPr>
        <w:sym w:font="Symbol" w:char="F044"/>
      </w:r>
      <w:r w:rsidR="00144B03" w:rsidRPr="00B12C0A">
        <w:rPr>
          <w:i/>
          <w:lang w:val="en-US"/>
        </w:rPr>
        <w:t>n</w:t>
      </w:r>
      <w:r w:rsidR="00144B03" w:rsidRPr="00B12C0A">
        <w:rPr>
          <w:lang w:val="en-US"/>
        </w:rPr>
        <w:t xml:space="preserve"> </w:t>
      </w:r>
      <w:r w:rsidR="004805AA" w:rsidRPr="00B12C0A">
        <w:rPr>
          <w:lang w:val="en-US"/>
        </w:rPr>
        <w:fldChar w:fldCharType="begin"/>
      </w:r>
      <w:r w:rsidR="004805AA" w:rsidRPr="00B12C0A">
        <w:rPr>
          <w:lang w:val="en-US"/>
        </w:rPr>
        <w:instrText xml:space="preserve"> QUOTE </w:instrText>
      </w:r>
      <m:oMath>
        <m:r>
          <w:rPr>
            <w:rFonts w:ascii="Cambria Math" w:hAnsi="Cambria Math"/>
            <w:sz w:val="28"/>
            <w:szCs w:val="28"/>
            <w:lang w:val="en-US"/>
          </w:rPr>
          <m:t>Δn</m:t>
        </m:r>
      </m:oMath>
      <w:r w:rsidR="004805AA" w:rsidRPr="00B12C0A">
        <w:rPr>
          <w:lang w:val="en-US"/>
        </w:rPr>
        <w:instrText xml:space="preserve"> </w:instrText>
      </w:r>
      <w:r w:rsidR="004805AA" w:rsidRPr="00B12C0A">
        <w:rPr>
          <w:lang w:val="en-US"/>
        </w:rPr>
        <w:fldChar w:fldCharType="separate"/>
      </w:r>
      <w:r w:rsidR="004805AA" w:rsidRPr="00B12C0A">
        <w:rPr>
          <w:lang w:val="en-US"/>
        </w:rPr>
        <w:fldChar w:fldCharType="end"/>
      </w:r>
      <w:r w:rsidR="004805AA" w:rsidRPr="00B12C0A">
        <w:rPr>
          <w:lang w:val="en-US"/>
        </w:rPr>
        <w:t>= 1.7∙10</w:t>
      </w:r>
      <w:r w:rsidR="004805AA" w:rsidRPr="00B12C0A">
        <w:rPr>
          <w:vertAlign w:val="superscript"/>
          <w:lang w:val="en-US"/>
        </w:rPr>
        <w:t xml:space="preserve">13 </w:t>
      </w:r>
      <w:r w:rsidR="004805AA" w:rsidRPr="00B12C0A">
        <w:rPr>
          <w:lang w:val="en-US"/>
        </w:rPr>
        <w:t>cm</w:t>
      </w:r>
      <w:r w:rsidR="004805AA" w:rsidRPr="00B12C0A">
        <w:rPr>
          <w:vertAlign w:val="superscript"/>
          <w:lang w:val="en-US"/>
        </w:rPr>
        <w:t>-3</w:t>
      </w:r>
      <w:r w:rsidR="004805AA" w:rsidRPr="00B12C0A">
        <w:rPr>
          <w:lang w:val="en-US"/>
        </w:rPr>
        <w:t>. These values are significantly smaller than the difference between the effective lifetime in the presence and absence of recombination in the SCR, obtained in [</w:t>
      </w:r>
      <w:r w:rsidR="004D5C44" w:rsidRPr="00B12C0A">
        <w:rPr>
          <w:lang w:val="en-US"/>
        </w:rPr>
        <w:t>11</w:t>
      </w:r>
      <w:r w:rsidR="004805AA" w:rsidRPr="00B12C0A">
        <w:rPr>
          <w:lang w:val="en-US"/>
        </w:rPr>
        <w:t>]. This is because the recombination rate in the SCR in this case in the region of actual excess concentration values is more than an order of magnitude smaller than the surface recombination rate, and in [</w:t>
      </w:r>
      <w:r w:rsidR="004D5C44" w:rsidRPr="00B12C0A">
        <w:rPr>
          <w:lang w:val="en-US"/>
        </w:rPr>
        <w:t>11</w:t>
      </w:r>
      <w:r w:rsidR="004805AA" w:rsidRPr="00B12C0A">
        <w:rPr>
          <w:lang w:val="en-US"/>
        </w:rPr>
        <w:t>], the recombination in the SCR is higher than the surface one. This means that in this SC, the recombination in the SCR plays a significantly smaller role than in the SCs considered in [</w:t>
      </w:r>
      <w:r w:rsidR="004D5C44" w:rsidRPr="00B12C0A">
        <w:rPr>
          <w:lang w:val="en-US"/>
        </w:rPr>
        <w:t>11</w:t>
      </w:r>
      <w:r w:rsidR="004805AA" w:rsidRPr="00B12C0A">
        <w:rPr>
          <w:lang w:val="en-US"/>
        </w:rPr>
        <w:t>].</w:t>
      </w:r>
    </w:p>
    <w:p w:rsidR="00B02EBF" w:rsidRPr="00B12C0A" w:rsidRDefault="00B02EBF" w:rsidP="00144B03">
      <w:pPr>
        <w:tabs>
          <w:tab w:val="left" w:pos="3569"/>
        </w:tabs>
        <w:spacing w:line="360" w:lineRule="auto"/>
        <w:ind w:firstLine="426"/>
        <w:jc w:val="both"/>
        <w:rPr>
          <w:lang w:val="en-US"/>
        </w:rPr>
      </w:pPr>
      <w:r w:rsidRPr="00B12C0A">
        <w:rPr>
          <w:lang w:val="en-US"/>
        </w:rPr>
        <w:t>Note that the agreement between experimental and theoretical dependence for the effective lifetime in the base</w:t>
      </w:r>
      <w:r w:rsidR="00F92488" w:rsidRPr="00B12C0A">
        <w:rPr>
          <w:lang w:val="en-US"/>
        </w:rPr>
        <w:t xml:space="preserve"> (Fig. 4)</w:t>
      </w:r>
      <w:r w:rsidRPr="00B12C0A">
        <w:rPr>
          <w:lang w:val="en-US"/>
        </w:rPr>
        <w:t xml:space="preserve"> </w:t>
      </w:r>
      <w:r w:rsidR="00F92488" w:rsidRPr="00B12C0A">
        <w:rPr>
          <w:lang w:val="en-US"/>
        </w:rPr>
        <w:t>wa</w:t>
      </w:r>
      <w:r w:rsidRPr="00B12C0A">
        <w:rPr>
          <w:lang w:val="en-US"/>
        </w:rPr>
        <w:t xml:space="preserve">s obtained when using the coefficient </w:t>
      </w:r>
      <w:r w:rsidRPr="00B12C0A">
        <w:rPr>
          <w:i/>
          <w:iCs/>
          <w:lang w:val="en-US"/>
        </w:rPr>
        <w:t>r</w:t>
      </w:r>
      <w:r w:rsidRPr="00B12C0A">
        <w:rPr>
          <w:lang w:val="en-US"/>
        </w:rPr>
        <w:t xml:space="preserve"> = 0.62</w:t>
      </w:r>
      <w:r w:rsidR="00F92488" w:rsidRPr="00B12C0A">
        <w:rPr>
          <w:lang w:val="en-US"/>
        </w:rPr>
        <w:t xml:space="preserve"> (see equation (1))</w:t>
      </w:r>
      <w:r w:rsidRPr="00B12C0A">
        <w:rPr>
          <w:lang w:val="en-US"/>
        </w:rPr>
        <w:t xml:space="preserve">. </w:t>
      </w:r>
      <w:r w:rsidRPr="00B12C0A">
        <w:rPr>
          <w:lang w:val="en-US"/>
        </w:rPr>
        <w:lastRenderedPageBreak/>
        <w:t xml:space="preserve">The introduction explained that this is possible if the charge in the isotype junction is significantly smaller than in the </w:t>
      </w:r>
      <w:proofErr w:type="spellStart"/>
      <w:r w:rsidRPr="00B12C0A">
        <w:rPr>
          <w:lang w:val="en-US"/>
        </w:rPr>
        <w:t>anisotype</w:t>
      </w:r>
      <w:proofErr w:type="spellEnd"/>
      <w:r w:rsidRPr="00B12C0A">
        <w:rPr>
          <w:lang w:val="en-US"/>
        </w:rPr>
        <w:t xml:space="preserve"> junction. </w:t>
      </w:r>
    </w:p>
    <w:p w:rsidR="00B02EBF" w:rsidRPr="00B12C0A" w:rsidRDefault="00B41D2D" w:rsidP="00B02EBF">
      <w:pPr>
        <w:tabs>
          <w:tab w:val="left" w:pos="3569"/>
        </w:tabs>
        <w:spacing w:line="360" w:lineRule="auto"/>
        <w:jc w:val="both"/>
        <w:rPr>
          <w:lang w:val="en-US"/>
        </w:rPr>
      </w:pPr>
      <w:r w:rsidRPr="00B12C0A">
        <w:rPr>
          <w:lang w:val="en-US"/>
        </w:rPr>
        <w:t>Let's prove it.</w:t>
      </w:r>
      <w:r w:rsidR="00B02EBF" w:rsidRPr="00B12C0A">
        <w:rPr>
          <w:lang w:val="en-US"/>
        </w:rPr>
        <w:t xml:space="preserve"> The neutrality equation for the isotype junction is the following:</w:t>
      </w:r>
    </w:p>
    <w:p w:rsidR="00B02EBF" w:rsidRPr="00B12C0A" w:rsidRDefault="00B02EBF" w:rsidP="00B02EBF">
      <w:pPr>
        <w:rPr>
          <w:lang w:val="en-US"/>
        </w:rPr>
      </w:pPr>
    </w:p>
    <w:p w:rsidR="00B02EBF" w:rsidRPr="00B12C0A" w:rsidRDefault="00E4551F" w:rsidP="00E4551F">
      <w:pPr>
        <w:jc w:val="right"/>
        <w:rPr>
          <w:lang w:val="en-US"/>
        </w:rPr>
      </w:pPr>
      <w:r w:rsidRPr="00B12C0A">
        <w:rPr>
          <w:position w:val="-32"/>
          <w:lang w:val="uk-UA"/>
        </w:rPr>
        <w:object w:dxaOrig="5760" w:dyaOrig="800">
          <v:shape id="_x0000_i1038" type="#_x0000_t75" style="width:303pt;height:42pt" o:ole="">
            <v:imagedata r:id="rId36" o:title=""/>
          </v:shape>
          <o:OLEObject Type="Embed" ProgID="Equation.3" ShapeID="_x0000_i1038" DrawAspect="Content" ObjectID="_1809328046" r:id="rId37"/>
        </w:object>
      </w:r>
      <w:r w:rsidR="00B02EBF" w:rsidRPr="00B12C0A">
        <w:rPr>
          <w:lang w:val="en-US"/>
        </w:rPr>
        <w:fldChar w:fldCharType="begin"/>
      </w:r>
      <w:r w:rsidR="00B02EBF" w:rsidRPr="00B12C0A">
        <w:rPr>
          <w:lang w:val="en-US"/>
        </w:rPr>
        <w:instrText xml:space="preserve"> QUOTE </w:instrText>
      </w:r>
      <m:oMath>
        <m:r>
          <w:rPr>
            <w:rFonts w:ascii="Cambria Math" w:hAnsi="Cambria Math"/>
          </w:rPr>
          <m:t>N</m:t>
        </m:r>
        <m:r>
          <w:rPr>
            <w:rFonts w:ascii="Cambria Math" w:hAnsi="Cambria Math"/>
            <w:lang w:val="en-US"/>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lang w:val="en-US"/>
                      </w:rPr>
                      <m:t>2</m:t>
                    </m:r>
                    <m:r>
                      <w:rPr>
                        <w:rFonts w:ascii="Cambria Math" w:hAnsi="Cambria Math"/>
                      </w:rPr>
                      <m:t>kT</m:t>
                    </m:r>
                    <m:sSub>
                      <m:sSubPr>
                        <m:ctrlPr>
                          <w:rPr>
                            <w:rFonts w:ascii="Cambria Math" w:hAnsi="Cambria Math"/>
                            <w:i/>
                          </w:rPr>
                        </m:ctrlPr>
                      </m:sSubPr>
                      <m:e>
                        <m:r>
                          <w:rPr>
                            <w:rFonts w:ascii="Cambria Math" w:hAnsi="Cambria Math"/>
                          </w:rPr>
                          <m:t>ε</m:t>
                        </m:r>
                      </m:e>
                      <m:sub>
                        <m:r>
                          <w:rPr>
                            <w:rFonts w:ascii="Cambria Math" w:hAnsi="Cambria Math"/>
                            <w:lang w:val="en-US"/>
                          </w:rPr>
                          <m:t>0</m:t>
                        </m:r>
                      </m:sub>
                    </m:sSub>
                    <m:sSub>
                      <m:sSubPr>
                        <m:ctrlPr>
                          <w:rPr>
                            <w:rFonts w:ascii="Cambria Math" w:hAnsi="Cambria Math"/>
                            <w:i/>
                          </w:rPr>
                        </m:ctrlPr>
                      </m:sSubPr>
                      <m:e>
                        <m:r>
                          <w:rPr>
                            <w:rFonts w:ascii="Cambria Math" w:hAnsi="Cambria Math"/>
                          </w:rPr>
                          <m:t>ε</m:t>
                        </m:r>
                        <m:ctrlPr>
                          <w:rPr>
                            <w:rFonts w:ascii="Cambria Math" w:hAnsi="Cambria Math"/>
                          </w:rPr>
                        </m:ctrlPr>
                      </m:e>
                      <m:sub>
                        <m:r>
                          <w:rPr>
                            <w:rFonts w:ascii="Cambria Math" w:hAnsi="Cambria Math"/>
                          </w:rPr>
                          <m:t>Si</m:t>
                        </m:r>
                      </m:sub>
                    </m:sSub>
                    <m:ctrlPr>
                      <w:rPr>
                        <w:rFonts w:ascii="Cambria Math" w:hAnsi="Cambria Math"/>
                        <w:i/>
                      </w:rPr>
                    </m:ctrlPr>
                  </m:num>
                  <m:den>
                    <m:sSup>
                      <m:sSupPr>
                        <m:ctrlPr>
                          <w:rPr>
                            <w:rFonts w:ascii="Cambria Math" w:hAnsi="Cambria Math"/>
                            <w:i/>
                          </w:rPr>
                        </m:ctrlPr>
                      </m:sSupPr>
                      <m:e>
                        <m:r>
                          <w:rPr>
                            <w:rFonts w:ascii="Cambria Math" w:hAnsi="Cambria Math"/>
                          </w:rPr>
                          <m:t>q</m:t>
                        </m:r>
                      </m:e>
                      <m:sup>
                        <m:r>
                          <w:rPr>
                            <w:rFonts w:ascii="Cambria Math" w:hAnsi="Cambria Math"/>
                            <w:lang w:val="en-US"/>
                          </w:rPr>
                          <m:t>2</m:t>
                        </m:r>
                      </m:sup>
                    </m:sSup>
                    <m:ctrlPr>
                      <w:rPr>
                        <w:rFonts w:ascii="Cambria Math" w:hAnsi="Cambria Math"/>
                        <w:i/>
                      </w:rPr>
                    </m:ctrlPr>
                  </m:den>
                </m:f>
                <m:ctrlPr>
                  <w:rPr>
                    <w:rFonts w:ascii="Cambria Math" w:hAnsi="Cambria Math"/>
                    <w:i/>
                  </w:rPr>
                </m:ctrlPr>
              </m:e>
            </m:d>
          </m:e>
          <m:sup>
            <m:r>
              <w:rPr>
                <w:rFonts w:ascii="Cambria Math" w:hAnsi="Cambria Math"/>
                <w:lang w:val="en-US"/>
              </w:rPr>
              <m:t>1</m:t>
            </m:r>
            <m:r>
              <m:rPr>
                <m:lit/>
              </m:rPr>
              <w:rPr>
                <w:rFonts w:ascii="Cambria Math" w:hAnsi="Cambria Math"/>
                <w:lang w:val="en-US"/>
              </w:rPr>
              <m:t>/</m:t>
            </m:r>
            <m:r>
              <w:rPr>
                <w:rFonts w:ascii="Cambria Math" w:hAnsi="Cambria Math"/>
                <w:lang w:val="en-US"/>
              </w:rPr>
              <m:t>2</m:t>
            </m:r>
          </m:sup>
        </m:sSup>
        <m:sSup>
          <m:sSupPr>
            <m:ctrlPr>
              <w:rPr>
                <w:rFonts w:ascii="Cambria Math" w:hAnsi="Cambria Math"/>
                <w:i/>
              </w:rPr>
            </m:ctrlPr>
          </m:sSup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lang w:val="en-US"/>
                          </w:rPr>
                          <m:t>0</m:t>
                        </m:r>
                      </m:sub>
                    </m:sSub>
                    <m:r>
                      <w:rPr>
                        <w:rFonts w:ascii="Cambria Math" w:hAnsi="Cambria Math"/>
                        <w:lang w:val="en-US"/>
                      </w:rPr>
                      <m:t>+</m:t>
                    </m:r>
                    <m:r>
                      <m:rPr>
                        <m:sty m:val="p"/>
                      </m:rPr>
                      <w:rPr>
                        <w:rFonts w:ascii="Cambria Math" w:hAnsi="Cambria Math"/>
                      </w:rPr>
                      <m:t>Δ</m:t>
                    </m:r>
                    <m:r>
                      <w:rPr>
                        <w:rFonts w:ascii="Cambria Math" w:hAnsi="Cambria Math"/>
                      </w:rPr>
                      <m:t>n</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lang w:val="en-US"/>
                      </w:rPr>
                      <m:t>-1</m:t>
                    </m:r>
                    <m:ctrlPr>
                      <w:rPr>
                        <w:rFonts w:ascii="Cambria Math" w:hAnsi="Cambria Math"/>
                        <w:i/>
                      </w:rPr>
                    </m:ctrlPr>
                  </m:e>
                </m:d>
                <m:r>
                  <w:rPr>
                    <w:rFonts w:ascii="Cambria Math" w:hAnsi="Cambria Math"/>
                    <w:lang w:val="en-US"/>
                  </w:rPr>
                  <m:t>-</m:t>
                </m:r>
                <m:sSub>
                  <m:sSubPr>
                    <m:ctrlPr>
                      <w:rPr>
                        <w:rFonts w:ascii="Cambria Math" w:hAnsi="Cambria Math"/>
                        <w:i/>
                      </w:rPr>
                    </m:ctrlPr>
                  </m:sSubPr>
                  <m:e>
                    <m:r>
                      <w:rPr>
                        <w:rFonts w:ascii="Cambria Math" w:hAnsi="Cambria Math"/>
                      </w:rPr>
                      <m:t>n</m:t>
                    </m:r>
                  </m:e>
                  <m:sub>
                    <m:r>
                      <w:rPr>
                        <w:rFonts w:ascii="Cambria Math" w:hAnsi="Cambria Math"/>
                        <w:lang w:val="en-US"/>
                      </w:rPr>
                      <m:t>0</m:t>
                    </m:r>
                  </m:sub>
                </m:sSub>
                <m:r>
                  <w:rPr>
                    <w:rFonts w:ascii="Cambria Math" w:hAnsi="Cambria Math"/>
                  </w:rPr>
                  <m:t>y</m:t>
                </m:r>
                <m:r>
                  <w:rPr>
                    <w:rFonts w:ascii="Cambria Math" w:hAnsi="Cambria Math"/>
                    <w:lang w:val="en-US"/>
                  </w:rPr>
                  <m:t>+</m:t>
                </m:r>
                <m:r>
                  <m:rPr>
                    <m:sty m:val="p"/>
                  </m:rPr>
                  <w:rPr>
                    <w:rFonts w:ascii="Cambria Math" w:hAnsi="Cambria Math"/>
                  </w:rPr>
                  <m:t>Δ</m:t>
                </m:r>
                <m:r>
                  <w:rPr>
                    <w:rFonts w:ascii="Cambria Math" w:hAnsi="Cambria Math"/>
                  </w:rPr>
                  <m:t>n</m:t>
                </m:r>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lang w:val="en-US"/>
                          </w:rPr>
                          <m:t>-</m:t>
                        </m:r>
                        <m:r>
                          <w:rPr>
                            <w:rFonts w:ascii="Cambria Math" w:hAnsi="Cambria Math"/>
                          </w:rPr>
                          <m:t>y</m:t>
                        </m:r>
                      </m:sup>
                    </m:sSup>
                    <m:r>
                      <w:rPr>
                        <w:rFonts w:ascii="Cambria Math" w:hAnsi="Cambria Math"/>
                        <w:lang w:val="en-US"/>
                      </w:rPr>
                      <m:t>-1</m:t>
                    </m:r>
                    <m:ctrlPr>
                      <w:rPr>
                        <w:rFonts w:ascii="Cambria Math" w:hAnsi="Cambria Math"/>
                        <w:i/>
                      </w:rPr>
                    </m:ctrlPr>
                  </m:e>
                </m:d>
                <m:ctrlPr>
                  <w:rPr>
                    <w:rFonts w:ascii="Cambria Math" w:hAnsi="Cambria Math"/>
                    <w:i/>
                  </w:rPr>
                </m:ctrlPr>
              </m:e>
            </m:d>
          </m:e>
          <m:sup>
            <m:r>
              <w:rPr>
                <w:rFonts w:ascii="Cambria Math" w:hAnsi="Cambria Math"/>
                <w:lang w:val="en-US"/>
              </w:rPr>
              <m:t>1</m:t>
            </m:r>
            <m:r>
              <m:rPr>
                <m:lit/>
              </m:rPr>
              <w:rPr>
                <w:rFonts w:ascii="Cambria Math" w:hAnsi="Cambria Math"/>
                <w:lang w:val="en-US"/>
              </w:rPr>
              <m:t>/</m:t>
            </m:r>
            <m:r>
              <w:rPr>
                <w:rFonts w:ascii="Cambria Math" w:hAnsi="Cambria Math"/>
                <w:lang w:val="en-US"/>
              </w:rPr>
              <m:t>2</m:t>
            </m:r>
          </m:sup>
        </m:sSup>
      </m:oMath>
      <w:r w:rsidR="00B02EBF" w:rsidRPr="00B12C0A">
        <w:rPr>
          <w:lang w:val="en-US"/>
        </w:rPr>
        <w:instrText xml:space="preserve"> </w:instrText>
      </w:r>
      <w:r w:rsidR="00B02EBF" w:rsidRPr="00B12C0A">
        <w:rPr>
          <w:lang w:val="en-US"/>
        </w:rPr>
        <w:fldChar w:fldCharType="separate"/>
      </w:r>
      <w:r w:rsidR="00B02EBF" w:rsidRPr="00B12C0A">
        <w:rPr>
          <w:lang w:val="en-US"/>
        </w:rPr>
        <w:fldChar w:fldCharType="end"/>
      </w:r>
      <w:r w:rsidR="00B02EBF" w:rsidRPr="00B12C0A">
        <w:rPr>
          <w:lang w:val="en-US"/>
        </w:rPr>
        <w:t>,                   (10)</w:t>
      </w:r>
    </w:p>
    <w:p w:rsidR="00CF382F" w:rsidRPr="00B12C0A" w:rsidRDefault="00CF382F" w:rsidP="00B02EBF">
      <w:pPr>
        <w:spacing w:line="360" w:lineRule="auto"/>
        <w:jc w:val="both"/>
        <w:rPr>
          <w:lang w:val="en-US"/>
        </w:rPr>
      </w:pPr>
    </w:p>
    <w:p w:rsidR="00B02EBF" w:rsidRPr="00B12C0A" w:rsidRDefault="00B02EBF" w:rsidP="00B02EBF">
      <w:pPr>
        <w:spacing w:line="360" w:lineRule="auto"/>
        <w:jc w:val="both"/>
        <w:rPr>
          <w:lang w:val="en-US"/>
        </w:rPr>
      </w:pPr>
      <w:proofErr w:type="gramStart"/>
      <w:r w:rsidRPr="00B12C0A">
        <w:rPr>
          <w:lang w:val="en-US"/>
        </w:rPr>
        <w:t>where</w:t>
      </w:r>
      <m:oMath>
        <w:proofErr w:type="gramEnd"/>
        <m:r>
          <w:rPr>
            <w:rFonts w:ascii="Cambria Math" w:hAnsi="Cambria Math"/>
            <w:sz w:val="28"/>
            <w:szCs w:val="28"/>
            <w:lang w:val="uk-UA"/>
          </w:rPr>
          <m:t xml:space="preserve"> </m:t>
        </m:r>
        <m:r>
          <m:rPr>
            <m:sty m:val="p"/>
          </m:rPr>
          <w:rPr>
            <w:rFonts w:ascii="Cambria Math" w:hAnsi="Cambria Math"/>
            <w:position w:val="-10"/>
            <w:sz w:val="28"/>
            <w:szCs w:val="28"/>
            <w:lang w:val="uk-UA"/>
          </w:rPr>
          <w:object w:dxaOrig="340" w:dyaOrig="280">
            <v:shape id="_x0000_i1050" type="#_x0000_t75" style="width:19.8pt;height:16.8pt" o:ole="">
              <v:imagedata r:id="rId38" o:title=""/>
            </v:shape>
            <o:OLEObject Type="Embed" ProgID="Equation.3" ShapeID="_x0000_i1050" DrawAspect="Content" ObjectID="_1809328047" r:id="rId39"/>
          </w:object>
        </m:r>
      </m:oMath>
      <w:r w:rsidR="00F92488" w:rsidRPr="00B12C0A">
        <w:rPr>
          <w:lang w:val="en-US"/>
        </w:rPr>
        <w:t xml:space="preserve"> is</w:t>
      </w:r>
      <w:r w:rsidRPr="00B12C0A">
        <w:rPr>
          <w:lang w:val="en-US"/>
        </w:rPr>
        <w:t xml:space="preserve"> the surface charge density in the isotype junction. In this case, </w:t>
      </w:r>
      <w:r w:rsidRPr="00B12C0A">
        <w:rPr>
          <w:i/>
          <w:lang w:val="en-US"/>
        </w:rPr>
        <w:t>N</w:t>
      </w:r>
      <w:r w:rsidRPr="00B12C0A">
        <w:rPr>
          <w:lang w:val="en-US"/>
        </w:rPr>
        <w:t xml:space="preserve"> is negative.</w:t>
      </w:r>
    </w:p>
    <w:p w:rsidR="0009589E" w:rsidRPr="00B12C0A" w:rsidRDefault="000C65CB" w:rsidP="0009589E">
      <w:pPr>
        <w:tabs>
          <w:tab w:val="left" w:pos="3569"/>
        </w:tabs>
        <w:spacing w:line="360" w:lineRule="auto"/>
        <w:jc w:val="center"/>
        <w:rPr>
          <w:lang w:val="en-US"/>
        </w:rPr>
      </w:pPr>
      <w:r>
        <w:rPr>
          <w:noProof/>
          <w:lang w:val="uk-UA" w:eastAsia="uk-UA"/>
        </w:rPr>
        <w:drawing>
          <wp:inline distT="0" distB="0" distL="0" distR="0">
            <wp:extent cx="2438400" cy="283273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cstate="print"/>
                    <a:srcRect l="80693" b="3159"/>
                    <a:stretch>
                      <a:fillRect/>
                    </a:stretch>
                  </pic:blipFill>
                  <pic:spPr bwMode="auto">
                    <a:xfrm>
                      <a:off x="0" y="0"/>
                      <a:ext cx="2438400" cy="2832735"/>
                    </a:xfrm>
                    <a:prstGeom prst="rect">
                      <a:avLst/>
                    </a:prstGeom>
                    <a:noFill/>
                    <a:ln w="9525">
                      <a:noFill/>
                      <a:miter lim="800000"/>
                      <a:headEnd/>
                      <a:tailEnd/>
                    </a:ln>
                  </pic:spPr>
                </pic:pic>
              </a:graphicData>
            </a:graphic>
          </wp:inline>
        </w:drawing>
      </w:r>
      <w:r w:rsidR="00C622E9" w:rsidRPr="00B12C0A">
        <w:rPr>
          <w:noProof/>
          <w:lang w:val="en-US"/>
        </w:rPr>
        <w:t xml:space="preserve"> </w:t>
      </w:r>
      <w:r>
        <w:rPr>
          <w:noProof/>
          <w:lang w:val="uk-UA" w:eastAsia="uk-UA"/>
        </w:rPr>
        <w:drawing>
          <wp:inline distT="0" distB="0" distL="0" distR="0">
            <wp:extent cx="2451735" cy="280606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l="80597" b="2864"/>
                    <a:stretch>
                      <a:fillRect/>
                    </a:stretch>
                  </pic:blipFill>
                  <pic:spPr bwMode="auto">
                    <a:xfrm>
                      <a:off x="0" y="0"/>
                      <a:ext cx="2451735" cy="2806065"/>
                    </a:xfrm>
                    <a:prstGeom prst="rect">
                      <a:avLst/>
                    </a:prstGeom>
                    <a:noFill/>
                    <a:ln w="9525">
                      <a:noFill/>
                      <a:miter lim="800000"/>
                      <a:headEnd/>
                      <a:tailEnd/>
                    </a:ln>
                  </pic:spPr>
                </pic:pic>
              </a:graphicData>
            </a:graphic>
          </wp:inline>
        </w:drawing>
      </w:r>
      <w:r w:rsidR="0009589E" w:rsidRPr="00B12C0A">
        <w:rPr>
          <w:noProof/>
          <w:lang w:val="en-US"/>
        </w:rPr>
        <w:t xml:space="preserve"> </w:t>
      </w:r>
    </w:p>
    <w:p w:rsidR="0009589E" w:rsidRPr="00B12C0A" w:rsidRDefault="0009589E" w:rsidP="0009589E">
      <w:pPr>
        <w:tabs>
          <w:tab w:val="left" w:pos="3569"/>
        </w:tabs>
        <w:spacing w:line="360" w:lineRule="auto"/>
        <w:ind w:left="360"/>
        <w:jc w:val="both"/>
        <w:rPr>
          <w:lang w:val="en-US"/>
        </w:rPr>
      </w:pPr>
      <w:proofErr w:type="gramStart"/>
      <w:r w:rsidRPr="00B12C0A">
        <w:rPr>
          <w:lang w:val="en-US"/>
        </w:rPr>
        <w:t>Fig. 5.</w:t>
      </w:r>
      <w:proofErr w:type="gramEnd"/>
      <w:r w:rsidRPr="00B12C0A">
        <w:rPr>
          <w:lang w:val="en-US"/>
        </w:rPr>
        <w:t xml:space="preserve"> Dependence</w:t>
      </w:r>
      <w:r w:rsidR="009D3D6A" w:rsidRPr="00B12C0A">
        <w:rPr>
          <w:lang w:val="en-US"/>
        </w:rPr>
        <w:t>s</w:t>
      </w:r>
      <w:r w:rsidRPr="00B12C0A">
        <w:rPr>
          <w:lang w:val="en-US"/>
        </w:rPr>
        <w:t xml:space="preserve"> of the surface recombination rate </w:t>
      </w:r>
      <w:r w:rsidRPr="00B12C0A">
        <w:rPr>
          <w:i/>
          <w:iCs/>
          <w:lang w:val="en-US"/>
        </w:rPr>
        <w:t>S</w:t>
      </w:r>
      <w:r w:rsidRPr="00B12C0A">
        <w:rPr>
          <w:lang w:val="en-US"/>
        </w:rPr>
        <w:t xml:space="preserve"> on the excess concentration at the interface between the n </w:t>
      </w:r>
      <w:proofErr w:type="gramStart"/>
      <w:r w:rsidRPr="00B12C0A">
        <w:rPr>
          <w:lang w:val="en-US"/>
        </w:rPr>
        <w:t>and  n</w:t>
      </w:r>
      <w:proofErr w:type="gramEnd"/>
      <w:r w:rsidRPr="00B12C0A">
        <w:rPr>
          <w:vertAlign w:val="superscript"/>
          <w:lang w:val="en-US"/>
        </w:rPr>
        <w:t xml:space="preserve">+ </w:t>
      </w:r>
      <w:r w:rsidRPr="00B12C0A">
        <w:rPr>
          <w:lang w:val="en-US"/>
        </w:rPr>
        <w:t>regions of the SC according Eq. (1) (points)  and Eq. (11) (red line) when the charge in the n</w:t>
      </w:r>
      <w:r w:rsidRPr="00B12C0A">
        <w:rPr>
          <w:vertAlign w:val="superscript"/>
          <w:lang w:val="en-US"/>
        </w:rPr>
        <w:t xml:space="preserve">+ </w:t>
      </w:r>
      <w:r w:rsidRPr="00B12C0A">
        <w:rPr>
          <w:lang w:val="en-US"/>
        </w:rPr>
        <w:t xml:space="preserve">region </w:t>
      </w:r>
      <w:r w:rsidRPr="00B12C0A">
        <w:rPr>
          <w:i/>
          <w:lang w:val="en-US"/>
        </w:rPr>
        <w:t xml:space="preserve">N </w:t>
      </w:r>
      <w:r w:rsidRPr="00B12C0A">
        <w:rPr>
          <w:lang w:val="en-US"/>
        </w:rPr>
        <w:t>=</w:t>
      </w:r>
      <w:r w:rsidRPr="00B12C0A">
        <w:rPr>
          <w:lang w:val="en-US"/>
        </w:rPr>
        <w:softHyphen/>
        <w:t xml:space="preserve"> </w:t>
      </w:r>
      <w:r w:rsidRPr="00B12C0A">
        <w:rPr>
          <w:lang w:val="en-US"/>
        </w:rPr>
        <w:sym w:font="Symbol" w:char="F02D"/>
      </w:r>
      <w:r w:rsidRPr="00B12C0A">
        <w:rPr>
          <w:lang w:val="en-US"/>
        </w:rPr>
        <w:t>0.515∙10</w:t>
      </w:r>
      <w:r w:rsidRPr="00B12C0A">
        <w:rPr>
          <w:vertAlign w:val="superscript"/>
          <w:lang w:val="en-US"/>
        </w:rPr>
        <w:t>11</w:t>
      </w:r>
      <w:r w:rsidRPr="00B12C0A">
        <w:rPr>
          <w:lang w:val="en-US"/>
        </w:rPr>
        <w:t xml:space="preserve"> cm</w:t>
      </w:r>
      <w:r w:rsidRPr="00B12C0A">
        <w:rPr>
          <w:vertAlign w:val="superscript"/>
          <w:lang w:val="en-US"/>
        </w:rPr>
        <w:t>-2</w:t>
      </w:r>
      <w:r w:rsidRPr="00B12C0A">
        <w:rPr>
          <w:lang w:val="en-US"/>
        </w:rPr>
        <w:t xml:space="preserve"> and the parameter </w:t>
      </w:r>
      <w:r w:rsidRPr="00B12C0A">
        <w:rPr>
          <w:i/>
          <w:lang w:val="en-US"/>
        </w:rPr>
        <w:t xml:space="preserve">r </w:t>
      </w:r>
      <w:r w:rsidRPr="00B12C0A">
        <w:rPr>
          <w:lang w:val="en-US"/>
        </w:rPr>
        <w:t>= 0.62 (a) and when the charge in the n</w:t>
      </w:r>
      <w:r w:rsidRPr="00B12C0A">
        <w:rPr>
          <w:vertAlign w:val="superscript"/>
          <w:lang w:val="en-US"/>
        </w:rPr>
        <w:t xml:space="preserve">+ </w:t>
      </w:r>
      <w:r w:rsidRPr="00B12C0A">
        <w:rPr>
          <w:lang w:val="en-US"/>
        </w:rPr>
        <w:t xml:space="preserve">region </w:t>
      </w:r>
      <w:r w:rsidRPr="00B12C0A">
        <w:rPr>
          <w:i/>
          <w:lang w:val="en-US"/>
        </w:rPr>
        <w:t xml:space="preserve">N </w:t>
      </w:r>
      <w:r w:rsidRPr="00B12C0A">
        <w:rPr>
          <w:lang w:val="en-US"/>
        </w:rPr>
        <w:t>=</w:t>
      </w:r>
      <w:r w:rsidRPr="00B12C0A">
        <w:rPr>
          <w:lang w:val="en-US"/>
        </w:rPr>
        <w:softHyphen/>
        <w:t xml:space="preserve"> </w:t>
      </w:r>
      <w:r w:rsidRPr="00B12C0A">
        <w:rPr>
          <w:lang w:val="en-US"/>
        </w:rPr>
        <w:sym w:font="Symbol" w:char="F02D"/>
      </w:r>
      <w:r w:rsidRPr="00B12C0A">
        <w:rPr>
          <w:lang w:val="en-US"/>
        </w:rPr>
        <w:t>10</w:t>
      </w:r>
      <w:r w:rsidRPr="00B12C0A">
        <w:rPr>
          <w:vertAlign w:val="superscript"/>
          <w:lang w:val="en-US"/>
        </w:rPr>
        <w:t>12</w:t>
      </w:r>
      <w:r w:rsidRPr="00B12C0A">
        <w:rPr>
          <w:lang w:val="en-US"/>
        </w:rPr>
        <w:t xml:space="preserve"> cm</w:t>
      </w:r>
      <w:r w:rsidRPr="00B12C0A">
        <w:rPr>
          <w:vertAlign w:val="superscript"/>
          <w:lang w:val="en-US"/>
        </w:rPr>
        <w:t>-2</w:t>
      </w:r>
      <w:r w:rsidRPr="00B12C0A">
        <w:rPr>
          <w:lang w:val="en-US"/>
        </w:rPr>
        <w:t xml:space="preserve"> and the parameter </w:t>
      </w:r>
      <w:r w:rsidRPr="00B12C0A">
        <w:rPr>
          <w:i/>
          <w:lang w:val="en-US"/>
        </w:rPr>
        <w:t xml:space="preserve">r </w:t>
      </w:r>
      <w:r w:rsidRPr="00B12C0A">
        <w:rPr>
          <w:lang w:val="en-US"/>
        </w:rPr>
        <w:t>= 1 (b).</w:t>
      </w:r>
    </w:p>
    <w:p w:rsidR="0009589E" w:rsidRPr="00B12C0A" w:rsidRDefault="0009589E" w:rsidP="00F92488">
      <w:pPr>
        <w:tabs>
          <w:tab w:val="left" w:pos="3569"/>
        </w:tabs>
        <w:spacing w:line="360" w:lineRule="auto"/>
        <w:ind w:firstLine="284"/>
        <w:jc w:val="both"/>
        <w:rPr>
          <w:lang w:val="en-US"/>
        </w:rPr>
      </w:pPr>
    </w:p>
    <w:p w:rsidR="00B02EBF" w:rsidRPr="00B12C0A" w:rsidRDefault="00B02EBF" w:rsidP="00F92488">
      <w:pPr>
        <w:tabs>
          <w:tab w:val="left" w:pos="3569"/>
        </w:tabs>
        <w:spacing w:line="360" w:lineRule="auto"/>
        <w:ind w:firstLine="284"/>
        <w:jc w:val="both"/>
        <w:rPr>
          <w:lang w:val="en-US"/>
        </w:rPr>
      </w:pPr>
      <w:r w:rsidRPr="00B12C0A">
        <w:rPr>
          <w:lang w:val="en-US"/>
        </w:rPr>
        <w:t>Fig. 5 shows the dependence</w:t>
      </w:r>
      <w:r w:rsidR="009D3D6A" w:rsidRPr="00B12C0A">
        <w:rPr>
          <w:lang w:val="en-US"/>
        </w:rPr>
        <w:t>s</w:t>
      </w:r>
      <w:r w:rsidRPr="00B12C0A">
        <w:rPr>
          <w:lang w:val="en-US"/>
        </w:rPr>
        <w:t xml:space="preserve"> of the surface recombination rate for the case when such recombination occurs through a discrete</w:t>
      </w:r>
      <w:r w:rsidR="000A4FDC" w:rsidRPr="00B12C0A">
        <w:rPr>
          <w:lang w:val="en-US"/>
        </w:rPr>
        <w:t xml:space="preserve"> trap</w:t>
      </w:r>
      <w:r w:rsidRPr="00B12C0A">
        <w:rPr>
          <w:lang w:val="en-US"/>
        </w:rPr>
        <w:t xml:space="preserve"> level located near the middle of the band gap at the boundary of the </w:t>
      </w:r>
      <w:r w:rsidRPr="00B12C0A">
        <w:rPr>
          <w:i/>
          <w:iCs/>
          <w:lang w:val="en-US"/>
        </w:rPr>
        <w:t>n</w:t>
      </w:r>
      <w:r w:rsidRPr="00B12C0A">
        <w:rPr>
          <w:lang w:val="en-US"/>
        </w:rPr>
        <w:t xml:space="preserve"> and </w:t>
      </w:r>
      <w:r w:rsidRPr="00B12C0A">
        <w:rPr>
          <w:i/>
          <w:iCs/>
          <w:lang w:val="en-US"/>
        </w:rPr>
        <w:t>n</w:t>
      </w:r>
      <w:r w:rsidRPr="00B12C0A">
        <w:rPr>
          <w:vertAlign w:val="superscript"/>
          <w:lang w:val="en-US"/>
        </w:rPr>
        <w:t xml:space="preserve">+ </w:t>
      </w:r>
      <w:r w:rsidRPr="00B12C0A">
        <w:rPr>
          <w:lang w:val="en-US"/>
        </w:rPr>
        <w:t xml:space="preserve">regions (defect-assisted </w:t>
      </w:r>
      <w:r w:rsidR="000A4FDC" w:rsidRPr="00B12C0A">
        <w:rPr>
          <w:lang w:val="en-US"/>
        </w:rPr>
        <w:t xml:space="preserve">SRH </w:t>
      </w:r>
      <w:r w:rsidRPr="00B12C0A">
        <w:rPr>
          <w:lang w:val="en-US"/>
        </w:rPr>
        <w:t>recombination). The expression for this recombination rate has the following form:</w:t>
      </w:r>
    </w:p>
    <w:p w:rsidR="00B02EBF" w:rsidRPr="00B12C0A" w:rsidRDefault="00B02EBF" w:rsidP="00B02EBF">
      <w:pPr>
        <w:tabs>
          <w:tab w:val="left" w:pos="3569"/>
        </w:tabs>
        <w:spacing w:line="360" w:lineRule="auto"/>
        <w:jc w:val="both"/>
        <w:rPr>
          <w:lang w:val="en-US"/>
        </w:rPr>
      </w:pPr>
    </w:p>
    <w:p w:rsidR="00B02EBF" w:rsidRPr="00B12C0A" w:rsidRDefault="003E0942" w:rsidP="00B02EBF">
      <w:pPr>
        <w:tabs>
          <w:tab w:val="left" w:pos="3569"/>
          <w:tab w:val="center" w:pos="4677"/>
        </w:tabs>
        <w:spacing w:line="360" w:lineRule="auto"/>
        <w:jc w:val="right"/>
        <w:rPr>
          <w:lang w:val="en-US"/>
        </w:rPr>
      </w:pPr>
      <w:r w:rsidRPr="00B12C0A">
        <w:rPr>
          <w:position w:val="-30"/>
          <w:lang w:val="en-US"/>
        </w:rPr>
        <w:object w:dxaOrig="2980" w:dyaOrig="680">
          <v:shape id="_x0000_i1039" type="#_x0000_t75" style="width:139.8pt;height:31.8pt" o:ole="">
            <v:imagedata r:id="rId42" o:title=""/>
          </v:shape>
          <o:OLEObject Type="Embed" ProgID="Equation.3" ShapeID="_x0000_i1039" DrawAspect="Content" ObjectID="_1809328048" r:id="rId43"/>
        </w:object>
      </w:r>
      <w:r w:rsidR="00B02EBF" w:rsidRPr="00B12C0A">
        <w:rPr>
          <w:lang w:val="en-US"/>
        </w:rPr>
        <w:fldChar w:fldCharType="begin"/>
      </w:r>
      <w:r w:rsidR="00B02EBF" w:rsidRPr="00B12C0A">
        <w:rPr>
          <w:lang w:val="en-US"/>
        </w:rPr>
        <w:instrText xml:space="preserve"> QUOTE </w:instrText>
      </w:r>
      <m:oMath>
        <m:r>
          <w:rPr>
            <w:rFonts w:ascii="Cambria Math" w:hAnsi="Cambria Math"/>
            <w:sz w:val="28"/>
            <w:szCs w:val="28"/>
            <w:lang w:val="en-US"/>
          </w:rPr>
          <m:t>S</m:t>
        </m:r>
        <m:r>
          <w:rPr>
            <w:rFonts w:ascii="Cambria Math" w:hAnsi="Cambria Math"/>
            <w:sz w:val="28"/>
            <w:szCs w:val="28"/>
            <w:lang w:val="uk-UA"/>
          </w:rPr>
          <m:t>(</m:t>
        </m:r>
        <m:r>
          <w:rPr>
            <w:rFonts w:ascii="Cambria Math" w:hAnsi="Cambria Math"/>
            <w:sz w:val="28"/>
            <w:szCs w:val="28"/>
            <w:lang w:val="en-US"/>
          </w:rPr>
          <m:t>Δn</m:t>
        </m:r>
        <m:r>
          <w:rPr>
            <w:rFonts w:ascii="Cambria Math" w:hAnsi="Cambria Math"/>
            <w:sz w:val="28"/>
            <w:szCs w:val="28"/>
            <w:lang w:val="uk-UA"/>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00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uk-UA"/>
                  </w:rPr>
                  <m:t>0</m:t>
                </m:r>
              </m:sub>
            </m:sSub>
            <m:r>
              <w:rPr>
                <w:rFonts w:ascii="Cambria Math" w:hAnsi="Cambria Math"/>
                <w:sz w:val="28"/>
                <w:szCs w:val="28"/>
                <w:lang w:val="uk-UA"/>
              </w:rPr>
              <m:t>+</m:t>
            </m:r>
            <m:r>
              <w:rPr>
                <w:rFonts w:ascii="Cambria Math" w:hAnsi="Cambria Math"/>
                <w:sz w:val="28"/>
                <w:szCs w:val="28"/>
                <w:lang w:val="en-US"/>
              </w:rPr>
              <m:t>Δn</m:t>
            </m:r>
            <m:r>
              <w:rPr>
                <w:rFonts w:ascii="Cambria Math" w:hAnsi="Cambria Math"/>
                <w:sz w:val="28"/>
                <w:szCs w:val="28"/>
                <w:lang w:val="uk-UA"/>
              </w:rPr>
              <m:t>)</m:t>
            </m:r>
          </m:num>
          <m:den>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uk-UA"/>
                  </w:rPr>
                  <m:t>0</m:t>
                </m:r>
              </m:sub>
            </m:sSub>
            <m:r>
              <w:rPr>
                <w:rFonts w:ascii="Cambria Math" w:hAnsi="Cambria Math"/>
                <w:sz w:val="28"/>
                <w:szCs w:val="28"/>
                <w:lang w:val="uk-UA"/>
              </w:rPr>
              <m:t>+</m:t>
            </m:r>
            <m:r>
              <w:rPr>
                <w:rFonts w:ascii="Cambria Math" w:hAnsi="Cambria Math"/>
                <w:sz w:val="28"/>
                <w:szCs w:val="28"/>
                <w:lang w:val="en-US"/>
              </w:rPr>
              <m:t>Δn</m:t>
            </m:r>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y</m:t>
                </m:r>
              </m:sup>
            </m:sSup>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r</m:t>
                </m:r>
              </m:sub>
            </m:sSub>
            <m:r>
              <w:rPr>
                <w:rFonts w:ascii="Cambria Math" w:hAnsi="Cambria Math"/>
                <w:sz w:val="28"/>
                <w:szCs w:val="28"/>
                <w:lang w:val="en-US"/>
              </w:rPr>
              <m:t>Δn</m:t>
            </m:r>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uk-UA"/>
                  </w:rPr>
                  <m:t>-</m:t>
                </m:r>
                <m:r>
                  <w:rPr>
                    <w:rFonts w:ascii="Cambria Math" w:hAnsi="Cambria Math"/>
                    <w:sz w:val="28"/>
                    <w:szCs w:val="28"/>
                    <w:lang w:val="en-US"/>
                  </w:rPr>
                  <m:t>y</m:t>
                </m:r>
              </m:sup>
            </m:sSup>
          </m:den>
        </m:f>
      </m:oMath>
      <w:r w:rsidR="00B02EBF" w:rsidRPr="00B12C0A">
        <w:rPr>
          <w:lang w:val="en-US"/>
        </w:rPr>
        <w:instrText xml:space="preserve"> </w:instrText>
      </w:r>
      <w:r w:rsidR="00B02EBF" w:rsidRPr="00B12C0A">
        <w:rPr>
          <w:lang w:val="en-US"/>
        </w:rPr>
        <w:fldChar w:fldCharType="separate"/>
      </w:r>
      <w:r w:rsidR="00B02EBF" w:rsidRPr="00B12C0A">
        <w:rPr>
          <w:lang w:val="en-US"/>
        </w:rPr>
        <w:fldChar w:fldCharType="end"/>
      </w:r>
      <w:r w:rsidR="00B02EBF" w:rsidRPr="00B12C0A">
        <w:rPr>
          <w:lang w:val="en-US"/>
        </w:rPr>
        <w:t xml:space="preserve"> ,                                                    </w:t>
      </w:r>
      <w:r w:rsidR="00B02EBF" w:rsidRPr="00B12C0A">
        <w:rPr>
          <w:lang w:val="en-US"/>
        </w:rPr>
        <w:tab/>
      </w:r>
      <w:r w:rsidR="00B02EBF" w:rsidRPr="00B12C0A">
        <w:rPr>
          <w:lang w:val="en-US"/>
        </w:rPr>
        <w:tab/>
        <w:t>(11)</w:t>
      </w:r>
    </w:p>
    <w:p w:rsidR="00B02EBF" w:rsidRPr="00B12C0A" w:rsidRDefault="00B02EBF" w:rsidP="00B02EBF">
      <w:pPr>
        <w:tabs>
          <w:tab w:val="left" w:pos="3569"/>
          <w:tab w:val="center" w:pos="4677"/>
        </w:tabs>
        <w:spacing w:line="360" w:lineRule="auto"/>
        <w:jc w:val="right"/>
        <w:rPr>
          <w:lang w:val="en-US"/>
        </w:rPr>
      </w:pPr>
    </w:p>
    <w:p w:rsidR="00B02EBF" w:rsidRPr="00B12C0A" w:rsidRDefault="00B02EBF" w:rsidP="00B02EBF">
      <w:pPr>
        <w:tabs>
          <w:tab w:val="left" w:pos="3569"/>
        </w:tabs>
        <w:spacing w:line="360" w:lineRule="auto"/>
        <w:jc w:val="both"/>
        <w:rPr>
          <w:lang w:val="en-US"/>
        </w:rPr>
      </w:pPr>
      <w:proofErr w:type="gramStart"/>
      <w:r w:rsidRPr="00B12C0A">
        <w:rPr>
          <w:lang w:val="en-US"/>
        </w:rPr>
        <w:t>with</w:t>
      </w:r>
      <w:proofErr w:type="gramEnd"/>
      <w:r w:rsidRPr="00B12C0A">
        <w:rPr>
          <w:lang w:val="en-US"/>
        </w:rPr>
        <w:t xml:space="preserve"> </w:t>
      </w:r>
      <w:r w:rsidRPr="00B12C0A">
        <w:rPr>
          <w:i/>
          <w:lang w:val="en-US"/>
        </w:rPr>
        <w:fldChar w:fldCharType="begin"/>
      </w:r>
      <w:r w:rsidRPr="00B12C0A">
        <w:rPr>
          <w:i/>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00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ps</m:t>
            </m:r>
          </m:sub>
        </m:sSub>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ts</m:t>
            </m:r>
          </m:sub>
        </m:sSub>
        <m:sSup>
          <m:sSupPr>
            <m:ctrlPr>
              <w:rPr>
                <w:rFonts w:ascii="Cambria Math" w:hAnsi="Cambria Math"/>
                <w:i/>
                <w:sz w:val="28"/>
                <w:szCs w:val="28"/>
                <w:lang w:val="uk-UA"/>
              </w:rPr>
            </m:ctrlPr>
          </m:sSupPr>
          <m:e>
            <m:r>
              <w:rPr>
                <w:rFonts w:ascii="Cambria Math" w:hAnsi="Cambria Math"/>
                <w:sz w:val="28"/>
                <w:szCs w:val="28"/>
                <w:lang w:val="uk-UA"/>
              </w:rPr>
              <m:t>)</m:t>
            </m:r>
          </m:e>
          <m:sup>
            <m:r>
              <w:rPr>
                <w:rFonts w:ascii="Cambria Math" w:hAnsi="Cambria Math"/>
                <w:sz w:val="28"/>
                <w:szCs w:val="28"/>
                <w:lang w:val="uk-UA"/>
              </w:rPr>
              <m:t>-1</m:t>
            </m:r>
          </m:sup>
        </m:sSup>
      </m:oMath>
      <w:r w:rsidRPr="00B12C0A">
        <w:rPr>
          <w:i/>
          <w:lang w:val="en-US"/>
        </w:rPr>
        <w:instrText xml:space="preserve"> </w:instrText>
      </w:r>
      <w:r w:rsidRPr="00B12C0A">
        <w:rPr>
          <w:i/>
          <w:lang w:val="en-US"/>
        </w:rPr>
        <w:fldChar w:fldCharType="separate"/>
      </w:r>
      <w:r w:rsidRPr="00B12C0A">
        <w:rPr>
          <w:i/>
          <w:lang w:val="en-US"/>
        </w:rPr>
        <w:fldChar w:fldCharType="end"/>
      </w:r>
      <w:r w:rsidR="002A311C" w:rsidRPr="00B12C0A">
        <w:rPr>
          <w:i/>
          <w:lang w:val="en-US"/>
        </w:rPr>
        <w:t>S</w:t>
      </w:r>
      <w:r w:rsidR="002A311C" w:rsidRPr="00B12C0A">
        <w:rPr>
          <w:vertAlign w:val="subscript"/>
          <w:lang w:val="en-US"/>
        </w:rPr>
        <w:t>00</w:t>
      </w:r>
      <w:r w:rsidR="002A311C" w:rsidRPr="00B12C0A">
        <w:rPr>
          <w:lang w:val="en-US"/>
        </w:rPr>
        <w:t xml:space="preserve"> = 1/</w:t>
      </w:r>
      <w:proofErr w:type="spellStart"/>
      <w:r w:rsidR="002A311C" w:rsidRPr="00B12C0A">
        <w:rPr>
          <w:i/>
          <w:lang w:val="en-US"/>
        </w:rPr>
        <w:t>C</w:t>
      </w:r>
      <w:r w:rsidR="002A311C" w:rsidRPr="00B12C0A">
        <w:rPr>
          <w:i/>
          <w:vertAlign w:val="subscript"/>
          <w:lang w:val="en-US"/>
        </w:rPr>
        <w:t>ps</w:t>
      </w:r>
      <w:r w:rsidR="002A311C" w:rsidRPr="00B12C0A">
        <w:rPr>
          <w:i/>
          <w:lang w:val="en-US"/>
        </w:rPr>
        <w:t>N</w:t>
      </w:r>
      <w:r w:rsidR="002A311C" w:rsidRPr="00B12C0A">
        <w:rPr>
          <w:i/>
          <w:vertAlign w:val="subscript"/>
          <w:lang w:val="en-US"/>
        </w:rPr>
        <w:t>ts</w:t>
      </w:r>
      <w:proofErr w:type="spellEnd"/>
      <w:r w:rsidRPr="00B12C0A">
        <w:rPr>
          <w:lang w:val="en-US"/>
        </w:rPr>
        <w:t xml:space="preserve">, where </w:t>
      </w:r>
      <w:r w:rsidRPr="00B12C0A">
        <w:rPr>
          <w:i/>
          <w:iCs/>
          <w:lang w:val="en-US"/>
        </w:rPr>
        <w:t>C</w:t>
      </w:r>
      <w:r w:rsidRPr="00B12C0A">
        <w:rPr>
          <w:i/>
          <w:iCs/>
          <w:vertAlign w:val="subscript"/>
          <w:lang w:val="en-US"/>
        </w:rPr>
        <w:t>ps</w:t>
      </w:r>
      <w:r w:rsidRPr="00B12C0A">
        <w:rPr>
          <w:vertAlign w:val="subscript"/>
          <w:lang w:val="en-US"/>
        </w:rPr>
        <w:t xml:space="preserve"> </w:t>
      </w:r>
      <w:r w:rsidRPr="00B12C0A">
        <w:rPr>
          <w:lang w:val="en-US"/>
        </w:rPr>
        <w:t xml:space="preserve">is the hole capture coefficient, </w:t>
      </w:r>
      <w:proofErr w:type="spellStart"/>
      <w:r w:rsidR="002A311C" w:rsidRPr="00B12C0A">
        <w:rPr>
          <w:i/>
          <w:lang w:val="en-US"/>
        </w:rPr>
        <w:t>N</w:t>
      </w:r>
      <w:r w:rsidR="002A311C" w:rsidRPr="00B12C0A">
        <w:rPr>
          <w:i/>
          <w:vertAlign w:val="subscript"/>
          <w:lang w:val="en-US"/>
        </w:rPr>
        <w:t>ts</w:t>
      </w:r>
      <w:proofErr w:type="spellEnd"/>
      <w:r w:rsidRPr="00B12C0A">
        <w:rPr>
          <w:lang w:val="en-US"/>
        </w:rPr>
        <w:fldChar w:fldCharType="begin"/>
      </w:r>
      <w:r w:rsidRPr="00B12C0A">
        <w:rPr>
          <w:lang w:val="en-US"/>
        </w:rPr>
        <w:instrText xml:space="preserve"> QUOTE </w:instrTex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ts</m:t>
            </m:r>
          </m:sub>
        </m:sSub>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 xml:space="preserve"> is the surface defects level concentration, </w:t>
      </w:r>
      <w:proofErr w:type="spellStart"/>
      <w:r w:rsidRPr="00B12C0A">
        <w:rPr>
          <w:i/>
          <w:iCs/>
          <w:lang w:val="en-US"/>
        </w:rPr>
        <w:t>b</w:t>
      </w:r>
      <w:r w:rsidRPr="00B12C0A">
        <w:rPr>
          <w:i/>
          <w:iCs/>
          <w:vertAlign w:val="subscript"/>
          <w:lang w:val="en-US"/>
        </w:rPr>
        <w:t>r</w:t>
      </w:r>
      <w:proofErr w:type="spellEnd"/>
      <w:r w:rsidRPr="00B12C0A">
        <w:rPr>
          <w:vertAlign w:val="subscript"/>
          <w:lang w:val="en-US"/>
        </w:rPr>
        <w:t xml:space="preserve"> </w:t>
      </w:r>
      <w:r w:rsidRPr="00B12C0A">
        <w:rPr>
          <w:lang w:val="en-US"/>
        </w:rPr>
        <w:t xml:space="preserve">= </w:t>
      </w:r>
      <w:r w:rsidRPr="00B12C0A">
        <w:rPr>
          <w:i/>
          <w:iCs/>
          <w:lang w:val="en-US"/>
        </w:rPr>
        <w:t>C</w:t>
      </w:r>
      <w:r w:rsidRPr="00B12C0A">
        <w:rPr>
          <w:i/>
          <w:iCs/>
          <w:vertAlign w:val="subscript"/>
          <w:lang w:val="en-US"/>
        </w:rPr>
        <w:t>ps</w:t>
      </w:r>
      <w:r w:rsidRPr="00B12C0A">
        <w:rPr>
          <w:i/>
          <w:iCs/>
          <w:lang w:val="en-US"/>
        </w:rPr>
        <w:t>/</w:t>
      </w:r>
      <w:proofErr w:type="spellStart"/>
      <w:r w:rsidRPr="00B12C0A">
        <w:rPr>
          <w:i/>
          <w:iCs/>
          <w:lang w:val="en-US"/>
        </w:rPr>
        <w:t>C</w:t>
      </w:r>
      <w:r w:rsidRPr="00B12C0A">
        <w:rPr>
          <w:i/>
          <w:iCs/>
          <w:vertAlign w:val="subscript"/>
          <w:lang w:val="en-US"/>
        </w:rPr>
        <w:t>ns</w:t>
      </w:r>
      <w:proofErr w:type="spellEnd"/>
      <w:r w:rsidRPr="00B12C0A">
        <w:rPr>
          <w:lang w:val="en-US"/>
        </w:rPr>
        <w:t xml:space="preserve">, </w:t>
      </w:r>
      <w:r w:rsidR="00C52351">
        <w:rPr>
          <w:lang w:val="en-US"/>
        </w:rPr>
        <w:t>and</w:t>
      </w:r>
      <w:r w:rsidRPr="00B12C0A">
        <w:rPr>
          <w:lang w:val="en-US"/>
        </w:rPr>
        <w:t xml:space="preserve"> </w:t>
      </w:r>
      <w:proofErr w:type="spellStart"/>
      <w:r w:rsidRPr="00B12C0A">
        <w:rPr>
          <w:i/>
          <w:iCs/>
          <w:lang w:val="en-US"/>
        </w:rPr>
        <w:t>C</w:t>
      </w:r>
      <w:r w:rsidRPr="00B12C0A">
        <w:rPr>
          <w:i/>
          <w:iCs/>
          <w:vertAlign w:val="subscript"/>
          <w:lang w:val="en-US"/>
        </w:rPr>
        <w:t>ns</w:t>
      </w:r>
      <w:proofErr w:type="spellEnd"/>
      <w:r w:rsidRPr="00B12C0A">
        <w:rPr>
          <w:vertAlign w:val="subscript"/>
          <w:lang w:val="en-US"/>
        </w:rPr>
        <w:t xml:space="preserve"> </w:t>
      </w:r>
      <w:r w:rsidR="003E0942">
        <w:rPr>
          <w:lang w:val="en-US"/>
        </w:rPr>
        <w:t xml:space="preserve"> </w:t>
      </w:r>
      <w:r w:rsidRPr="00B12C0A">
        <w:rPr>
          <w:lang w:val="en-US"/>
        </w:rPr>
        <w:t>is the electron capture coefficient.</w:t>
      </w:r>
    </w:p>
    <w:p w:rsidR="00B02EBF" w:rsidRPr="00B12C0A" w:rsidRDefault="00B02EBF" w:rsidP="00B02EBF">
      <w:pPr>
        <w:tabs>
          <w:tab w:val="left" w:pos="3569"/>
        </w:tabs>
        <w:spacing w:line="360" w:lineRule="auto"/>
        <w:jc w:val="both"/>
        <w:rPr>
          <w:lang w:val="en-US"/>
        </w:rPr>
      </w:pPr>
      <w:r w:rsidRPr="00B12C0A">
        <w:rPr>
          <w:lang w:val="en-US"/>
        </w:rPr>
        <w:lastRenderedPageBreak/>
        <w:t xml:space="preserve">In the case when </w:t>
      </w:r>
      <w:r w:rsidRPr="00B12C0A">
        <w:rPr>
          <w:i/>
          <w:iCs/>
          <w:lang w:val="en-US"/>
        </w:rPr>
        <w:t>N</w:t>
      </w:r>
      <w:r w:rsidRPr="00B12C0A">
        <w:rPr>
          <w:lang w:val="en-US"/>
        </w:rPr>
        <w:t xml:space="preserve"> =-0.515∙10</w:t>
      </w:r>
      <w:r w:rsidRPr="00B12C0A">
        <w:rPr>
          <w:vertAlign w:val="superscript"/>
          <w:lang w:val="en-US"/>
        </w:rPr>
        <w:t>11</w:t>
      </w:r>
      <w:r w:rsidRPr="00B12C0A">
        <w:rPr>
          <w:lang w:val="en-US"/>
        </w:rPr>
        <w:t xml:space="preserve"> cm</w:t>
      </w:r>
      <w:r w:rsidRPr="00B12C0A">
        <w:rPr>
          <w:vertAlign w:val="superscript"/>
          <w:lang w:val="en-US"/>
        </w:rPr>
        <w:t>-2</w:t>
      </w:r>
      <w:r w:rsidRPr="00B12C0A">
        <w:rPr>
          <w:lang w:val="en-US"/>
        </w:rPr>
        <w:t xml:space="preserve">, dependence (11) is in satisfactory agreement with (1) at </w:t>
      </w:r>
      <w:r w:rsidRPr="00B12C0A">
        <w:rPr>
          <w:i/>
          <w:iCs/>
          <w:lang w:val="en-US"/>
        </w:rPr>
        <w:t>r</w:t>
      </w:r>
      <w:r w:rsidRPr="00B12C0A">
        <w:rPr>
          <w:lang w:val="en-US"/>
        </w:rPr>
        <w:t xml:space="preserve"> = 0.62 (see Fig. 5</w:t>
      </w:r>
      <w:r w:rsidR="0009589E" w:rsidRPr="00B12C0A">
        <w:rPr>
          <w:lang w:val="en-US"/>
        </w:rPr>
        <w:t>a</w:t>
      </w:r>
      <w:r w:rsidRPr="00B12C0A">
        <w:rPr>
          <w:lang w:val="en-US"/>
        </w:rPr>
        <w:t xml:space="preserve">). If </w:t>
      </w:r>
      <w:r w:rsidRPr="00B12C0A">
        <w:rPr>
          <w:i/>
          <w:iCs/>
          <w:lang w:val="en-US"/>
        </w:rPr>
        <w:t>N</w:t>
      </w:r>
      <w:r w:rsidRPr="00B12C0A">
        <w:rPr>
          <w:lang w:val="en-US"/>
        </w:rPr>
        <w:t xml:space="preserve"> =</w:t>
      </w:r>
      <w:r w:rsidR="002A311C" w:rsidRPr="00B12C0A">
        <w:rPr>
          <w:lang w:val="en-US"/>
        </w:rPr>
        <w:t xml:space="preserve"> </w:t>
      </w:r>
      <w:r w:rsidRPr="00B12C0A">
        <w:rPr>
          <w:lang w:val="en-US"/>
        </w:rPr>
        <w:t>-10</w:t>
      </w:r>
      <w:r w:rsidRPr="00B12C0A">
        <w:rPr>
          <w:vertAlign w:val="superscript"/>
          <w:lang w:val="en-US"/>
        </w:rPr>
        <w:t>12</w:t>
      </w:r>
      <w:r w:rsidRPr="00B12C0A">
        <w:rPr>
          <w:lang w:val="en-US"/>
        </w:rPr>
        <w:t xml:space="preserve"> cm</w:t>
      </w:r>
      <w:r w:rsidRPr="00B12C0A">
        <w:rPr>
          <w:vertAlign w:val="superscript"/>
          <w:lang w:val="en-US"/>
        </w:rPr>
        <w:t>-2</w:t>
      </w:r>
      <w:r w:rsidRPr="00B12C0A">
        <w:rPr>
          <w:lang w:val="en-US"/>
        </w:rPr>
        <w:t xml:space="preserve">, then the coefficient </w:t>
      </w:r>
      <w:r w:rsidRPr="00B12C0A">
        <w:rPr>
          <w:i/>
          <w:iCs/>
          <w:lang w:val="en-US"/>
        </w:rPr>
        <w:t>r</w:t>
      </w:r>
      <w:r w:rsidRPr="00B12C0A">
        <w:rPr>
          <w:lang w:val="en-US"/>
        </w:rPr>
        <w:t xml:space="preserve"> in the dependence</w:t>
      </w:r>
      <w:r w:rsidR="002A311C" w:rsidRPr="00B12C0A">
        <w:rPr>
          <w:lang w:val="en-US"/>
        </w:rPr>
        <w:t xml:space="preserve"> </w:t>
      </w:r>
      <w:proofErr w:type="gramStart"/>
      <w:r w:rsidR="002A311C" w:rsidRPr="00B12C0A">
        <w:rPr>
          <w:i/>
          <w:lang w:val="en-US"/>
        </w:rPr>
        <w:t>S</w:t>
      </w:r>
      <w:r w:rsidR="002A311C" w:rsidRPr="00B12C0A">
        <w:rPr>
          <w:lang w:val="en-US"/>
        </w:rPr>
        <w:t>(</w:t>
      </w:r>
      <w:proofErr w:type="gramEnd"/>
      <w:r w:rsidR="002A311C" w:rsidRPr="00B12C0A">
        <w:rPr>
          <w:lang w:val="en-US"/>
        </w:rPr>
        <w:sym w:font="Symbol" w:char="F044"/>
      </w:r>
      <w:r w:rsidR="002A311C" w:rsidRPr="00B12C0A">
        <w:rPr>
          <w:i/>
          <w:lang w:val="en-US"/>
        </w:rPr>
        <w:t>n</w:t>
      </w:r>
      <w:r w:rsidR="002A311C" w:rsidRPr="00B12C0A">
        <w:rPr>
          <w:lang w:val="en-US"/>
        </w:rPr>
        <w:t>)</w:t>
      </w:r>
      <w:r w:rsidR="0009589E" w:rsidRPr="00B12C0A">
        <w:rPr>
          <w:lang w:val="en-US"/>
        </w:rPr>
        <w:t>equals 1 (see Fig. 5b</w:t>
      </w:r>
      <w:r w:rsidRPr="00B12C0A">
        <w:rPr>
          <w:lang w:val="en-US"/>
        </w:rPr>
        <w:t>).</w:t>
      </w:r>
    </w:p>
    <w:p w:rsidR="00B02EBF" w:rsidRPr="00B12C0A" w:rsidRDefault="00B02EBF" w:rsidP="00B02EBF">
      <w:pPr>
        <w:tabs>
          <w:tab w:val="left" w:pos="3569"/>
        </w:tabs>
        <w:spacing w:line="360" w:lineRule="auto"/>
        <w:jc w:val="both"/>
        <w:rPr>
          <w:lang w:val="en-US"/>
        </w:rPr>
      </w:pPr>
    </w:p>
    <w:p w:rsidR="00B02EBF" w:rsidRPr="00B12C0A" w:rsidRDefault="00B02EBF" w:rsidP="00B02EBF">
      <w:pPr>
        <w:tabs>
          <w:tab w:val="left" w:pos="3569"/>
        </w:tabs>
        <w:spacing w:line="360" w:lineRule="auto"/>
        <w:jc w:val="both"/>
        <w:rPr>
          <w:lang w:val="en-US"/>
        </w:rPr>
      </w:pPr>
      <w:r w:rsidRPr="00B12C0A">
        <w:rPr>
          <w:lang w:val="en-US"/>
        </w:rPr>
        <w:t xml:space="preserve">4. </w:t>
      </w:r>
      <w:r w:rsidR="009D3D6A" w:rsidRPr="00B12C0A">
        <w:rPr>
          <w:b/>
          <w:lang w:val="en-US"/>
        </w:rPr>
        <w:t xml:space="preserve">Modeling of light </w:t>
      </w:r>
      <w:r w:rsidR="009D3D6A" w:rsidRPr="00B12C0A">
        <w:rPr>
          <w:b/>
          <w:i/>
          <w:lang w:val="en-US"/>
        </w:rPr>
        <w:t>J</w:t>
      </w:r>
      <w:r w:rsidRPr="00B12C0A">
        <w:rPr>
          <w:b/>
          <w:i/>
          <w:lang w:val="en-US"/>
        </w:rPr>
        <w:t>-V</w:t>
      </w:r>
      <w:r w:rsidRPr="00B12C0A">
        <w:rPr>
          <w:b/>
          <w:lang w:val="en-US"/>
        </w:rPr>
        <w:t xml:space="preserve"> characteristics and dependencies of power on </w:t>
      </w:r>
      <w:r w:rsidR="002A311C" w:rsidRPr="00B12C0A">
        <w:rPr>
          <w:b/>
          <w:lang w:val="en-US"/>
        </w:rPr>
        <w:t>applied voltage</w:t>
      </w:r>
      <w:r w:rsidRPr="00B12C0A">
        <w:rPr>
          <w:b/>
          <w:lang w:val="en-US"/>
        </w:rPr>
        <w:t xml:space="preserve"> for </w:t>
      </w:r>
      <w:r w:rsidR="002A311C" w:rsidRPr="00B12C0A">
        <w:rPr>
          <w:b/>
          <w:lang w:val="en-US"/>
        </w:rPr>
        <w:t xml:space="preserve">SC of </w:t>
      </w:r>
      <w:r w:rsidRPr="00B12C0A">
        <w:rPr>
          <w:b/>
          <w:lang w:val="en-US"/>
        </w:rPr>
        <w:t xml:space="preserve">work </w:t>
      </w:r>
      <w:r w:rsidRPr="00B12C0A">
        <w:rPr>
          <w:lang w:val="en-US"/>
        </w:rPr>
        <w:t>[</w:t>
      </w:r>
      <w:r w:rsidR="004D5C44" w:rsidRPr="00B12C0A">
        <w:rPr>
          <w:lang w:val="en-US"/>
        </w:rPr>
        <w:t>11</w:t>
      </w:r>
      <w:r w:rsidRPr="00B12C0A">
        <w:rPr>
          <w:lang w:val="en-US"/>
        </w:rPr>
        <w:t>]</w:t>
      </w:r>
    </w:p>
    <w:p w:rsidR="00BE791A" w:rsidRPr="00B12C0A" w:rsidRDefault="000C65CB" w:rsidP="00BE791A">
      <w:pPr>
        <w:tabs>
          <w:tab w:val="left" w:pos="3569"/>
        </w:tabs>
        <w:spacing w:line="360" w:lineRule="auto"/>
        <w:ind w:left="360"/>
        <w:jc w:val="center"/>
        <w:rPr>
          <w:lang w:val="en-US"/>
        </w:rPr>
      </w:pPr>
      <w:r>
        <w:rPr>
          <w:noProof/>
          <w:lang w:val="uk-UA" w:eastAsia="uk-UA"/>
        </w:rPr>
        <w:drawing>
          <wp:inline distT="0" distB="0" distL="0" distR="0">
            <wp:extent cx="2769870" cy="2568575"/>
            <wp:effectExtent l="1905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cstate="print"/>
                    <a:srcRect l="4199" t="4358" r="5327" b="4761"/>
                    <a:stretch>
                      <a:fillRect/>
                    </a:stretch>
                  </pic:blipFill>
                  <pic:spPr bwMode="auto">
                    <a:xfrm>
                      <a:off x="0" y="0"/>
                      <a:ext cx="2769870" cy="2568575"/>
                    </a:xfrm>
                    <a:prstGeom prst="rect">
                      <a:avLst/>
                    </a:prstGeom>
                    <a:noFill/>
                    <a:ln w="9525">
                      <a:noFill/>
                      <a:miter lim="800000"/>
                      <a:headEnd/>
                      <a:tailEnd/>
                    </a:ln>
                  </pic:spPr>
                </pic:pic>
              </a:graphicData>
            </a:graphic>
          </wp:inline>
        </w:drawing>
      </w:r>
    </w:p>
    <w:p w:rsidR="00BE791A" w:rsidRPr="00B12C0A" w:rsidRDefault="00BE791A" w:rsidP="00BE791A">
      <w:pPr>
        <w:spacing w:line="360" w:lineRule="auto"/>
        <w:jc w:val="both"/>
        <w:rPr>
          <w:lang w:val="en-US"/>
        </w:rPr>
      </w:pPr>
      <w:proofErr w:type="gramStart"/>
      <w:r w:rsidRPr="00B12C0A">
        <w:rPr>
          <w:lang w:val="en-US"/>
        </w:rPr>
        <w:t>Fig. 6.</w:t>
      </w:r>
      <w:proofErr w:type="gramEnd"/>
      <w:r w:rsidRPr="00B12C0A">
        <w:rPr>
          <w:lang w:val="en-US"/>
        </w:rPr>
        <w:t xml:space="preserve"> Light </w:t>
      </w:r>
      <w:proofErr w:type="gramStart"/>
      <w:r w:rsidRPr="00B12C0A">
        <w:rPr>
          <w:i/>
          <w:lang w:val="en-US"/>
        </w:rPr>
        <w:t>J</w:t>
      </w:r>
      <w:r w:rsidRPr="00B12C0A">
        <w:rPr>
          <w:lang w:val="en-US"/>
        </w:rPr>
        <w:t>(</w:t>
      </w:r>
      <w:proofErr w:type="gramEnd"/>
      <w:r w:rsidRPr="00B12C0A">
        <w:rPr>
          <w:i/>
          <w:lang w:val="en-US"/>
        </w:rPr>
        <w:t>V</w:t>
      </w:r>
      <w:r w:rsidRPr="00B12C0A">
        <w:rPr>
          <w:lang w:val="en-US"/>
        </w:rPr>
        <w:t xml:space="preserve">) and </w:t>
      </w:r>
      <w:r w:rsidRPr="00B12C0A">
        <w:rPr>
          <w:i/>
          <w:lang w:val="en-US"/>
        </w:rPr>
        <w:t>P</w:t>
      </w:r>
      <w:r w:rsidRPr="00B12C0A">
        <w:rPr>
          <w:lang w:val="en-US"/>
        </w:rPr>
        <w:t>(</w:t>
      </w:r>
      <w:r w:rsidRPr="00B12C0A">
        <w:rPr>
          <w:i/>
          <w:lang w:val="en-US"/>
        </w:rPr>
        <w:t>V</w:t>
      </w:r>
      <w:r w:rsidRPr="00B12C0A">
        <w:rPr>
          <w:lang w:val="en-US"/>
        </w:rPr>
        <w:t>) characteristics SC from [</w:t>
      </w:r>
      <w:r w:rsidR="004D5C44" w:rsidRPr="00B12C0A">
        <w:rPr>
          <w:lang w:val="en-US"/>
        </w:rPr>
        <w:t>11</w:t>
      </w:r>
      <w:r w:rsidRPr="00B12C0A">
        <w:rPr>
          <w:lang w:val="en-US"/>
        </w:rPr>
        <w:t>]. Points are experiments, and lines (1-3, 4-6) are the theoretical dependences calculated respectfully using six-, five-, and four-recombination mechanisms. Lines 1-3 and 4-6 visually coincide.</w:t>
      </w:r>
    </w:p>
    <w:p w:rsidR="00B02EBF" w:rsidRPr="00B12C0A" w:rsidRDefault="00B02EBF" w:rsidP="00B02EBF">
      <w:pPr>
        <w:tabs>
          <w:tab w:val="left" w:pos="3569"/>
        </w:tabs>
        <w:spacing w:line="360" w:lineRule="auto"/>
        <w:jc w:val="both"/>
        <w:rPr>
          <w:b/>
          <w:lang w:val="en-US"/>
        </w:rPr>
      </w:pPr>
    </w:p>
    <w:p w:rsidR="00B02EBF" w:rsidRPr="00B12C0A" w:rsidRDefault="00B02EBF" w:rsidP="00B02EBF">
      <w:pPr>
        <w:tabs>
          <w:tab w:val="left" w:pos="3569"/>
        </w:tabs>
        <w:spacing w:line="360" w:lineRule="auto"/>
        <w:jc w:val="both"/>
        <w:rPr>
          <w:lang w:val="en-US"/>
        </w:rPr>
      </w:pPr>
      <w:r w:rsidRPr="00B12C0A">
        <w:rPr>
          <w:lang w:val="en-US"/>
        </w:rPr>
        <w:t xml:space="preserve">Fig. </w:t>
      </w:r>
      <w:r w:rsidR="00BE791A" w:rsidRPr="00B12C0A">
        <w:rPr>
          <w:lang w:val="en-US"/>
        </w:rPr>
        <w:t>6</w:t>
      </w:r>
      <w:r w:rsidRPr="00B12C0A">
        <w:rPr>
          <w:lang w:val="en-US"/>
        </w:rPr>
        <w:t xml:space="preserve"> shows the exper</w:t>
      </w:r>
      <w:r w:rsidR="002A311C" w:rsidRPr="00B12C0A">
        <w:rPr>
          <w:lang w:val="en-US"/>
        </w:rPr>
        <w:t xml:space="preserve">imental dependencies for light current density-voltage </w:t>
      </w:r>
      <w:r w:rsidR="002A311C" w:rsidRPr="00B12C0A">
        <w:rPr>
          <w:i/>
          <w:lang w:val="en-US"/>
        </w:rPr>
        <w:t>J</w:t>
      </w:r>
      <w:r w:rsidRPr="00B12C0A">
        <w:rPr>
          <w:i/>
          <w:lang w:val="en-US"/>
        </w:rPr>
        <w:t>–V</w:t>
      </w:r>
      <w:r w:rsidRPr="00B12C0A">
        <w:rPr>
          <w:lang w:val="en-US"/>
        </w:rPr>
        <w:t xml:space="preserve"> characteristics obtained in [</w:t>
      </w:r>
      <w:r w:rsidR="004D5C44" w:rsidRPr="00B12C0A">
        <w:rPr>
          <w:lang w:val="en-US"/>
        </w:rPr>
        <w:t>11</w:t>
      </w:r>
      <w:r w:rsidRPr="00B12C0A">
        <w:rPr>
          <w:lang w:val="en-US"/>
        </w:rPr>
        <w:t>]. Theoretically, the light</w:t>
      </w:r>
      <w:r w:rsidR="002A311C" w:rsidRPr="00B12C0A">
        <w:rPr>
          <w:lang w:val="en-US"/>
        </w:rPr>
        <w:t xml:space="preserve"> current</w:t>
      </w:r>
      <w:r w:rsidRPr="00B12C0A">
        <w:rPr>
          <w:lang w:val="en-US"/>
        </w:rPr>
        <w:t>-voltage characteristic for silicon SCs can be determined from expressions (12)-(15):</w:t>
      </w:r>
    </w:p>
    <w:p w:rsidR="00CF382F" w:rsidRPr="00B12C0A" w:rsidRDefault="00BE791A" w:rsidP="00CF382F">
      <w:pPr>
        <w:spacing w:line="360" w:lineRule="auto"/>
        <w:jc w:val="right"/>
        <w:rPr>
          <w:lang w:val="uk-UA"/>
        </w:rPr>
      </w:pPr>
      <w:r w:rsidRPr="00B12C0A">
        <w:rPr>
          <w:position w:val="-30"/>
          <w:lang w:val="uk-UA"/>
        </w:rPr>
        <w:object w:dxaOrig="3080" w:dyaOrig="680">
          <v:shape id="_x0000_i1040" type="#_x0000_t75" style="width:171pt;height:37.8pt" o:ole="">
            <v:imagedata r:id="rId45" o:title=""/>
          </v:shape>
          <o:OLEObject Type="Embed" ProgID="Equation.3" ShapeID="_x0000_i1040" DrawAspect="Content" ObjectID="_1809328049" r:id="rId46"/>
        </w:object>
      </w:r>
      <w:r w:rsidR="00CF382F" w:rsidRPr="00B12C0A">
        <w:rPr>
          <w:lang w:val="uk-UA"/>
        </w:rPr>
        <w:t xml:space="preserve">,              </w:t>
      </w:r>
      <w:r w:rsidR="00CF382F" w:rsidRPr="00B12C0A">
        <w:rPr>
          <w:lang w:val="uk-UA"/>
        </w:rPr>
        <w:tab/>
      </w:r>
      <w:r w:rsidR="00CF382F" w:rsidRPr="00B12C0A">
        <w:rPr>
          <w:lang w:val="uk-UA"/>
        </w:rPr>
        <w:tab/>
      </w:r>
      <w:r w:rsidR="00CF382F" w:rsidRPr="00B12C0A">
        <w:rPr>
          <w:lang w:val="uk-UA"/>
        </w:rPr>
        <w:tab/>
      </w:r>
      <w:r w:rsidR="00CF382F" w:rsidRPr="00B12C0A">
        <w:rPr>
          <w:lang w:val="uk-UA"/>
        </w:rPr>
        <w:tab/>
      </w:r>
      <w:r w:rsidR="00CF382F" w:rsidRPr="00B12C0A">
        <w:rPr>
          <w:lang w:val="uk-UA"/>
        </w:rPr>
        <w:tab/>
        <w:t>(12)</w:t>
      </w:r>
    </w:p>
    <w:p w:rsidR="00CF382F" w:rsidRPr="00B12C0A" w:rsidRDefault="00BE791A" w:rsidP="00CF382F">
      <w:pPr>
        <w:spacing w:line="360" w:lineRule="auto"/>
        <w:jc w:val="right"/>
        <w:rPr>
          <w:lang w:val="uk-UA"/>
        </w:rPr>
      </w:pPr>
      <w:r w:rsidRPr="00B12C0A">
        <w:rPr>
          <w:position w:val="-34"/>
          <w:lang w:val="uk-UA"/>
        </w:rPr>
        <w:object w:dxaOrig="4459" w:dyaOrig="800">
          <v:shape id="_x0000_i1041" type="#_x0000_t75" style="width:243.6pt;height:43.8pt" o:ole="">
            <v:imagedata r:id="rId47" o:title=""/>
          </v:shape>
          <o:OLEObject Type="Embed" ProgID="Equation.3" ShapeID="_x0000_i1041" DrawAspect="Content" ObjectID="_1809328050" r:id="rId48"/>
        </w:object>
      </w:r>
      <w:r w:rsidR="00CF382F" w:rsidRPr="00B12C0A">
        <w:rPr>
          <w:lang w:val="uk-UA"/>
        </w:rPr>
        <w:t xml:space="preserve">,  </w:t>
      </w:r>
      <w:r w:rsidR="00CF382F" w:rsidRPr="00B12C0A">
        <w:rPr>
          <w:lang w:val="uk-UA"/>
        </w:rPr>
        <w:tab/>
      </w:r>
      <w:r w:rsidR="00CF382F" w:rsidRPr="00B12C0A">
        <w:rPr>
          <w:lang w:val="uk-UA"/>
        </w:rPr>
        <w:tab/>
      </w:r>
      <w:r w:rsidR="00CF382F" w:rsidRPr="00B12C0A">
        <w:rPr>
          <w:lang w:val="uk-UA"/>
        </w:rPr>
        <w:tab/>
      </w:r>
      <w:r w:rsidR="00CF382F" w:rsidRPr="00B12C0A">
        <w:rPr>
          <w:lang w:val="uk-UA"/>
        </w:rPr>
        <w:tab/>
        <w:t>(13)</w:t>
      </w:r>
    </w:p>
    <w:p w:rsidR="00CF382F" w:rsidRPr="00B12C0A" w:rsidRDefault="00BE791A" w:rsidP="00CF382F">
      <w:pPr>
        <w:spacing w:line="360" w:lineRule="auto"/>
        <w:jc w:val="right"/>
        <w:rPr>
          <w:lang w:val="uk-UA"/>
        </w:rPr>
      </w:pPr>
      <w:r w:rsidRPr="00B12C0A">
        <w:rPr>
          <w:position w:val="-30"/>
          <w:lang w:val="uk-UA"/>
        </w:rPr>
        <w:object w:dxaOrig="4080" w:dyaOrig="760">
          <v:shape id="_x0000_i1042" type="#_x0000_t75" style="width:244.2pt;height:45.6pt" o:ole="">
            <v:imagedata r:id="rId49" o:title=""/>
          </v:shape>
          <o:OLEObject Type="Embed" ProgID="Equation.3" ShapeID="_x0000_i1042" DrawAspect="Content" ObjectID="_1809328051" r:id="rId50"/>
        </w:object>
      </w:r>
      <w:r w:rsidR="00CF382F" w:rsidRPr="00B12C0A">
        <w:rPr>
          <w:lang w:val="uk-UA"/>
        </w:rPr>
        <w:t xml:space="preserve">,    </w:t>
      </w:r>
      <w:r w:rsidR="00CF382F" w:rsidRPr="00B12C0A">
        <w:rPr>
          <w:lang w:val="uk-UA"/>
        </w:rPr>
        <w:tab/>
      </w:r>
      <w:r w:rsidR="00CF382F" w:rsidRPr="00B12C0A">
        <w:rPr>
          <w:lang w:val="uk-UA"/>
        </w:rPr>
        <w:tab/>
      </w:r>
      <w:r w:rsidR="00CF382F" w:rsidRPr="00B12C0A">
        <w:rPr>
          <w:lang w:val="uk-UA"/>
        </w:rPr>
        <w:tab/>
      </w:r>
      <w:r w:rsidR="00CF382F" w:rsidRPr="00B12C0A">
        <w:rPr>
          <w:lang w:val="uk-UA"/>
        </w:rPr>
        <w:tab/>
        <w:t>(14)</w:t>
      </w:r>
    </w:p>
    <w:p w:rsidR="00CF382F" w:rsidRPr="00B12C0A" w:rsidRDefault="00BE791A" w:rsidP="00CF382F">
      <w:pPr>
        <w:spacing w:line="360" w:lineRule="auto"/>
        <w:jc w:val="right"/>
        <w:rPr>
          <w:lang w:val="uk-UA"/>
        </w:rPr>
      </w:pPr>
      <w:r w:rsidRPr="00B12C0A">
        <w:rPr>
          <w:position w:val="-30"/>
          <w:lang w:val="uk-UA"/>
        </w:rPr>
        <w:object w:dxaOrig="5340" w:dyaOrig="760">
          <v:shape id="_x0000_i1043" type="#_x0000_t75" style="width:283.8pt;height:40.8pt" o:ole="">
            <v:imagedata r:id="rId51" o:title=""/>
          </v:shape>
          <o:OLEObject Type="Embed" ProgID="Equation.3" ShapeID="_x0000_i1043" DrawAspect="Content" ObjectID="_1809328052" r:id="rId52"/>
        </w:object>
      </w:r>
      <w:r w:rsidR="00CF382F" w:rsidRPr="00B12C0A">
        <w:rPr>
          <w:lang w:val="uk-UA"/>
        </w:rPr>
        <w:t>,</w:t>
      </w:r>
      <w:r w:rsidRPr="00B12C0A">
        <w:rPr>
          <w:lang w:val="uk-UA"/>
        </w:rPr>
        <w:tab/>
      </w:r>
      <w:r w:rsidRPr="00B12C0A">
        <w:rPr>
          <w:lang w:val="uk-UA"/>
        </w:rPr>
        <w:tab/>
      </w:r>
      <w:r w:rsidR="00CF382F" w:rsidRPr="00B12C0A">
        <w:rPr>
          <w:lang w:val="uk-UA"/>
        </w:rPr>
        <w:tab/>
        <w:t>(15)</w:t>
      </w:r>
    </w:p>
    <w:p w:rsidR="00B02EBF" w:rsidRPr="00B12C0A" w:rsidRDefault="00B02EBF" w:rsidP="00B02EBF">
      <w:pPr>
        <w:spacing w:line="360" w:lineRule="auto"/>
        <w:jc w:val="both"/>
        <w:rPr>
          <w:lang w:val="en-US"/>
        </w:rPr>
      </w:pPr>
      <w:r w:rsidRPr="00B12C0A">
        <w:rPr>
          <w:lang w:val="en-US"/>
        </w:rPr>
        <w:t xml:space="preserve">where </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L</m:t>
            </m:r>
          </m:sub>
        </m:sSub>
        <m:r>
          <w:rPr>
            <w:rFonts w:ascii="Cambria Math" w:hAnsi="Cambria Math"/>
            <w:sz w:val="28"/>
            <w:szCs w:val="28"/>
            <w:lang w:val="uk-UA"/>
          </w:rPr>
          <m:t>(V)</m:t>
        </m:r>
      </m:oMath>
      <w:r w:rsidRPr="00B12C0A">
        <w:rPr>
          <w:lang w:val="en-US"/>
        </w:rPr>
        <w:instrText xml:space="preserve"> </w:instrText>
      </w:r>
      <w:r w:rsidRPr="00B12C0A">
        <w:rPr>
          <w:lang w:val="en-US"/>
        </w:rPr>
        <w:fldChar w:fldCharType="separate"/>
      </w:r>
      <w:r w:rsidRPr="00B12C0A">
        <w:rPr>
          <w:lang w:val="en-US"/>
        </w:rPr>
        <w:fldChar w:fldCharType="end"/>
      </w:r>
      <w:proofErr w:type="gramStart"/>
      <w:r w:rsidR="00640596" w:rsidRPr="00B12C0A">
        <w:rPr>
          <w:i/>
          <w:lang w:val="en-US"/>
        </w:rPr>
        <w:t>J</w:t>
      </w:r>
      <w:r w:rsidR="00640596" w:rsidRPr="00B12C0A">
        <w:rPr>
          <w:i/>
          <w:vertAlign w:val="subscript"/>
          <w:lang w:val="en-US"/>
        </w:rPr>
        <w:t>L</w:t>
      </w:r>
      <w:r w:rsidR="00640596" w:rsidRPr="00B12C0A">
        <w:rPr>
          <w:lang w:val="en-US"/>
        </w:rPr>
        <w:t>(</w:t>
      </w:r>
      <w:proofErr w:type="gramEnd"/>
      <w:r w:rsidR="00640596" w:rsidRPr="00B12C0A">
        <w:rPr>
          <w:i/>
          <w:lang w:val="en-US"/>
        </w:rPr>
        <w:t>V</w:t>
      </w:r>
      <w:r w:rsidR="00640596" w:rsidRPr="00B12C0A">
        <w:rPr>
          <w:lang w:val="en-US"/>
        </w:rPr>
        <w:t xml:space="preserve">) = </w:t>
      </w:r>
      <w:r w:rsidR="00640596" w:rsidRPr="00B12C0A">
        <w:rPr>
          <w:i/>
          <w:lang w:val="en-US"/>
        </w:rPr>
        <w:t>I</w:t>
      </w:r>
      <w:r w:rsidR="00640596" w:rsidRPr="00B12C0A">
        <w:rPr>
          <w:i/>
          <w:vertAlign w:val="subscript"/>
          <w:lang w:val="en-US"/>
        </w:rPr>
        <w:t>L</w:t>
      </w:r>
      <w:r w:rsidR="00640596" w:rsidRPr="00B12C0A">
        <w:rPr>
          <w:lang w:val="en-US"/>
        </w:rPr>
        <w:t>(</w:t>
      </w:r>
      <w:r w:rsidR="00640596" w:rsidRPr="00B12C0A">
        <w:rPr>
          <w:i/>
          <w:lang w:val="en-US"/>
        </w:rPr>
        <w:t>V</w:t>
      </w:r>
      <w:r w:rsidR="00640596" w:rsidRPr="00B12C0A">
        <w:rPr>
          <w:lang w:val="en-US"/>
        </w:rPr>
        <w:t>)/</w:t>
      </w:r>
      <w:r w:rsidR="00640596" w:rsidRPr="00B12C0A">
        <w:rPr>
          <w:i/>
          <w:lang w:val="en-US"/>
        </w:rPr>
        <w:t>A</w:t>
      </w:r>
      <w:r w:rsidR="00640596" w:rsidRPr="00B12C0A">
        <w:rPr>
          <w:i/>
          <w:vertAlign w:val="subscript"/>
          <w:lang w:val="en-US"/>
        </w:rPr>
        <w:t>SC</w:t>
      </w:r>
      <w:r w:rsidRPr="00B12C0A">
        <w:rPr>
          <w:lang w:val="en-US"/>
        </w:rPr>
        <w:t xml:space="preserve"> is the total current</w:t>
      </w:r>
      <w:r w:rsidR="00640596" w:rsidRPr="00B12C0A">
        <w:rPr>
          <w:lang w:val="en-US"/>
        </w:rPr>
        <w:t xml:space="preserve"> </w:t>
      </w:r>
      <w:r w:rsidR="00933E7A" w:rsidRPr="00B12C0A">
        <w:rPr>
          <w:lang w:val="en-US"/>
        </w:rPr>
        <w:t>density</w:t>
      </w:r>
      <w:r w:rsidRPr="00B12C0A">
        <w:rPr>
          <w:lang w:val="en-US"/>
        </w:rPr>
        <w:t xml:space="preserve">, </w:t>
      </w:r>
      <w:r w:rsidR="00640596" w:rsidRPr="00B12C0A">
        <w:rPr>
          <w:i/>
          <w:lang w:val="en-US"/>
        </w:rPr>
        <w:t>A</w:t>
      </w:r>
      <w:r w:rsidR="00640596" w:rsidRPr="00B12C0A">
        <w:rPr>
          <w:i/>
          <w:vertAlign w:val="subscript"/>
          <w:lang w:val="en-US"/>
        </w:rPr>
        <w:t>SC</w:t>
      </w:r>
      <w:r w:rsidR="00640596" w:rsidRPr="00B12C0A">
        <w:rPr>
          <w:lang w:val="en-US"/>
        </w:rPr>
        <w:t xml:space="preserve"> </w:t>
      </w:r>
      <w:r w:rsidR="00640596" w:rsidRPr="00B12C0A">
        <w:rPr>
          <w:lang w:val="en-US"/>
        </w:rPr>
        <w:fldChar w:fldCharType="begin"/>
      </w:r>
      <w:r w:rsidR="00640596"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SC</m:t>
            </m:r>
          </m:sub>
        </m:sSub>
      </m:oMath>
      <w:r w:rsidR="00640596" w:rsidRPr="00B12C0A">
        <w:rPr>
          <w:lang w:val="en-US"/>
        </w:rPr>
        <w:instrText xml:space="preserve"> </w:instrText>
      </w:r>
      <w:r w:rsidR="00640596" w:rsidRPr="00B12C0A">
        <w:rPr>
          <w:lang w:val="en-US"/>
        </w:rPr>
        <w:fldChar w:fldCharType="separate"/>
      </w:r>
      <w:r w:rsidR="00640596" w:rsidRPr="00B12C0A">
        <w:rPr>
          <w:lang w:val="en-US"/>
        </w:rPr>
        <w:fldChar w:fldCharType="end"/>
      </w:r>
      <w:r w:rsidR="00640596" w:rsidRPr="00B12C0A">
        <w:rPr>
          <w:lang w:val="en-US"/>
        </w:rPr>
        <w:t>is the SC area,</w:t>
      </w:r>
      <w:r w:rsidR="00640596" w:rsidRPr="00B12C0A">
        <w:rPr>
          <w:i/>
          <w:lang w:val="en-US"/>
        </w:rPr>
        <w:t xml:space="preserve"> J</w:t>
      </w:r>
      <w:r w:rsidR="00640596" w:rsidRPr="00B12C0A">
        <w:rPr>
          <w:i/>
          <w:vertAlign w:val="subscript"/>
          <w:lang w:val="en-US"/>
        </w:rPr>
        <w:t>SC</w:t>
      </w:r>
      <w:r w:rsidR="00640596" w:rsidRPr="00B12C0A">
        <w:rPr>
          <w:lang w:val="en-US"/>
        </w:rPr>
        <w:t xml:space="preserve"> </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SC</m:t>
            </m:r>
          </m:sub>
        </m:sSub>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is the short-circuit current</w:t>
      </w:r>
      <w:r w:rsidR="00933E7A" w:rsidRPr="00B12C0A">
        <w:rPr>
          <w:lang w:val="en-US"/>
        </w:rPr>
        <w:t xml:space="preserve"> density</w:t>
      </w:r>
      <w:r w:rsidRPr="00B12C0A">
        <w:rPr>
          <w:lang w:val="en-US"/>
        </w:rPr>
        <w:t>,</w:t>
      </w:r>
      <w:r w:rsidR="00640596" w:rsidRPr="00B12C0A">
        <w:rPr>
          <w:lang w:val="en-US"/>
        </w:rPr>
        <w:t xml:space="preserve"> </w:t>
      </w:r>
      <w:r w:rsidR="00640596" w:rsidRPr="00B12C0A">
        <w:rPr>
          <w:i/>
          <w:lang w:val="en-US"/>
        </w:rPr>
        <w:t>J</w:t>
      </w:r>
      <w:r w:rsidR="00640596" w:rsidRPr="00B12C0A">
        <w:rPr>
          <w:i/>
          <w:vertAlign w:val="subscript"/>
          <w:lang w:val="en-US"/>
        </w:rPr>
        <w:t>r</w:t>
      </w:r>
      <w:r w:rsidR="00640596" w:rsidRPr="00B12C0A">
        <w:rPr>
          <w:lang w:val="en-US"/>
        </w:rPr>
        <w:t>(</w:t>
      </w:r>
      <w:r w:rsidR="00640596" w:rsidRPr="00B12C0A">
        <w:rPr>
          <w:i/>
          <w:lang w:val="en-US"/>
        </w:rPr>
        <w:t>V</w:t>
      </w:r>
      <w:r w:rsidR="00640596" w:rsidRPr="00B12C0A">
        <w:rPr>
          <w:lang w:val="en-US"/>
        </w:rPr>
        <w:t>)</w:t>
      </w:r>
      <w:r w:rsidRPr="00B12C0A">
        <w:rPr>
          <w:lang w:val="en-US"/>
        </w:rPr>
        <w:t xml:space="preserve"> is the recombination (dark) current</w:t>
      </w:r>
      <w:r w:rsidR="00640596" w:rsidRPr="00B12C0A">
        <w:rPr>
          <w:lang w:val="en-US"/>
        </w:rPr>
        <w:t xml:space="preserve"> </w:t>
      </w:r>
      <w:r w:rsidR="00933E7A" w:rsidRPr="00B12C0A">
        <w:rPr>
          <w:lang w:val="en-US"/>
        </w:rPr>
        <w:t>density</w:t>
      </w:r>
      <w:r w:rsidRPr="00B12C0A">
        <w:rPr>
          <w:lang w:val="en-US"/>
        </w:rPr>
        <w:t xml:space="preserve">, </w:t>
      </w:r>
      <w:r w:rsidR="00640596" w:rsidRPr="00B12C0A">
        <w:rPr>
          <w:i/>
          <w:lang w:val="en-US"/>
        </w:rPr>
        <w:t>V</w:t>
      </w:r>
      <w:r w:rsidRPr="00B12C0A">
        <w:rPr>
          <w:lang w:val="en-US"/>
        </w:rPr>
        <w:t xml:space="preserve"> is applied voltage,</w:t>
      </w:r>
      <w:r w:rsidR="00640596" w:rsidRPr="00B12C0A">
        <w:rPr>
          <w:lang w:val="en-US"/>
        </w:rPr>
        <w:t xml:space="preserve"> </w:t>
      </w:r>
      <w:r w:rsidRPr="00B12C0A">
        <w:rPr>
          <w:lang w:val="en-US"/>
        </w:rPr>
        <w:t xml:space="preserve"> </w:t>
      </w:r>
      <w:r w:rsidR="00640596" w:rsidRPr="00B12C0A">
        <w:rPr>
          <w:i/>
          <w:lang w:val="en-US"/>
        </w:rPr>
        <w:t>R</w:t>
      </w:r>
      <w:r w:rsidR="00640596" w:rsidRPr="00B12C0A">
        <w:rPr>
          <w:i/>
          <w:vertAlign w:val="subscript"/>
          <w:lang w:val="en-US"/>
        </w:rPr>
        <w:t>S</w:t>
      </w:r>
      <w:r w:rsidR="00640596" w:rsidRPr="00B12C0A">
        <w:rPr>
          <w:lang w:val="en-US"/>
        </w:rPr>
        <w:t xml:space="preserve"> </w:t>
      </w:r>
      <w:r w:rsidRPr="00B12C0A">
        <w:rPr>
          <w:lang w:val="en-US"/>
        </w:rPr>
        <w:t>and</w:t>
      </w:r>
      <w:r w:rsidR="00640596" w:rsidRPr="00B12C0A">
        <w:rPr>
          <w:lang w:val="en-US"/>
        </w:rPr>
        <w:t xml:space="preserve"> </w:t>
      </w:r>
      <w:r w:rsidR="00640596" w:rsidRPr="00B12C0A">
        <w:rPr>
          <w:i/>
          <w:lang w:val="en-US"/>
        </w:rPr>
        <w:t>R</w:t>
      </w:r>
      <w:r w:rsidR="00640596" w:rsidRPr="00B12C0A">
        <w:rPr>
          <w:i/>
          <w:vertAlign w:val="subscript"/>
          <w:lang w:val="en-US"/>
        </w:rPr>
        <w:t>SH</w:t>
      </w:r>
      <w:r w:rsidR="00640596" w:rsidRPr="00B12C0A">
        <w:rPr>
          <w:lang w:val="en-US"/>
        </w:rPr>
        <w:t xml:space="preserve"> </w:t>
      </w:r>
      <w:r w:rsidRPr="00B12C0A">
        <w:rPr>
          <w:lang w:val="en-US"/>
        </w:rPr>
        <w:lastRenderedPageBreak/>
        <w:t>are series and shunt resistance,</w:t>
      </w:r>
      <w:r w:rsidR="00640596" w:rsidRPr="00B12C0A">
        <w:rPr>
          <w:lang w:val="en-US"/>
        </w:rPr>
        <w:t xml:space="preserve"> </w:t>
      </w:r>
      <w:r w:rsidR="00640596" w:rsidRPr="00B12C0A">
        <w:rPr>
          <w:i/>
          <w:lang w:val="en-US"/>
        </w:rPr>
        <w:t>n</w:t>
      </w:r>
      <w:r w:rsidR="00640596" w:rsidRPr="00B12C0A">
        <w:rPr>
          <w:lang w:val="en-US"/>
        </w:rPr>
        <w:t xml:space="preserve"> = </w:t>
      </w:r>
      <w:r w:rsidR="00640596" w:rsidRPr="00B12C0A">
        <w:rPr>
          <w:i/>
          <w:lang w:val="en-US"/>
        </w:rPr>
        <w:t>n</w:t>
      </w:r>
      <w:r w:rsidR="00640596" w:rsidRPr="00B12C0A">
        <w:rPr>
          <w:vertAlign w:val="subscript"/>
          <w:lang w:val="en-US"/>
        </w:rPr>
        <w:t>0</w:t>
      </w:r>
      <w:r w:rsidR="00640596" w:rsidRPr="00B12C0A">
        <w:rPr>
          <w:lang w:val="en-US"/>
        </w:rPr>
        <w:t xml:space="preserve"> + </w:t>
      </w:r>
      <w:r w:rsidR="00640596" w:rsidRPr="00B12C0A">
        <w:rPr>
          <w:lang w:val="en-US"/>
        </w:rPr>
        <w:sym w:font="Symbol" w:char="F044"/>
      </w:r>
      <w:r w:rsidR="00640596" w:rsidRPr="00B12C0A">
        <w:rPr>
          <w:i/>
          <w:lang w:val="en-US"/>
        </w:rPr>
        <w:t>n</w:t>
      </w:r>
      <w:r w:rsidRPr="00B12C0A">
        <w:rPr>
          <w:lang w:val="en-US"/>
        </w:rPr>
        <w:t xml:space="preserve"> is the total electron concentration in the neutral volume of the base</w:t>
      </w:r>
      <w:r w:rsidR="00640596" w:rsidRPr="00B12C0A">
        <w:rPr>
          <w:lang w:val="en-US"/>
        </w:rPr>
        <w:t xml:space="preserve"> </w:t>
      </w:r>
      <w:r w:rsidRPr="00B12C0A">
        <w:rPr>
          <w:lang w:val="en-US"/>
        </w:rPr>
        <w:t>and</w:t>
      </w:r>
      <w:r w:rsidR="00640596" w:rsidRPr="00B12C0A">
        <w:rPr>
          <w:lang w:val="en-US"/>
        </w:rPr>
        <w:t xml:space="preserve"> </w:t>
      </w:r>
      <w:r w:rsidR="00640596" w:rsidRPr="00B12C0A">
        <w:rPr>
          <w:lang w:val="en-US"/>
        </w:rPr>
        <w:sym w:font="Symbol" w:char="F044"/>
      </w:r>
      <w:proofErr w:type="spellStart"/>
      <w:r w:rsidR="00640596" w:rsidRPr="00B12C0A">
        <w:rPr>
          <w:i/>
          <w:lang w:val="en-US"/>
        </w:rPr>
        <w:t>E</w:t>
      </w:r>
      <w:r w:rsidR="00640596" w:rsidRPr="00B12C0A">
        <w:rPr>
          <w:i/>
          <w:vertAlign w:val="subscript"/>
          <w:lang w:val="en-US"/>
        </w:rPr>
        <w:t>g</w:t>
      </w:r>
      <w:proofErr w:type="spellEnd"/>
      <w:r w:rsidR="00640596" w:rsidRPr="00B12C0A">
        <w:rPr>
          <w:lang w:val="en-US"/>
        </w:rPr>
        <w:t xml:space="preserve"> </w:t>
      </w:r>
      <w:r w:rsidRPr="00B12C0A">
        <w:rPr>
          <w:lang w:val="en-US"/>
        </w:rPr>
        <w:t>is the temperature-dependent narrowing of the semiconductor band gap.</w:t>
      </w:r>
    </w:p>
    <w:p w:rsidR="00B02EBF" w:rsidRPr="00B12C0A" w:rsidRDefault="00B02EBF" w:rsidP="00B02EBF">
      <w:pPr>
        <w:tabs>
          <w:tab w:val="left" w:pos="3569"/>
        </w:tabs>
        <w:spacing w:line="360" w:lineRule="auto"/>
        <w:jc w:val="both"/>
        <w:rPr>
          <w:lang w:val="en-US"/>
        </w:rPr>
      </w:pPr>
      <w:r w:rsidRPr="00B12C0A">
        <w:rPr>
          <w:lang w:val="en-US"/>
        </w:rPr>
        <w:t xml:space="preserve">Fig. </w:t>
      </w:r>
      <w:r w:rsidR="00BE791A" w:rsidRPr="00B12C0A">
        <w:rPr>
          <w:lang w:val="en-US"/>
        </w:rPr>
        <w:t>6</w:t>
      </w:r>
      <w:r w:rsidRPr="00B12C0A">
        <w:rPr>
          <w:lang w:val="en-US"/>
        </w:rPr>
        <w:t xml:space="preserve"> also shows theoretical dependencies for light </w:t>
      </w:r>
      <w:r w:rsidR="00933E7A" w:rsidRPr="00B12C0A">
        <w:rPr>
          <w:i/>
          <w:lang w:val="en-US"/>
        </w:rPr>
        <w:t>J</w:t>
      </w:r>
      <w:r w:rsidRPr="00B12C0A">
        <w:rPr>
          <w:i/>
          <w:lang w:val="en-US"/>
        </w:rPr>
        <w:t>–V</w:t>
      </w:r>
      <w:r w:rsidRPr="00B12C0A">
        <w:rPr>
          <w:lang w:val="en-US"/>
        </w:rPr>
        <w:t xml:space="preserve"> characteristics, </w:t>
      </w:r>
      <w:r w:rsidR="00CD4180" w:rsidRPr="00B12C0A">
        <w:rPr>
          <w:lang w:val="en-US"/>
        </w:rPr>
        <w:t>calculated</w:t>
      </w:r>
      <w:r w:rsidRPr="00B12C0A">
        <w:rPr>
          <w:lang w:val="en-US"/>
        </w:rPr>
        <w:t xml:space="preserve"> using approximations of six, five, and four recombination mechanisms. The meaning of the six- and four- mechanism approximations is described above. The case of five mechanisms corresponds to neglecting the recombination in the SCR and taking into account non-radiative </w:t>
      </w:r>
      <w:proofErr w:type="spellStart"/>
      <w:r w:rsidRPr="00B12C0A">
        <w:rPr>
          <w:lang w:val="en-US"/>
        </w:rPr>
        <w:t>exciton</w:t>
      </w:r>
      <w:proofErr w:type="spellEnd"/>
      <w:r w:rsidRPr="00B12C0A">
        <w:rPr>
          <w:lang w:val="en-US"/>
        </w:rPr>
        <w:t xml:space="preserve"> recombination. The theoretical dependencies, shown in Fig. </w:t>
      </w:r>
      <w:r w:rsidR="003E6F7B" w:rsidRPr="00B12C0A">
        <w:rPr>
          <w:lang w:val="en-US"/>
        </w:rPr>
        <w:t>6</w:t>
      </w:r>
      <w:r w:rsidRPr="00B12C0A">
        <w:rPr>
          <w:lang w:val="en-US"/>
        </w:rPr>
        <w:t xml:space="preserve">, as well as in Fig. </w:t>
      </w:r>
      <w:r w:rsidR="003E6F7B" w:rsidRPr="00B12C0A">
        <w:rPr>
          <w:lang w:val="en-US"/>
        </w:rPr>
        <w:t>7</w:t>
      </w:r>
      <w:r w:rsidRPr="00B12C0A">
        <w:rPr>
          <w:lang w:val="en-US"/>
        </w:rPr>
        <w:t xml:space="preserve">, were simulated in the following order. First, the dependences were constructed to approximate six recombination parameters, then five and, finally, four recombination parameters. As can be seen from Fig. </w:t>
      </w:r>
      <w:r w:rsidR="003E6F7B" w:rsidRPr="00B12C0A">
        <w:rPr>
          <w:lang w:val="en-US"/>
        </w:rPr>
        <w:t>6</w:t>
      </w:r>
      <w:r w:rsidRPr="00B12C0A">
        <w:rPr>
          <w:lang w:val="en-US"/>
        </w:rPr>
        <w:t>, the obtained dependencies visually coincide with each other and are consistent with the experiment. In the case of six-recombination approximation the following parameters were used:</w:t>
      </w:r>
      <w:r w:rsidRPr="00B12C0A" w:rsidDel="0028085B">
        <w:rPr>
          <w:lang w:val="en-US"/>
        </w:rPr>
        <w:t xml:space="preserve"> </w:t>
      </w:r>
      <w:r w:rsidRPr="00B12C0A">
        <w:rPr>
          <w:i/>
          <w:iCs/>
          <w:lang w:val="en-US"/>
        </w:rPr>
        <w:t>S</w:t>
      </w:r>
      <w:r w:rsidRPr="00B12C0A">
        <w:rPr>
          <w:lang w:val="en-US"/>
        </w:rPr>
        <w:t xml:space="preserve"> </w:t>
      </w:r>
      <w:r w:rsidRPr="00B12C0A">
        <w:rPr>
          <w:lang w:val="uk-UA"/>
        </w:rPr>
        <w:t xml:space="preserve">=14.57 </w:t>
      </w:r>
      <w:proofErr w:type="spellStart"/>
      <w:r w:rsidRPr="00B12C0A">
        <w:rPr>
          <w:lang w:val="uk-UA"/>
        </w:rPr>
        <w:t>cm</w:t>
      </w:r>
      <w:proofErr w:type="spellEnd"/>
      <w:r w:rsidRPr="00B12C0A">
        <w:rPr>
          <w:lang w:val="uk-UA"/>
        </w:rPr>
        <w:t>/</w:t>
      </w:r>
      <w:r w:rsidRPr="00B12C0A">
        <w:rPr>
          <w:lang w:val="en-US"/>
        </w:rPr>
        <w:t>s</w:t>
      </w:r>
      <w:r w:rsidRPr="00B12C0A">
        <w:rPr>
          <w:lang w:val="uk-UA"/>
        </w:rPr>
        <w:t xml:space="preserve">, </w:t>
      </w:r>
      <w:r w:rsidRPr="00B12C0A">
        <w:rPr>
          <w:i/>
          <w:iCs/>
          <w:lang w:val="en-US"/>
        </w:rPr>
        <w:t>R</w:t>
      </w:r>
      <w:r w:rsidRPr="00B12C0A">
        <w:rPr>
          <w:i/>
          <w:iCs/>
          <w:vertAlign w:val="subscript"/>
          <w:lang w:val="en-US"/>
        </w:rPr>
        <w:t>S</w:t>
      </w:r>
      <w:r w:rsidRPr="00B12C0A">
        <w:rPr>
          <w:vertAlign w:val="subscript"/>
          <w:lang w:val="uk-UA"/>
        </w:rPr>
        <w:t xml:space="preserve"> </w:t>
      </w:r>
      <w:r w:rsidRPr="00B12C0A">
        <w:rPr>
          <w:lang w:val="uk-UA"/>
        </w:rPr>
        <w:t xml:space="preserve">=0.165 </w:t>
      </w:r>
      <w:proofErr w:type="spellStart"/>
      <w:r w:rsidRPr="00B12C0A">
        <w:rPr>
          <w:lang w:val="uk-UA"/>
        </w:rPr>
        <w:t>Ohm∙</w:t>
      </w:r>
      <w:proofErr w:type="spellEnd"/>
      <w:r w:rsidRPr="00B12C0A">
        <w:rPr>
          <w:lang w:val="en-US"/>
        </w:rPr>
        <w:t>c</w:t>
      </w:r>
      <w:r w:rsidRPr="00B12C0A">
        <w:rPr>
          <w:lang w:val="uk-UA"/>
        </w:rPr>
        <w:t>m</w:t>
      </w:r>
      <w:r w:rsidRPr="00B12C0A">
        <w:rPr>
          <w:vertAlign w:val="superscript"/>
          <w:lang w:val="uk-UA"/>
        </w:rPr>
        <w:t>2</w:t>
      </w:r>
      <w:r w:rsidRPr="00B12C0A">
        <w:rPr>
          <w:lang w:val="en-US"/>
        </w:rPr>
        <w:t xml:space="preserve">, </w:t>
      </w:r>
      <w:r w:rsidR="00205C94" w:rsidRPr="00B12C0A">
        <w:rPr>
          <w:lang w:val="uk-UA"/>
        </w:rPr>
        <w:sym w:font="Symbol" w:char="F074"/>
      </w:r>
      <w:r w:rsidR="00205C94" w:rsidRPr="00B12C0A">
        <w:rPr>
          <w:i/>
          <w:vertAlign w:val="subscript"/>
          <w:lang w:val="en-US"/>
        </w:rPr>
        <w:t>SRH</w:t>
      </w:r>
      <w:r w:rsidRPr="00B12C0A">
        <w:rPr>
          <w:lang w:val="uk-UA"/>
        </w:rPr>
        <w:t>=7∙10</w:t>
      </w:r>
      <w:r w:rsidRPr="00B12C0A">
        <w:rPr>
          <w:vertAlign w:val="superscript"/>
          <w:lang w:val="uk-UA"/>
        </w:rPr>
        <w:t>-3</w:t>
      </w:r>
      <w:r w:rsidRPr="00B12C0A">
        <w:rPr>
          <w:lang w:val="uk-UA"/>
        </w:rPr>
        <w:t xml:space="preserve"> </w:t>
      </w:r>
      <w:r w:rsidRPr="00B12C0A">
        <w:rPr>
          <w:lang w:val="en-US"/>
        </w:rPr>
        <w:t>c</w:t>
      </w:r>
      <w:proofErr w:type="gramStart"/>
      <w:r w:rsidRPr="00B12C0A">
        <w:rPr>
          <w:lang w:val="uk-UA"/>
        </w:rPr>
        <w:t xml:space="preserve">,  </w:t>
      </w:r>
      <w:r w:rsidRPr="00B12C0A">
        <w:rPr>
          <w:i/>
          <w:iCs/>
          <w:lang w:val="en-US"/>
        </w:rPr>
        <w:t>r</w:t>
      </w:r>
      <w:proofErr w:type="gramEnd"/>
      <w:r w:rsidRPr="00B12C0A">
        <w:rPr>
          <w:lang w:val="en-US"/>
        </w:rPr>
        <w:t xml:space="preserve"> </w:t>
      </w:r>
      <w:r w:rsidRPr="00B12C0A">
        <w:rPr>
          <w:lang w:val="uk-UA"/>
        </w:rPr>
        <w:t xml:space="preserve">=0.62 , </w:t>
      </w:r>
      <w:r w:rsidR="00205C94" w:rsidRPr="00B12C0A">
        <w:rPr>
          <w:lang w:val="uk-UA"/>
        </w:rPr>
        <w:sym w:font="Symbol" w:char="F074"/>
      </w:r>
      <w:r w:rsidR="003E0942">
        <w:rPr>
          <w:i/>
          <w:vertAlign w:val="subscript"/>
          <w:lang w:val="en-US"/>
        </w:rPr>
        <w:t>R</w:t>
      </w:r>
      <w:r w:rsidR="00205C94" w:rsidRPr="00B12C0A">
        <w:rPr>
          <w:lang w:val="en-US"/>
        </w:rPr>
        <w:t xml:space="preserve"> </w:t>
      </w:r>
      <w:r w:rsidRPr="00B12C0A">
        <w:rPr>
          <w:lang w:val="uk-UA"/>
        </w:rPr>
        <w:fldChar w:fldCharType="begin"/>
      </w:r>
      <w:r w:rsidRPr="00B12C0A">
        <w:rPr>
          <w:lang w:val="uk-UA"/>
        </w:rPr>
        <w:instrText xml:space="preserve"> QUOTE </w:instrText>
      </w: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R</m:t>
            </m:r>
          </m:sub>
        </m:sSub>
      </m:oMath>
      <w:r w:rsidRPr="00B12C0A">
        <w:rPr>
          <w:lang w:val="uk-UA"/>
        </w:rPr>
        <w:instrText xml:space="preserve"> </w:instrText>
      </w:r>
      <w:r w:rsidRPr="00B12C0A">
        <w:rPr>
          <w:lang w:val="uk-UA"/>
        </w:rPr>
        <w:fldChar w:fldCharType="separate"/>
      </w:r>
      <w:r w:rsidRPr="00B12C0A">
        <w:rPr>
          <w:lang w:val="uk-UA"/>
        </w:rPr>
        <w:fldChar w:fldCharType="end"/>
      </w:r>
      <w:r w:rsidRPr="00B12C0A">
        <w:rPr>
          <w:lang w:val="uk-UA"/>
        </w:rPr>
        <w:t>=7∙10</w:t>
      </w:r>
      <w:r w:rsidRPr="00B12C0A">
        <w:rPr>
          <w:vertAlign w:val="superscript"/>
          <w:lang w:val="uk-UA"/>
        </w:rPr>
        <w:t>-5</w:t>
      </w:r>
      <w:r w:rsidRPr="00B12C0A">
        <w:rPr>
          <w:lang w:val="uk-UA"/>
        </w:rPr>
        <w:t xml:space="preserve"> </w:t>
      </w:r>
      <w:r w:rsidRPr="00B12C0A">
        <w:rPr>
          <w:lang w:val="en-US"/>
        </w:rPr>
        <w:t xml:space="preserve">c </w:t>
      </w:r>
      <w:r w:rsidRPr="00B12C0A">
        <w:rPr>
          <w:lang w:val="uk-UA"/>
        </w:rPr>
        <w:t xml:space="preserve">, </w:t>
      </w:r>
      <w:proofErr w:type="spellStart"/>
      <w:r w:rsidRPr="00B12C0A">
        <w:rPr>
          <w:i/>
          <w:iCs/>
          <w:lang w:val="en-US"/>
        </w:rPr>
        <w:t>b</w:t>
      </w:r>
      <w:r w:rsidRPr="00B12C0A">
        <w:rPr>
          <w:i/>
          <w:iCs/>
          <w:vertAlign w:val="subscript"/>
          <w:lang w:val="en-US"/>
        </w:rPr>
        <w:t>r</w:t>
      </w:r>
      <w:proofErr w:type="spellEnd"/>
      <w:r w:rsidRPr="00B12C0A">
        <w:rPr>
          <w:i/>
          <w:iCs/>
          <w:vertAlign w:val="subscript"/>
          <w:lang w:val="en-US"/>
        </w:rPr>
        <w:t xml:space="preserve"> </w:t>
      </w:r>
      <w:r w:rsidRPr="00B12C0A">
        <w:rPr>
          <w:lang w:val="uk-UA"/>
        </w:rPr>
        <w:t xml:space="preserve">=0.1, </w:t>
      </w:r>
      <w:r w:rsidRPr="00B12C0A">
        <w:rPr>
          <w:i/>
          <w:iCs/>
          <w:lang w:val="en-US"/>
        </w:rPr>
        <w:t>R</w:t>
      </w:r>
      <w:r w:rsidRPr="00B12C0A">
        <w:rPr>
          <w:i/>
          <w:iCs/>
          <w:vertAlign w:val="subscript"/>
          <w:lang w:val="en-US"/>
        </w:rPr>
        <w:t>SH</w:t>
      </w:r>
      <w:r w:rsidRPr="00B12C0A">
        <w:rPr>
          <w:vertAlign w:val="subscript"/>
          <w:lang w:val="en-US"/>
        </w:rPr>
        <w:t xml:space="preserve"> </w:t>
      </w:r>
      <w:r w:rsidRPr="00B12C0A">
        <w:rPr>
          <w:lang w:val="en-US"/>
        </w:rPr>
        <w:t>=3∙10</w:t>
      </w:r>
      <w:r w:rsidRPr="00B12C0A">
        <w:rPr>
          <w:vertAlign w:val="superscript"/>
          <w:lang w:val="en-US"/>
        </w:rPr>
        <w:t xml:space="preserve">4 </w:t>
      </w:r>
      <w:r w:rsidRPr="00B12C0A">
        <w:rPr>
          <w:lang w:val="en-US"/>
        </w:rPr>
        <w:t>Ohm∙cm</w:t>
      </w:r>
      <w:r w:rsidRPr="00B12C0A">
        <w:rPr>
          <w:vertAlign w:val="superscript"/>
          <w:lang w:val="en-US"/>
        </w:rPr>
        <w:t>2</w:t>
      </w:r>
      <w:r w:rsidRPr="00B12C0A">
        <w:rPr>
          <w:lang w:val="en-US"/>
        </w:rPr>
        <w:t xml:space="preserve">, and </w:t>
      </w:r>
      <w:r w:rsidRPr="00B12C0A">
        <w:rPr>
          <w:i/>
          <w:iCs/>
          <w:lang w:val="en-US"/>
        </w:rPr>
        <w:t>J</w:t>
      </w:r>
      <w:r w:rsidRPr="00B12C0A">
        <w:rPr>
          <w:i/>
          <w:iCs/>
          <w:vertAlign w:val="subscript"/>
          <w:lang w:val="en-US"/>
        </w:rPr>
        <w:t>SC</w:t>
      </w:r>
      <w:r w:rsidRPr="00B12C0A">
        <w:rPr>
          <w:vertAlign w:val="subscript"/>
          <w:lang w:val="en-US"/>
        </w:rPr>
        <w:t xml:space="preserve"> </w:t>
      </w:r>
      <w:r w:rsidRPr="00B12C0A">
        <w:rPr>
          <w:lang w:val="en-US"/>
        </w:rPr>
        <w:t xml:space="preserve">=41.95 </w:t>
      </w:r>
      <w:proofErr w:type="spellStart"/>
      <w:r w:rsidRPr="00B12C0A">
        <w:rPr>
          <w:lang w:val="en-US"/>
        </w:rPr>
        <w:t>mA</w:t>
      </w:r>
      <w:proofErr w:type="spellEnd"/>
      <w:r w:rsidRPr="00B12C0A">
        <w:rPr>
          <w:lang w:val="en-US"/>
        </w:rPr>
        <w:t>/cm</w:t>
      </w:r>
      <w:r w:rsidRPr="00B12C0A">
        <w:rPr>
          <w:vertAlign w:val="superscript"/>
          <w:lang w:val="en-US"/>
        </w:rPr>
        <w:t>2</w:t>
      </w:r>
      <w:r w:rsidRPr="00B12C0A">
        <w:rPr>
          <w:lang w:val="en-US"/>
        </w:rPr>
        <w:t>. In the case of five recombination</w:t>
      </w:r>
      <w:r w:rsidR="00205C94" w:rsidRPr="00B12C0A">
        <w:rPr>
          <w:lang w:val="en-US"/>
        </w:rPr>
        <w:t xml:space="preserve"> mechanism</w:t>
      </w:r>
      <w:r w:rsidRPr="00B12C0A">
        <w:rPr>
          <w:lang w:val="en-US"/>
        </w:rPr>
        <w:t xml:space="preserve">s, only the surface recombination rate and the series resistance are changed, that is </w:t>
      </w:r>
      <w:r w:rsidRPr="00B12C0A">
        <w:rPr>
          <w:i/>
          <w:iCs/>
          <w:lang w:val="en-US"/>
        </w:rPr>
        <w:t>S</w:t>
      </w:r>
      <w:r w:rsidRPr="00B12C0A">
        <w:rPr>
          <w:lang w:val="en-US"/>
        </w:rPr>
        <w:t xml:space="preserve"> =14.77cm/s, and </w:t>
      </w:r>
      <w:r w:rsidRPr="00B12C0A">
        <w:rPr>
          <w:i/>
          <w:iCs/>
          <w:lang w:val="en-US"/>
        </w:rPr>
        <w:t>R</w:t>
      </w:r>
      <w:r w:rsidRPr="00B12C0A">
        <w:rPr>
          <w:i/>
          <w:iCs/>
          <w:vertAlign w:val="subscript"/>
          <w:lang w:val="en-US"/>
        </w:rPr>
        <w:t>S</w:t>
      </w:r>
      <w:r w:rsidRPr="00B12C0A">
        <w:rPr>
          <w:vertAlign w:val="subscript"/>
          <w:lang w:val="en-US"/>
        </w:rPr>
        <w:t xml:space="preserve"> </w:t>
      </w:r>
      <w:r w:rsidRPr="00B12C0A">
        <w:rPr>
          <w:lang w:val="en-US"/>
        </w:rPr>
        <w:t>=0.183 Ohm∙cm</w:t>
      </w:r>
      <w:r w:rsidRPr="00B12C0A">
        <w:rPr>
          <w:vertAlign w:val="superscript"/>
          <w:lang w:val="en-US"/>
        </w:rPr>
        <w:t>2</w:t>
      </w:r>
      <w:r w:rsidRPr="00B12C0A">
        <w:rPr>
          <w:lang w:val="en-US"/>
        </w:rPr>
        <w:t xml:space="preserve">. When only four mechanisms are considered, the surface recombination rate and series resistance equal </w:t>
      </w:r>
      <w:r w:rsidRPr="00B12C0A">
        <w:rPr>
          <w:i/>
          <w:iCs/>
          <w:lang w:val="en-US"/>
        </w:rPr>
        <w:t>S</w:t>
      </w:r>
      <w:r w:rsidRPr="00B12C0A">
        <w:rPr>
          <w:lang w:val="en-US"/>
        </w:rPr>
        <w:t xml:space="preserve"> =16.1 cm/s, and </w:t>
      </w:r>
      <w:r w:rsidRPr="00B12C0A">
        <w:rPr>
          <w:i/>
          <w:iCs/>
          <w:lang w:val="en-US"/>
        </w:rPr>
        <w:t>R</w:t>
      </w:r>
      <w:r w:rsidRPr="00B12C0A">
        <w:rPr>
          <w:i/>
          <w:iCs/>
          <w:vertAlign w:val="subscript"/>
          <w:lang w:val="en-US"/>
        </w:rPr>
        <w:t>S</w:t>
      </w:r>
      <w:r w:rsidRPr="00B12C0A">
        <w:rPr>
          <w:vertAlign w:val="subscript"/>
          <w:lang w:val="en-US"/>
        </w:rPr>
        <w:t xml:space="preserve"> </w:t>
      </w:r>
      <w:r w:rsidRPr="00B12C0A">
        <w:rPr>
          <w:lang w:val="en-US"/>
        </w:rPr>
        <w:t>=0.15 Ohm∙cm</w:t>
      </w:r>
      <w:r w:rsidRPr="00B12C0A">
        <w:rPr>
          <w:vertAlign w:val="superscript"/>
          <w:lang w:val="en-US"/>
        </w:rPr>
        <w:t>2</w:t>
      </w:r>
      <w:r w:rsidRPr="00B12C0A">
        <w:rPr>
          <w:lang w:val="en-US"/>
        </w:rPr>
        <w:t>.</w:t>
      </w:r>
    </w:p>
    <w:p w:rsidR="002359D2" w:rsidRPr="00B12C0A" w:rsidRDefault="002359D2" w:rsidP="002359D2">
      <w:pPr>
        <w:tabs>
          <w:tab w:val="left" w:pos="3569"/>
        </w:tabs>
        <w:spacing w:line="360" w:lineRule="auto"/>
        <w:ind w:firstLine="567"/>
        <w:jc w:val="both"/>
        <w:rPr>
          <w:lang w:val="en-US"/>
        </w:rPr>
      </w:pPr>
      <w:r w:rsidRPr="00B12C0A">
        <w:rPr>
          <w:lang w:val="en-US"/>
        </w:rPr>
        <w:t>The dependence of the SC output power on the applied voltage is described by the expression</w:t>
      </w:r>
    </w:p>
    <w:p w:rsidR="002359D2" w:rsidRPr="00B12C0A" w:rsidRDefault="003E0942" w:rsidP="002359D2">
      <w:pPr>
        <w:tabs>
          <w:tab w:val="left" w:pos="3569"/>
        </w:tabs>
        <w:spacing w:line="360" w:lineRule="auto"/>
        <w:jc w:val="right"/>
        <w:rPr>
          <w:lang w:val="en-US"/>
        </w:rPr>
      </w:pPr>
      <w:r w:rsidRPr="00B12C0A">
        <w:rPr>
          <w:position w:val="-10"/>
          <w:lang w:val="uk-UA"/>
        </w:rPr>
        <w:object w:dxaOrig="1500" w:dyaOrig="340">
          <v:shape id="_x0000_i1044" type="#_x0000_t75" style="width:73.8pt;height:16.8pt" o:ole="">
            <v:imagedata r:id="rId53" o:title=""/>
          </v:shape>
          <o:OLEObject Type="Embed" ProgID="Equation.3" ShapeID="_x0000_i1044" DrawAspect="Content" ObjectID="_1809328053" r:id="rId54"/>
        </w:object>
      </w:r>
      <w:r w:rsidR="002359D2" w:rsidRPr="00B12C0A">
        <w:rPr>
          <w:lang w:val="uk-UA"/>
        </w:rPr>
        <w:t>.</w:t>
      </w:r>
      <w:r w:rsidR="002359D2" w:rsidRPr="00B12C0A">
        <w:rPr>
          <w:lang w:val="en-US"/>
        </w:rPr>
        <w:t xml:space="preserve"> </w:t>
      </w:r>
      <w:r w:rsidR="002359D2" w:rsidRPr="00B12C0A">
        <w:rPr>
          <w:lang w:val="en-US"/>
        </w:rPr>
        <w:tab/>
      </w:r>
      <w:r w:rsidR="002359D2" w:rsidRPr="00B12C0A">
        <w:rPr>
          <w:lang w:val="en-US"/>
        </w:rPr>
        <w:tab/>
      </w:r>
      <w:r w:rsidR="002359D2" w:rsidRPr="00B12C0A">
        <w:rPr>
          <w:lang w:val="en-US"/>
        </w:rPr>
        <w:tab/>
      </w:r>
      <w:proofErr w:type="gramStart"/>
      <w:r w:rsidR="002359D2" w:rsidRPr="00B12C0A">
        <w:rPr>
          <w:lang w:val="en-US"/>
        </w:rPr>
        <w:t>( 20</w:t>
      </w:r>
      <w:proofErr w:type="gramEnd"/>
      <w:r w:rsidR="002359D2" w:rsidRPr="00B12C0A">
        <w:rPr>
          <w:lang w:val="en-US"/>
        </w:rPr>
        <w:t xml:space="preserve"> )</w:t>
      </w:r>
    </w:p>
    <w:p w:rsidR="002359D2" w:rsidRPr="00B12C0A" w:rsidRDefault="002359D2" w:rsidP="002359D2">
      <w:pPr>
        <w:tabs>
          <w:tab w:val="left" w:pos="3569"/>
        </w:tabs>
        <w:spacing w:line="360" w:lineRule="auto"/>
        <w:jc w:val="both"/>
        <w:rPr>
          <w:lang w:val="en-US"/>
        </w:rPr>
      </w:pPr>
      <w:r w:rsidRPr="00B12C0A">
        <w:rPr>
          <w:lang w:val="en-US"/>
        </w:rPr>
        <w:t>Fig. 6 also shows the experimental and theoretical dependences</w:t>
      </w:r>
      <w:r w:rsidR="004D5C44" w:rsidRPr="00B12C0A">
        <w:rPr>
          <w:lang w:val="en-US"/>
        </w:rPr>
        <w:t xml:space="preserve"> </w:t>
      </w:r>
      <w:proofErr w:type="gramStart"/>
      <w:r w:rsidR="004D5C44" w:rsidRPr="00B12C0A">
        <w:rPr>
          <w:i/>
          <w:lang w:val="en-US"/>
        </w:rPr>
        <w:t>P</w:t>
      </w:r>
      <w:r w:rsidR="004D5C44" w:rsidRPr="00B12C0A">
        <w:rPr>
          <w:lang w:val="en-US"/>
        </w:rPr>
        <w:t>(</w:t>
      </w:r>
      <w:proofErr w:type="gramEnd"/>
      <w:r w:rsidR="004D5C44" w:rsidRPr="00B12C0A">
        <w:rPr>
          <w:i/>
          <w:lang w:val="en-US"/>
        </w:rPr>
        <w:t>V</w:t>
      </w:r>
      <w:r w:rsidR="004D5C44" w:rsidRPr="00B12C0A">
        <w:rPr>
          <w:lang w:val="en-US"/>
        </w:rPr>
        <w:t>)</w:t>
      </w:r>
      <w:r w:rsidRPr="00B12C0A">
        <w:rPr>
          <w:lang w:val="en-US"/>
        </w:rPr>
        <w:t xml:space="preserve"> calculated in the approximations of six, five, and four recombination mechanisms, using the above parameter values. As in the case of light </w:t>
      </w:r>
      <w:r w:rsidRPr="00B12C0A">
        <w:rPr>
          <w:i/>
          <w:lang w:val="en-US"/>
        </w:rPr>
        <w:t>J-V</w:t>
      </w:r>
      <w:r w:rsidRPr="00B12C0A">
        <w:rPr>
          <w:lang w:val="en-US"/>
        </w:rPr>
        <w:t xml:space="preserve"> characteristics, they coincide with each other. The reason for their coincidence is the insignificance of the recombination in the SCR and non-radiative </w:t>
      </w:r>
      <w:proofErr w:type="spellStart"/>
      <w:r w:rsidRPr="00B12C0A">
        <w:rPr>
          <w:lang w:val="en-US"/>
        </w:rPr>
        <w:t>exciton</w:t>
      </w:r>
      <w:proofErr w:type="spellEnd"/>
      <w:r w:rsidRPr="00B12C0A">
        <w:rPr>
          <w:lang w:val="en-US"/>
        </w:rPr>
        <w:t xml:space="preserve"> recombination compared to the surface recombination rate.</w:t>
      </w:r>
    </w:p>
    <w:p w:rsidR="00B02EBF" w:rsidRPr="00B12C0A" w:rsidRDefault="00B02EBF" w:rsidP="00B02EBF">
      <w:pPr>
        <w:pStyle w:val="a6"/>
        <w:spacing w:line="360" w:lineRule="auto"/>
        <w:ind w:firstLine="432"/>
        <w:rPr>
          <w:sz w:val="24"/>
          <w:szCs w:val="24"/>
          <w:lang w:val="en-US"/>
        </w:rPr>
      </w:pPr>
      <w:r w:rsidRPr="00B12C0A">
        <w:rPr>
          <w:sz w:val="24"/>
          <w:szCs w:val="24"/>
          <w:lang w:val="en-US"/>
        </w:rPr>
        <w:t>The expression for the dark current has the following form:</w:t>
      </w:r>
    </w:p>
    <w:p w:rsidR="00CF382F" w:rsidRPr="00B12C0A" w:rsidRDefault="00CF382F" w:rsidP="00BE791A">
      <w:pPr>
        <w:pStyle w:val="a6"/>
        <w:spacing w:line="360" w:lineRule="auto"/>
        <w:ind w:firstLine="432"/>
        <w:jc w:val="right"/>
        <w:rPr>
          <w:sz w:val="24"/>
          <w:szCs w:val="24"/>
          <w:lang w:val="uk-UA"/>
        </w:rPr>
      </w:pPr>
      <w:r w:rsidRPr="00B12C0A">
        <w:rPr>
          <w:sz w:val="24"/>
          <w:szCs w:val="24"/>
          <w:lang w:val="en-US"/>
        </w:rPr>
        <w:fldChar w:fldCharType="begin"/>
      </w:r>
      <w:r w:rsidRPr="00B12C0A">
        <w:rPr>
          <w:sz w:val="24"/>
          <w:szCs w:val="24"/>
          <w:lang w:val="en-US"/>
        </w:rPr>
        <w:instrText xml:space="preserve"> QUOTE </w:instrText>
      </w:r>
      <m:oMath>
        <m:sSub>
          <m:sSubPr>
            <m:ctrlPr>
              <w:rPr>
                <w:rFonts w:ascii="Cambria Math" w:hAnsi="Cambria Math"/>
                <w:i/>
                <w:sz w:val="22"/>
              </w:rPr>
            </m:ctrlPr>
          </m:sSubPr>
          <m:e>
            <m:r>
              <w:rPr>
                <w:rFonts w:ascii="Cambria Math"/>
                <w:sz w:val="22"/>
              </w:rPr>
              <m:t>I</m:t>
            </m:r>
          </m:e>
          <m:sub>
            <m:r>
              <w:rPr>
                <w:rFonts w:ascii="Cambria Math"/>
                <w:sz w:val="22"/>
              </w:rPr>
              <m:t>D</m:t>
            </m:r>
          </m:sub>
        </m:sSub>
        <m:d>
          <m:dPr>
            <m:ctrlPr>
              <w:rPr>
                <w:rFonts w:ascii="Cambria Math" w:hAnsi="Cambria Math"/>
                <w:i/>
                <w:sz w:val="22"/>
              </w:rPr>
            </m:ctrlPr>
          </m:dPr>
          <m:e>
            <m:r>
              <w:rPr>
                <w:rFonts w:ascii="Cambria Math"/>
                <w:sz w:val="22"/>
              </w:rPr>
              <m:t>V</m:t>
            </m:r>
          </m:e>
        </m:d>
        <m:r>
          <w:rPr>
            <w:rFonts w:ascii="Cambria Math"/>
            <w:sz w:val="22"/>
          </w:rPr>
          <m:t>=</m:t>
        </m:r>
        <m:f>
          <m:fPr>
            <m:ctrlPr>
              <w:rPr>
                <w:rFonts w:ascii="Cambria Math" w:hAnsi="Cambria Math"/>
                <w:i/>
                <w:sz w:val="22"/>
              </w:rPr>
            </m:ctrlPr>
          </m:fPr>
          <m:num>
            <m:r>
              <w:rPr>
                <w:rFonts w:ascii="Cambria Math"/>
                <w:sz w:val="22"/>
              </w:rPr>
              <m:t>q</m:t>
            </m:r>
            <m:sSub>
              <m:sSubPr>
                <m:ctrlPr>
                  <w:rPr>
                    <w:rFonts w:ascii="Cambria Math" w:hAnsi="Cambria Math"/>
                    <w:i/>
                    <w:sz w:val="22"/>
                  </w:rPr>
                </m:ctrlPr>
              </m:sSubPr>
              <m:e>
                <m:r>
                  <w:rPr>
                    <w:rFonts w:ascii="Cambria Math"/>
                    <w:sz w:val="22"/>
                  </w:rPr>
                  <m:t>A</m:t>
                </m:r>
              </m:e>
              <m:sub>
                <m:r>
                  <w:rPr>
                    <w:rFonts w:ascii="Cambria Math"/>
                    <w:sz w:val="22"/>
                  </w:rPr>
                  <m:t>SC</m:t>
                </m:r>
              </m:sub>
            </m:sSub>
            <m:r>
              <w:rPr>
                <w:rFonts w:ascii="Cambria Math"/>
                <w:sz w:val="22"/>
              </w:rPr>
              <m:t>d</m:t>
            </m:r>
            <m:r>
              <w:rPr>
                <w:rFonts w:ascii="Cambria Math"/>
                <w:sz w:val="22"/>
              </w:rPr>
              <m:t> </m:t>
            </m:r>
            <m:r>
              <w:rPr>
                <w:rFonts w:ascii="Cambria Math"/>
                <w:sz w:val="22"/>
              </w:rPr>
              <m:t>Δn</m:t>
            </m:r>
          </m:num>
          <m:den>
            <m:sSub>
              <m:sSubPr>
                <m:ctrlPr>
                  <w:rPr>
                    <w:rFonts w:ascii="Cambria Math" w:hAnsi="Cambria Math"/>
                    <w:i/>
                    <w:sz w:val="22"/>
                  </w:rPr>
                </m:ctrlPr>
              </m:sSubPr>
              <m:e>
                <m:r>
                  <w:rPr>
                    <w:rFonts w:ascii="Cambria Math"/>
                    <w:sz w:val="22"/>
                  </w:rPr>
                  <m:t>τ</m:t>
                </m:r>
              </m:e>
              <m:sub>
                <m:r>
                  <w:rPr>
                    <w:rFonts w:ascii="Cambria Math"/>
                    <w:sz w:val="22"/>
                  </w:rPr>
                  <m:t>eff</m:t>
                </m:r>
              </m:sub>
            </m:sSub>
            <m:d>
              <m:dPr>
                <m:ctrlPr>
                  <w:rPr>
                    <w:rFonts w:ascii="Cambria Math" w:hAnsi="Cambria Math"/>
                    <w:i/>
                    <w:sz w:val="22"/>
                  </w:rPr>
                </m:ctrlPr>
              </m:dPr>
              <m:e>
                <m:r>
                  <w:rPr>
                    <w:rFonts w:ascii="Cambria Math"/>
                    <w:sz w:val="22"/>
                  </w:rPr>
                  <m:t>Δn</m:t>
                </m:r>
              </m:e>
            </m:d>
          </m:den>
        </m:f>
        <m:r>
          <w:rPr>
            <w:rFonts w:ascii="Cambria Math"/>
            <w:sz w:val="22"/>
          </w:rPr>
          <m:t>+</m:t>
        </m:r>
        <m:f>
          <m:fPr>
            <m:ctrlPr>
              <w:rPr>
                <w:rFonts w:ascii="Cambria Math" w:hAnsi="Cambria Math"/>
                <w:i/>
                <w:sz w:val="22"/>
              </w:rPr>
            </m:ctrlPr>
          </m:fPr>
          <m:num>
            <m:r>
              <w:rPr>
                <w:rFonts w:ascii="Cambria Math"/>
                <w:sz w:val="22"/>
              </w:rPr>
              <m:t>V</m:t>
            </m:r>
            <m:r>
              <w:rPr>
                <w:rFonts w:ascii="Cambria Math"/>
                <w:sz w:val="22"/>
              </w:rPr>
              <m:t>-</m:t>
            </m:r>
            <m:sSub>
              <m:sSubPr>
                <m:ctrlPr>
                  <w:rPr>
                    <w:rFonts w:ascii="Cambria Math" w:hAnsi="Cambria Math"/>
                    <w:i/>
                    <w:sz w:val="22"/>
                  </w:rPr>
                </m:ctrlPr>
              </m:sSubPr>
              <m:e>
                <m:r>
                  <w:rPr>
                    <w:rFonts w:ascii="Cambria Math"/>
                    <w:sz w:val="22"/>
                  </w:rPr>
                  <m:t>I</m:t>
                </m:r>
              </m:e>
              <m:sub>
                <m:r>
                  <w:rPr>
                    <w:rFonts w:ascii="Cambria Math"/>
                    <w:sz w:val="22"/>
                  </w:rPr>
                  <m:t>D</m:t>
                </m:r>
              </m:sub>
            </m:sSub>
            <m:sSub>
              <m:sSubPr>
                <m:ctrlPr>
                  <w:rPr>
                    <w:rFonts w:ascii="Cambria Math" w:hAnsi="Cambria Math"/>
                    <w:i/>
                    <w:sz w:val="22"/>
                  </w:rPr>
                </m:ctrlPr>
              </m:sSubPr>
              <m:e>
                <m:r>
                  <w:rPr>
                    <w:rFonts w:ascii="Cambria Math"/>
                    <w:sz w:val="22"/>
                  </w:rPr>
                  <m:t>R</m:t>
                </m:r>
              </m:e>
              <m:sub>
                <m:r>
                  <w:rPr>
                    <w:rFonts w:ascii="Cambria Math"/>
                    <w:sz w:val="22"/>
                  </w:rPr>
                  <m:t>s</m:t>
                </m:r>
              </m:sub>
            </m:sSub>
          </m:num>
          <m:den>
            <m:sSub>
              <m:sSubPr>
                <m:ctrlPr>
                  <w:rPr>
                    <w:rFonts w:ascii="Cambria Math" w:hAnsi="Cambria Math"/>
                    <w:i/>
                    <w:sz w:val="22"/>
                  </w:rPr>
                </m:ctrlPr>
              </m:sSubPr>
              <m:e>
                <m:r>
                  <w:rPr>
                    <w:rFonts w:ascii="Cambria Math"/>
                    <w:sz w:val="22"/>
                  </w:rPr>
                  <m:t>R</m:t>
                </m:r>
              </m:e>
              <m:sub>
                <m:r>
                  <w:rPr>
                    <w:rFonts w:ascii="Cambria Math"/>
                    <w:sz w:val="22"/>
                  </w:rPr>
                  <m:t>s</m:t>
                </m:r>
                <m:r>
                  <w:rPr>
                    <w:rFonts w:ascii="Cambria Math"/>
                    <w:sz w:val="22"/>
                  </w:rPr>
                  <m:t>h</m:t>
                </m:r>
              </m:sub>
            </m:sSub>
          </m:den>
        </m:f>
      </m:oMath>
      <w:r w:rsidRPr="00B12C0A">
        <w:rPr>
          <w:sz w:val="24"/>
          <w:szCs w:val="24"/>
          <w:lang w:val="en-US"/>
        </w:rPr>
        <w:instrText xml:space="preserve"> </w:instrText>
      </w:r>
      <w:r w:rsidRPr="00B12C0A">
        <w:rPr>
          <w:sz w:val="24"/>
          <w:szCs w:val="24"/>
          <w:lang w:val="en-US"/>
        </w:rPr>
        <w:fldChar w:fldCharType="separate"/>
      </w:r>
      <w:r w:rsidRPr="00B12C0A">
        <w:rPr>
          <w:sz w:val="24"/>
          <w:szCs w:val="24"/>
          <w:lang w:val="en-US"/>
        </w:rPr>
        <w:fldChar w:fldCharType="end"/>
      </w:r>
      <w:r w:rsidRPr="00B12C0A">
        <w:rPr>
          <w:sz w:val="24"/>
          <w:szCs w:val="24"/>
          <w:lang w:val="en-US"/>
        </w:rPr>
        <w:t xml:space="preserve">  </w:t>
      </w:r>
      <w:r w:rsidR="003E0942" w:rsidRPr="00B12C0A">
        <w:rPr>
          <w:position w:val="-32"/>
          <w:sz w:val="24"/>
          <w:szCs w:val="24"/>
          <w:lang w:val="uk-UA"/>
        </w:rPr>
        <w:object w:dxaOrig="2880" w:dyaOrig="720">
          <v:shape id="_x0000_i1045" type="#_x0000_t75" style="width:129pt;height:32.4pt" o:ole="">
            <v:imagedata r:id="rId55" o:title=""/>
          </v:shape>
          <o:OLEObject Type="Embed" ProgID="Equation.3" ShapeID="_x0000_i1045" DrawAspect="Content" ObjectID="_1809328054" r:id="rId56"/>
        </w:object>
      </w:r>
      <w:r w:rsidRPr="00B12C0A">
        <w:rPr>
          <w:sz w:val="24"/>
          <w:szCs w:val="24"/>
          <w:lang w:val="en-US"/>
        </w:rPr>
        <w:t xml:space="preserve">  </w:t>
      </w:r>
      <w:r w:rsidR="00906B5B" w:rsidRPr="00B12C0A">
        <w:rPr>
          <w:sz w:val="24"/>
          <w:szCs w:val="24"/>
          <w:lang w:val="en-US"/>
        </w:rPr>
        <w:t>.</w:t>
      </w:r>
      <w:r w:rsidRPr="00B12C0A">
        <w:rPr>
          <w:sz w:val="24"/>
          <w:szCs w:val="24"/>
          <w:lang w:val="en-US"/>
        </w:rPr>
        <w:t xml:space="preserve">   </w:t>
      </w:r>
      <w:r w:rsidRPr="00B12C0A">
        <w:rPr>
          <w:sz w:val="24"/>
          <w:szCs w:val="24"/>
          <w:lang w:val="en-US"/>
        </w:rPr>
        <w:tab/>
      </w:r>
      <w:r w:rsidR="00BE791A" w:rsidRPr="00B12C0A">
        <w:rPr>
          <w:sz w:val="24"/>
          <w:szCs w:val="24"/>
          <w:lang w:val="en-US"/>
        </w:rPr>
        <w:tab/>
      </w:r>
      <w:r w:rsidR="00BE791A" w:rsidRPr="00B12C0A">
        <w:rPr>
          <w:sz w:val="24"/>
          <w:szCs w:val="24"/>
          <w:lang w:val="en-US"/>
        </w:rPr>
        <w:tab/>
      </w:r>
      <w:r w:rsidR="003E0942">
        <w:rPr>
          <w:sz w:val="24"/>
          <w:szCs w:val="24"/>
          <w:lang w:val="en-US"/>
        </w:rPr>
        <w:tab/>
      </w:r>
      <w:r w:rsidR="00BE791A" w:rsidRPr="00B12C0A">
        <w:rPr>
          <w:sz w:val="24"/>
          <w:szCs w:val="24"/>
          <w:lang w:val="en-US"/>
        </w:rPr>
        <w:tab/>
      </w:r>
      <w:r w:rsidR="00BE791A" w:rsidRPr="00B12C0A">
        <w:rPr>
          <w:sz w:val="24"/>
          <w:szCs w:val="24"/>
          <w:lang w:val="en-US"/>
        </w:rPr>
        <w:tab/>
      </w:r>
      <w:r w:rsidRPr="00B12C0A">
        <w:rPr>
          <w:sz w:val="24"/>
          <w:szCs w:val="24"/>
          <w:lang w:val="en-US"/>
        </w:rPr>
        <w:tab/>
        <w:t>(</w:t>
      </w:r>
      <w:r w:rsidRPr="00B12C0A">
        <w:rPr>
          <w:sz w:val="24"/>
          <w:szCs w:val="24"/>
          <w:lang w:val="uk-UA"/>
        </w:rPr>
        <w:t>16</w:t>
      </w:r>
      <w:r w:rsidRPr="00B12C0A">
        <w:rPr>
          <w:sz w:val="24"/>
          <w:szCs w:val="24"/>
          <w:lang w:val="en-US"/>
        </w:rPr>
        <w:t>)</w:t>
      </w:r>
    </w:p>
    <w:p w:rsidR="00CF382F" w:rsidRPr="00B12C0A" w:rsidRDefault="003E0942" w:rsidP="00CF382F">
      <w:pPr>
        <w:pStyle w:val="a6"/>
        <w:spacing w:line="360" w:lineRule="auto"/>
        <w:ind w:firstLine="432"/>
        <w:jc w:val="right"/>
        <w:rPr>
          <w:sz w:val="24"/>
          <w:szCs w:val="24"/>
          <w:lang w:val="en-US"/>
        </w:rPr>
      </w:pPr>
      <w:r w:rsidRPr="00B12C0A">
        <w:rPr>
          <w:position w:val="-30"/>
          <w:sz w:val="24"/>
          <w:szCs w:val="24"/>
          <w:lang w:val="uk-UA"/>
        </w:rPr>
        <w:object w:dxaOrig="5440" w:dyaOrig="760">
          <v:shape id="_x0000_i1046" type="#_x0000_t75" style="width:252.6pt;height:35.4pt" o:ole="">
            <v:imagedata r:id="rId57" o:title=""/>
          </v:shape>
          <o:OLEObject Type="Embed" ProgID="Equation.3" ShapeID="_x0000_i1046" DrawAspect="Content" ObjectID="_1809328055" r:id="rId58"/>
        </w:object>
      </w:r>
      <w:r w:rsidR="00CF382F" w:rsidRPr="00B12C0A">
        <w:rPr>
          <w:sz w:val="24"/>
          <w:szCs w:val="24"/>
          <w:lang w:val="uk-UA"/>
        </w:rPr>
        <w:t>.</w:t>
      </w:r>
      <w:r w:rsidR="00CF382F" w:rsidRPr="00B12C0A">
        <w:rPr>
          <w:sz w:val="24"/>
          <w:szCs w:val="24"/>
          <w:lang w:val="en-US"/>
        </w:rPr>
        <w:t xml:space="preserve">      </w:t>
      </w:r>
      <w:r>
        <w:rPr>
          <w:sz w:val="24"/>
          <w:szCs w:val="24"/>
          <w:lang w:val="en-US"/>
        </w:rPr>
        <w:tab/>
      </w:r>
      <w:r w:rsidR="00CF382F" w:rsidRPr="00B12C0A">
        <w:rPr>
          <w:sz w:val="24"/>
          <w:szCs w:val="24"/>
          <w:lang w:val="en-US"/>
        </w:rPr>
        <w:t xml:space="preserve">      </w:t>
      </w:r>
      <w:r>
        <w:rPr>
          <w:sz w:val="24"/>
          <w:szCs w:val="24"/>
          <w:lang w:val="en-US"/>
        </w:rPr>
        <w:tab/>
      </w:r>
      <w:r w:rsidR="00CF382F" w:rsidRPr="00B12C0A">
        <w:rPr>
          <w:sz w:val="24"/>
          <w:szCs w:val="24"/>
          <w:lang w:val="en-US"/>
        </w:rPr>
        <w:t xml:space="preserve">    </w:t>
      </w:r>
      <w:r w:rsidR="00CF382F" w:rsidRPr="00B12C0A">
        <w:rPr>
          <w:sz w:val="24"/>
          <w:szCs w:val="24"/>
          <w:lang w:val="en-US"/>
        </w:rPr>
        <w:tab/>
        <w:t>(</w:t>
      </w:r>
      <w:r w:rsidR="00CF382F" w:rsidRPr="00B12C0A">
        <w:rPr>
          <w:sz w:val="24"/>
          <w:szCs w:val="24"/>
          <w:lang w:val="uk-UA"/>
        </w:rPr>
        <w:t>17</w:t>
      </w:r>
      <w:r w:rsidR="00CF382F" w:rsidRPr="00B12C0A">
        <w:rPr>
          <w:sz w:val="24"/>
          <w:szCs w:val="24"/>
          <w:lang w:val="en-US"/>
        </w:rPr>
        <w:t>)</w:t>
      </w:r>
    </w:p>
    <w:p w:rsidR="00B02EBF" w:rsidRPr="00B12C0A" w:rsidRDefault="00B02EBF" w:rsidP="00B02EBF">
      <w:pPr>
        <w:pStyle w:val="a6"/>
        <w:spacing w:line="360" w:lineRule="auto"/>
        <w:ind w:firstLine="432"/>
        <w:jc w:val="both"/>
        <w:rPr>
          <w:sz w:val="24"/>
          <w:szCs w:val="24"/>
          <w:lang w:val="en-US"/>
        </w:rPr>
      </w:pPr>
      <w:r w:rsidRPr="00B12C0A">
        <w:rPr>
          <w:sz w:val="24"/>
          <w:szCs w:val="24"/>
          <w:lang w:val="en-US"/>
        </w:rPr>
        <w:t>Finally, the dependences of the short-circuit current on the open-circuit voltage are determined from the equations</w:t>
      </w:r>
    </w:p>
    <w:p w:rsidR="00CF382F" w:rsidRPr="00B12C0A" w:rsidRDefault="003E0942" w:rsidP="0003587D">
      <w:pPr>
        <w:pStyle w:val="a6"/>
        <w:spacing w:line="360" w:lineRule="auto"/>
        <w:ind w:firstLine="432"/>
        <w:jc w:val="right"/>
        <w:rPr>
          <w:sz w:val="24"/>
          <w:szCs w:val="24"/>
          <w:lang w:val="en-US"/>
        </w:rPr>
      </w:pPr>
      <w:r w:rsidRPr="00B12C0A">
        <w:rPr>
          <w:position w:val="-32"/>
          <w:sz w:val="24"/>
          <w:szCs w:val="24"/>
          <w:lang w:val="uk-UA"/>
        </w:rPr>
        <w:object w:dxaOrig="2740" w:dyaOrig="700">
          <v:shape id="_x0000_i1047" type="#_x0000_t75" style="width:138.6pt;height:35.4pt" o:ole="">
            <v:imagedata r:id="rId59" o:title=""/>
          </v:shape>
          <o:OLEObject Type="Embed" ProgID="Equation.3" ShapeID="_x0000_i1047" DrawAspect="Content" ObjectID="_1809328056" r:id="rId60"/>
        </w:object>
      </w:r>
      <w:r w:rsidR="00CF382F" w:rsidRPr="00B12C0A">
        <w:rPr>
          <w:sz w:val="24"/>
          <w:szCs w:val="24"/>
          <w:lang w:val="en-US"/>
        </w:rPr>
        <w:t>,</w:t>
      </w:r>
      <w:r w:rsidR="0003587D">
        <w:rPr>
          <w:sz w:val="24"/>
          <w:szCs w:val="24"/>
          <w:lang w:val="en-US"/>
        </w:rPr>
        <w:tab/>
      </w:r>
      <w:r w:rsidR="0003587D">
        <w:rPr>
          <w:sz w:val="24"/>
          <w:szCs w:val="24"/>
          <w:lang w:val="en-US"/>
        </w:rPr>
        <w:tab/>
      </w:r>
      <w:r w:rsidR="0003587D">
        <w:rPr>
          <w:sz w:val="24"/>
          <w:szCs w:val="24"/>
          <w:lang w:val="en-US"/>
        </w:rPr>
        <w:tab/>
      </w:r>
      <w:r w:rsidR="0003587D">
        <w:rPr>
          <w:sz w:val="24"/>
          <w:szCs w:val="24"/>
          <w:lang w:val="en-US"/>
        </w:rPr>
        <w:tab/>
      </w:r>
      <w:r w:rsidR="0003587D">
        <w:rPr>
          <w:sz w:val="24"/>
          <w:szCs w:val="24"/>
          <w:lang w:val="en-US"/>
        </w:rPr>
        <w:tab/>
      </w:r>
      <w:r w:rsidR="0003587D">
        <w:rPr>
          <w:sz w:val="24"/>
          <w:szCs w:val="24"/>
          <w:lang w:val="en-US"/>
        </w:rPr>
        <w:tab/>
      </w:r>
      <w:r w:rsidR="0003587D">
        <w:rPr>
          <w:sz w:val="24"/>
          <w:szCs w:val="24"/>
          <w:lang w:val="en-US"/>
        </w:rPr>
        <w:tab/>
      </w:r>
      <w:r w:rsidR="00CF382F" w:rsidRPr="00B12C0A">
        <w:rPr>
          <w:sz w:val="24"/>
          <w:szCs w:val="24"/>
          <w:lang w:val="en-US"/>
        </w:rPr>
        <w:t>(</w:t>
      </w:r>
      <w:r w:rsidR="00CF382F" w:rsidRPr="00B12C0A">
        <w:rPr>
          <w:sz w:val="24"/>
          <w:szCs w:val="24"/>
          <w:lang w:val="uk-UA"/>
        </w:rPr>
        <w:t>18</w:t>
      </w:r>
      <w:r w:rsidR="00CF382F" w:rsidRPr="00B12C0A">
        <w:rPr>
          <w:sz w:val="24"/>
          <w:szCs w:val="24"/>
          <w:lang w:val="en-US"/>
        </w:rPr>
        <w:t>)</w:t>
      </w:r>
    </w:p>
    <w:p w:rsidR="00CF382F" w:rsidRPr="00B12C0A" w:rsidRDefault="0003587D" w:rsidP="0003587D">
      <w:pPr>
        <w:pStyle w:val="a6"/>
        <w:tabs>
          <w:tab w:val="right" w:pos="9355"/>
        </w:tabs>
        <w:spacing w:line="360" w:lineRule="auto"/>
        <w:ind w:firstLine="1701"/>
        <w:jc w:val="right"/>
        <w:rPr>
          <w:sz w:val="24"/>
          <w:szCs w:val="24"/>
          <w:lang w:val="uk-UA"/>
        </w:rPr>
      </w:pPr>
      <w:r w:rsidRPr="00B12C0A">
        <w:rPr>
          <w:position w:val="-30"/>
          <w:sz w:val="24"/>
          <w:szCs w:val="24"/>
          <w:lang w:val="uk-UA"/>
        </w:rPr>
        <w:object w:dxaOrig="4920" w:dyaOrig="760">
          <v:shape id="_x0000_i1048" type="#_x0000_t75" style="width:232.8pt;height:36pt" o:ole="">
            <v:imagedata r:id="rId61" o:title=""/>
          </v:shape>
          <o:OLEObject Type="Embed" ProgID="Equation.3" ShapeID="_x0000_i1048" DrawAspect="Content" ObjectID="_1809328057" r:id="rId62"/>
        </w:object>
      </w:r>
      <w:r w:rsidR="002359D2" w:rsidRPr="00B12C0A">
        <w:rPr>
          <w:sz w:val="24"/>
          <w:szCs w:val="24"/>
          <w:lang w:val="en-US"/>
        </w:rPr>
        <w:t>.</w:t>
      </w:r>
      <w:r>
        <w:rPr>
          <w:sz w:val="24"/>
          <w:szCs w:val="24"/>
          <w:lang w:val="en-US"/>
        </w:rPr>
        <w:tab/>
      </w:r>
      <w:r w:rsidR="00CF382F" w:rsidRPr="00B12C0A">
        <w:rPr>
          <w:sz w:val="24"/>
          <w:szCs w:val="24"/>
          <w:lang w:val="en-US"/>
        </w:rPr>
        <w:t>(</w:t>
      </w:r>
      <w:r w:rsidR="00CF382F" w:rsidRPr="00B12C0A">
        <w:rPr>
          <w:sz w:val="24"/>
          <w:szCs w:val="24"/>
          <w:lang w:val="uk-UA"/>
        </w:rPr>
        <w:t>19)</w:t>
      </w:r>
    </w:p>
    <w:p w:rsidR="00645AA6" w:rsidRPr="00B12C0A" w:rsidRDefault="00645AA6" w:rsidP="00645AA6">
      <w:pPr>
        <w:pStyle w:val="a6"/>
        <w:tabs>
          <w:tab w:val="right" w:pos="9355"/>
        </w:tabs>
        <w:spacing w:line="360" w:lineRule="auto"/>
        <w:ind w:firstLine="432"/>
        <w:jc w:val="both"/>
        <w:rPr>
          <w:sz w:val="24"/>
          <w:szCs w:val="24"/>
          <w:lang w:val="uk-UA"/>
        </w:rPr>
      </w:pPr>
      <w:r w:rsidRPr="00B12C0A">
        <w:rPr>
          <w:sz w:val="24"/>
          <w:szCs w:val="24"/>
          <w:lang w:val="en-US"/>
        </w:rPr>
        <w:t xml:space="preserve">Fig. 7 shows the theoretical dependences for the dark current on the applied voltage and the short-circuit current on the open-circuit voltage in the approximations of four, five, and six recombination mechanisms. In this case, first, theoretical dependences for the dark </w:t>
      </w:r>
      <w:r w:rsidRPr="00B12C0A">
        <w:rPr>
          <w:i/>
          <w:sz w:val="24"/>
          <w:szCs w:val="24"/>
          <w:lang w:val="en-US"/>
        </w:rPr>
        <w:t xml:space="preserve">J-V </w:t>
      </w:r>
      <w:r w:rsidRPr="00B12C0A">
        <w:rPr>
          <w:sz w:val="24"/>
          <w:szCs w:val="24"/>
          <w:lang w:val="en-US"/>
        </w:rPr>
        <w:t xml:space="preserve">characteristics were calculated and plotted, and then theoretical dependences </w:t>
      </w:r>
      <w:proofErr w:type="gramStart"/>
      <w:r w:rsidRPr="00B12C0A">
        <w:rPr>
          <w:i/>
          <w:sz w:val="24"/>
          <w:szCs w:val="24"/>
          <w:lang w:val="en-US"/>
        </w:rPr>
        <w:t>J</w:t>
      </w:r>
      <w:r w:rsidRPr="00B12C0A">
        <w:rPr>
          <w:i/>
          <w:sz w:val="24"/>
          <w:szCs w:val="24"/>
          <w:vertAlign w:val="subscript"/>
          <w:lang w:val="en-US"/>
        </w:rPr>
        <w:t>SC</w:t>
      </w:r>
      <w:r w:rsidRPr="00B12C0A">
        <w:rPr>
          <w:sz w:val="24"/>
          <w:szCs w:val="24"/>
          <w:lang w:val="en-US"/>
        </w:rPr>
        <w:t>(</w:t>
      </w:r>
      <w:proofErr w:type="gramEnd"/>
      <w:r w:rsidRPr="00B12C0A">
        <w:rPr>
          <w:i/>
          <w:sz w:val="24"/>
          <w:szCs w:val="24"/>
          <w:lang w:val="en-US"/>
        </w:rPr>
        <w:t>V</w:t>
      </w:r>
      <w:r w:rsidRPr="00B12C0A">
        <w:rPr>
          <w:i/>
          <w:sz w:val="24"/>
          <w:szCs w:val="24"/>
          <w:vertAlign w:val="subscript"/>
          <w:lang w:val="en-US"/>
        </w:rPr>
        <w:t>OC</w:t>
      </w:r>
      <w:r w:rsidRPr="00B12C0A">
        <w:rPr>
          <w:sz w:val="24"/>
          <w:szCs w:val="24"/>
          <w:lang w:val="en-US"/>
        </w:rPr>
        <w:t>)</w:t>
      </w:r>
      <w:r w:rsidRPr="00B12C0A">
        <w:rPr>
          <w:i/>
          <w:sz w:val="24"/>
          <w:szCs w:val="24"/>
          <w:lang w:val="en-US"/>
        </w:rPr>
        <w:t xml:space="preserve">. </w:t>
      </w:r>
      <w:r w:rsidRPr="00B12C0A">
        <w:rPr>
          <w:sz w:val="24"/>
          <w:szCs w:val="24"/>
          <w:lang w:val="en-US"/>
        </w:rPr>
        <w:t>In this case, the shunt resistance is relatively small</w:t>
      </w:r>
      <w:r w:rsidR="00384E32" w:rsidRPr="00B12C0A">
        <w:rPr>
          <w:sz w:val="24"/>
          <w:szCs w:val="24"/>
          <w:lang w:val="en-US"/>
        </w:rPr>
        <w:t xml:space="preserve"> (</w:t>
      </w:r>
      <w:r w:rsidR="00384E32" w:rsidRPr="00B12C0A">
        <w:rPr>
          <w:sz w:val="24"/>
          <w:szCs w:val="24"/>
          <w:lang w:val="uk-UA"/>
        </w:rPr>
        <w:t>3∙10</w:t>
      </w:r>
      <w:r w:rsidR="00384E32" w:rsidRPr="00B12C0A">
        <w:rPr>
          <w:sz w:val="24"/>
          <w:szCs w:val="24"/>
          <w:vertAlign w:val="superscript"/>
          <w:lang w:val="uk-UA"/>
        </w:rPr>
        <w:t>4</w:t>
      </w:r>
      <w:r w:rsidR="00384E32" w:rsidRPr="00B12C0A">
        <w:rPr>
          <w:sz w:val="24"/>
          <w:szCs w:val="24"/>
          <w:lang w:val="uk-UA"/>
        </w:rPr>
        <w:t xml:space="preserve"> </w:t>
      </w:r>
      <w:r w:rsidR="00384E32" w:rsidRPr="00B12C0A">
        <w:rPr>
          <w:sz w:val="24"/>
          <w:szCs w:val="24"/>
          <w:lang w:val="en-US"/>
        </w:rPr>
        <w:t>Ohm</w:t>
      </w:r>
      <w:r w:rsidR="00384E32" w:rsidRPr="00B12C0A">
        <w:rPr>
          <w:sz w:val="24"/>
          <w:szCs w:val="24"/>
          <w:lang w:val="uk-UA"/>
        </w:rPr>
        <w:t>∙</w:t>
      </w:r>
      <w:r w:rsidR="00384E32" w:rsidRPr="00B12C0A">
        <w:rPr>
          <w:sz w:val="24"/>
          <w:szCs w:val="24"/>
          <w:lang w:val="en-US"/>
        </w:rPr>
        <w:t>cm</w:t>
      </w:r>
      <w:r w:rsidR="00384E32" w:rsidRPr="00B12C0A">
        <w:rPr>
          <w:sz w:val="24"/>
          <w:szCs w:val="24"/>
          <w:vertAlign w:val="superscript"/>
          <w:lang w:val="uk-UA"/>
        </w:rPr>
        <w:t>2</w:t>
      </w:r>
      <w:r w:rsidR="00384E32" w:rsidRPr="00B12C0A">
        <w:rPr>
          <w:sz w:val="24"/>
          <w:szCs w:val="24"/>
          <w:lang w:val="en-US"/>
        </w:rPr>
        <w:t>)</w:t>
      </w:r>
      <w:r w:rsidRPr="00B12C0A">
        <w:rPr>
          <w:sz w:val="24"/>
          <w:szCs w:val="24"/>
          <w:lang w:val="en-US"/>
        </w:rPr>
        <w:t xml:space="preserve">, and the surface recombination rate significantly exceeds the recombination rate in the SCR and the rate of non-radiative </w:t>
      </w:r>
      <w:proofErr w:type="spellStart"/>
      <w:r w:rsidRPr="00B12C0A">
        <w:rPr>
          <w:sz w:val="24"/>
          <w:szCs w:val="24"/>
          <w:lang w:val="en-US"/>
        </w:rPr>
        <w:t>exciton</w:t>
      </w:r>
      <w:proofErr w:type="spellEnd"/>
      <w:r w:rsidRPr="00B12C0A">
        <w:rPr>
          <w:sz w:val="24"/>
          <w:szCs w:val="24"/>
          <w:lang w:val="en-US"/>
        </w:rPr>
        <w:t xml:space="preserve"> recombination. In this case, all the </w:t>
      </w:r>
      <w:r w:rsidR="00384E32" w:rsidRPr="00B12C0A">
        <w:rPr>
          <w:sz w:val="24"/>
          <w:szCs w:val="24"/>
          <w:lang w:val="en-US"/>
        </w:rPr>
        <w:t>calculated and plotted</w:t>
      </w:r>
      <w:r w:rsidRPr="00B12C0A">
        <w:rPr>
          <w:sz w:val="24"/>
          <w:szCs w:val="24"/>
          <w:lang w:val="en-US"/>
        </w:rPr>
        <w:t xml:space="preserve"> curves practically coincide visually.</w:t>
      </w:r>
    </w:p>
    <w:p w:rsidR="002529DA" w:rsidRPr="00B12C0A" w:rsidRDefault="000C65CB" w:rsidP="004213BD">
      <w:pPr>
        <w:spacing w:line="360" w:lineRule="auto"/>
        <w:jc w:val="center"/>
        <w:rPr>
          <w:lang w:val="en-US"/>
        </w:rPr>
      </w:pPr>
      <w:r>
        <w:rPr>
          <w:noProof/>
          <w:lang w:val="uk-UA" w:eastAsia="uk-UA"/>
        </w:rPr>
        <w:drawing>
          <wp:inline distT="0" distB="0" distL="0" distR="0">
            <wp:extent cx="2846070" cy="2810510"/>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3" cstate="print"/>
                    <a:srcRect l="4520" t="4536" b="4364"/>
                    <a:stretch>
                      <a:fillRect/>
                    </a:stretch>
                  </pic:blipFill>
                  <pic:spPr bwMode="auto">
                    <a:xfrm>
                      <a:off x="0" y="0"/>
                      <a:ext cx="2846070" cy="2810510"/>
                    </a:xfrm>
                    <a:prstGeom prst="rect">
                      <a:avLst/>
                    </a:prstGeom>
                    <a:noFill/>
                    <a:ln w="9525">
                      <a:noFill/>
                      <a:miter lim="800000"/>
                      <a:headEnd/>
                      <a:tailEnd/>
                    </a:ln>
                  </pic:spPr>
                </pic:pic>
              </a:graphicData>
            </a:graphic>
          </wp:inline>
        </w:drawing>
      </w:r>
    </w:p>
    <w:p w:rsidR="00BB4FBE" w:rsidRPr="00B12C0A" w:rsidRDefault="00BB4FBE" w:rsidP="00BB4FBE">
      <w:pPr>
        <w:spacing w:line="360" w:lineRule="auto"/>
        <w:jc w:val="both"/>
        <w:rPr>
          <w:lang w:val="en-US"/>
        </w:rPr>
      </w:pPr>
      <w:proofErr w:type="gramStart"/>
      <w:r w:rsidRPr="00B12C0A">
        <w:rPr>
          <w:lang w:val="en-US"/>
        </w:rPr>
        <w:t>Fig. 7.</w:t>
      </w:r>
      <w:proofErr w:type="gramEnd"/>
      <w:r w:rsidRPr="00B12C0A">
        <w:rPr>
          <w:lang w:val="en-US"/>
        </w:rPr>
        <w:t xml:space="preserve"> Theoretical dark </w:t>
      </w:r>
      <w:r w:rsidRPr="00B12C0A">
        <w:rPr>
          <w:i/>
          <w:lang w:val="en-US"/>
        </w:rPr>
        <w:t>J–V</w:t>
      </w:r>
      <w:r w:rsidRPr="00B12C0A">
        <w:rPr>
          <w:lang w:val="en-US"/>
        </w:rPr>
        <w:t xml:space="preserve"> characteristics (lines 1 - 3) and dependencies </w:t>
      </w:r>
      <w:r w:rsidRPr="00B12C0A">
        <w:rPr>
          <w:i/>
          <w:lang w:val="en-US"/>
        </w:rPr>
        <w:t>J</w:t>
      </w:r>
      <w:r w:rsidRPr="00B12C0A">
        <w:rPr>
          <w:i/>
          <w:vertAlign w:val="subscript"/>
          <w:lang w:val="en-US"/>
        </w:rPr>
        <w:t>SC</w:t>
      </w:r>
      <w:r w:rsidRPr="00B12C0A">
        <w:rPr>
          <w:lang w:val="en-US"/>
        </w:rPr>
        <w:t>(</w:t>
      </w:r>
      <w:r w:rsidRPr="00B12C0A">
        <w:rPr>
          <w:i/>
          <w:lang w:val="en-US"/>
        </w:rPr>
        <w:t>V</w:t>
      </w:r>
      <w:r w:rsidRPr="00B12C0A">
        <w:rPr>
          <w:i/>
          <w:vertAlign w:val="subscript"/>
          <w:lang w:val="en-US"/>
        </w:rPr>
        <w:t>OC</w:t>
      </w:r>
      <w:r w:rsidRPr="00B12C0A">
        <w:rPr>
          <w:lang w:val="en-US"/>
        </w:rPr>
        <w:t>)</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J</m:t>
            </m:r>
          </m:e>
          <m:sub>
            <m:r>
              <w:rPr>
                <w:rFonts w:ascii="Cambria Math" w:hAnsi="Cambria Math"/>
                <w:sz w:val="28"/>
                <w:szCs w:val="28"/>
                <w:lang w:val="uk-UA"/>
              </w:rPr>
              <m:t>SC</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OC</m:t>
            </m:r>
          </m:sub>
        </m:sSub>
        <m:r>
          <w:rPr>
            <w:rFonts w:ascii="Cambria Math" w:hAnsi="Cambria Math"/>
            <w:sz w:val="28"/>
            <w:szCs w:val="28"/>
            <w:lang w:val="uk-UA"/>
          </w:rPr>
          <m:t>)</m:t>
        </m:r>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 xml:space="preserve"> (lines 4 - 6), calculated using six (1,4,7,10), five (2,5,8,11) and four (3,6,9,12)  recombination mechanisms for the case when the shunt resistance is 3∙10</w:t>
      </w:r>
      <w:r w:rsidRPr="00B12C0A">
        <w:rPr>
          <w:vertAlign w:val="superscript"/>
          <w:lang w:val="en-US"/>
        </w:rPr>
        <w:t xml:space="preserve">4 </w:t>
      </w:r>
      <w:r w:rsidRPr="00B12C0A">
        <w:rPr>
          <w:lang w:val="en-US"/>
        </w:rPr>
        <w:t>(lines 1-6) and 3∙10</w:t>
      </w:r>
      <w:r w:rsidRPr="00B12C0A">
        <w:rPr>
          <w:vertAlign w:val="superscript"/>
          <w:lang w:val="en-US"/>
        </w:rPr>
        <w:t xml:space="preserve">10 </w:t>
      </w:r>
      <w:r w:rsidRPr="00B12C0A">
        <w:rPr>
          <w:lang w:val="en-US"/>
        </w:rPr>
        <w:t>Ohm∙cm</w:t>
      </w:r>
      <w:r w:rsidRPr="00B12C0A">
        <w:rPr>
          <w:vertAlign w:val="superscript"/>
          <w:lang w:val="en-US"/>
        </w:rPr>
        <w:t>2</w:t>
      </w:r>
      <w:r w:rsidRPr="00B12C0A">
        <w:rPr>
          <w:lang w:val="en-US"/>
        </w:rPr>
        <w:t xml:space="preserve"> (lines 7-12). Upper curve contains visually matching lines 1-6, while the middle and lower curves contains similarly matching lines 7, 10 and 8, 9, 11, 12 respectively.</w:t>
      </w:r>
    </w:p>
    <w:p w:rsidR="004213BD" w:rsidRPr="00B12C0A" w:rsidRDefault="004213BD" w:rsidP="00B02EBF">
      <w:pPr>
        <w:tabs>
          <w:tab w:val="left" w:pos="3569"/>
        </w:tabs>
        <w:spacing w:line="360" w:lineRule="auto"/>
        <w:jc w:val="both"/>
        <w:rPr>
          <w:lang w:val="en-US"/>
        </w:rPr>
      </w:pPr>
    </w:p>
    <w:p w:rsidR="00B02EBF" w:rsidRPr="00B12C0A" w:rsidRDefault="00B02EBF" w:rsidP="00B02EBF">
      <w:pPr>
        <w:tabs>
          <w:tab w:val="left" w:pos="3569"/>
        </w:tabs>
        <w:spacing w:line="360" w:lineRule="auto"/>
        <w:jc w:val="both"/>
        <w:rPr>
          <w:lang w:val="en-US"/>
        </w:rPr>
      </w:pPr>
      <w:r w:rsidRPr="00B12C0A">
        <w:rPr>
          <w:lang w:val="en-US"/>
        </w:rPr>
        <w:t xml:space="preserve">The close similarity of the dark </w:t>
      </w:r>
      <w:r w:rsidR="0062274B" w:rsidRPr="00B12C0A">
        <w:rPr>
          <w:i/>
          <w:lang w:val="en-US"/>
        </w:rPr>
        <w:t>J-V</w:t>
      </w:r>
      <w:r w:rsidRPr="00B12C0A">
        <w:rPr>
          <w:lang w:val="en-US"/>
        </w:rPr>
        <w:t xml:space="preserve"> characteristics and </w:t>
      </w:r>
      <w:proofErr w:type="gramStart"/>
      <w:r w:rsidRPr="00B12C0A">
        <w:rPr>
          <w:lang w:val="en-US"/>
        </w:rPr>
        <w:t>the short-circuit</w:t>
      </w:r>
      <w:proofErr w:type="gramEnd"/>
      <w:r w:rsidRPr="00B12C0A">
        <w:rPr>
          <w:lang w:val="en-US"/>
        </w:rPr>
        <w:t xml:space="preserve"> current dependences in this case is associated with the small series resistance and the limit of the maximum applied voltage and open-circuit voltage, while the shunt resistance is sufficiently small. It should be noted that with and without the recombination in the SCR, the dependencies coincide at both low applied voltages and open-circuit voltages only because, in the region of low voltages, the dark current is determined by the shunt resistance. If the shunt resistance is set to be large (about 10</w:t>
      </w:r>
      <w:r w:rsidRPr="00B12C0A">
        <w:rPr>
          <w:vertAlign w:val="superscript"/>
          <w:lang w:val="en-US"/>
        </w:rPr>
        <w:t xml:space="preserve">10 </w:t>
      </w:r>
      <w:r w:rsidRPr="00B12C0A">
        <w:rPr>
          <w:lang w:val="en-US"/>
        </w:rPr>
        <w:t>Ohm∙cm</w:t>
      </w:r>
      <w:r w:rsidRPr="00B12C0A">
        <w:rPr>
          <w:vertAlign w:val="superscript"/>
          <w:lang w:val="en-US"/>
        </w:rPr>
        <w:t>2</w:t>
      </w:r>
      <w:r w:rsidRPr="00B12C0A">
        <w:rPr>
          <w:lang w:val="en-US"/>
        </w:rPr>
        <w:t xml:space="preserve"> or more), then the dark current and the</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J</m:t>
            </m:r>
          </m:e>
          <m:sub>
            <m:r>
              <w:rPr>
                <w:rFonts w:ascii="Cambria Math" w:hAnsi="Cambria Math"/>
                <w:sz w:val="28"/>
                <w:szCs w:val="28"/>
                <w:lang w:val="uk-UA"/>
              </w:rPr>
              <m:t>SC</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OC</m:t>
            </m:r>
          </m:sub>
        </m:sSub>
        <m:r>
          <w:rPr>
            <w:rFonts w:ascii="Cambria Math" w:hAnsi="Cambria Math"/>
            <w:sz w:val="28"/>
            <w:szCs w:val="28"/>
            <w:lang w:val="uk-UA"/>
          </w:rPr>
          <m:t>)</m:t>
        </m:r>
      </m:oMath>
      <w:r w:rsidRPr="00B12C0A">
        <w:rPr>
          <w:lang w:val="en-US"/>
        </w:rPr>
        <w:instrText xml:space="preserve"> </w:instrText>
      </w:r>
      <w:r w:rsidRPr="00B12C0A">
        <w:rPr>
          <w:lang w:val="en-US"/>
        </w:rPr>
        <w:fldChar w:fldCharType="separate"/>
      </w:r>
      <w:r w:rsidRPr="00B12C0A">
        <w:rPr>
          <w:lang w:val="en-US"/>
        </w:rPr>
        <w:fldChar w:fldCharType="end"/>
      </w:r>
      <w:r w:rsidR="00B75CD1" w:rsidRPr="00B12C0A">
        <w:rPr>
          <w:lang w:val="en-US"/>
        </w:rPr>
        <w:t xml:space="preserve"> </w:t>
      </w:r>
      <w:proofErr w:type="gramStart"/>
      <w:r w:rsidR="00B75CD1" w:rsidRPr="00B12C0A">
        <w:rPr>
          <w:i/>
          <w:lang w:val="en-US"/>
        </w:rPr>
        <w:t>J</w:t>
      </w:r>
      <w:r w:rsidR="00B75CD1" w:rsidRPr="00B12C0A">
        <w:rPr>
          <w:i/>
          <w:vertAlign w:val="subscript"/>
          <w:lang w:val="en-US"/>
        </w:rPr>
        <w:t>SC</w:t>
      </w:r>
      <w:r w:rsidR="00B75CD1" w:rsidRPr="00B12C0A">
        <w:rPr>
          <w:lang w:val="en-US"/>
        </w:rPr>
        <w:t>(</w:t>
      </w:r>
      <w:proofErr w:type="gramEnd"/>
      <w:r w:rsidR="00B75CD1" w:rsidRPr="00B12C0A">
        <w:rPr>
          <w:i/>
          <w:lang w:val="en-US"/>
        </w:rPr>
        <w:t>V</w:t>
      </w:r>
      <w:r w:rsidR="00B75CD1" w:rsidRPr="00B12C0A">
        <w:rPr>
          <w:i/>
          <w:vertAlign w:val="subscript"/>
          <w:lang w:val="en-US"/>
        </w:rPr>
        <w:t>OC</w:t>
      </w:r>
      <w:r w:rsidR="00B75CD1" w:rsidRPr="00B12C0A">
        <w:rPr>
          <w:lang w:val="en-US"/>
        </w:rPr>
        <w:t xml:space="preserve">) </w:t>
      </w:r>
      <w:r w:rsidRPr="00B12C0A">
        <w:rPr>
          <w:lang w:val="en-US"/>
        </w:rPr>
        <w:t xml:space="preserve">dependences in the presence and absence of recombination in the SCR differ (see Fig. </w:t>
      </w:r>
      <w:r w:rsidR="004213BD" w:rsidRPr="00B12C0A">
        <w:rPr>
          <w:lang w:val="en-US"/>
        </w:rPr>
        <w:t>7</w:t>
      </w:r>
      <w:r w:rsidRPr="00B12C0A">
        <w:rPr>
          <w:lang w:val="en-US"/>
        </w:rPr>
        <w:t xml:space="preserve">). In this case, as before, theoretical </w:t>
      </w:r>
      <w:r w:rsidRPr="00B12C0A">
        <w:rPr>
          <w:lang w:val="en-US"/>
        </w:rPr>
        <w:lastRenderedPageBreak/>
        <w:t xml:space="preserve">dependences for the dark </w:t>
      </w:r>
      <w:r w:rsidR="00F90EED" w:rsidRPr="00B12C0A">
        <w:rPr>
          <w:i/>
          <w:lang w:val="en-US"/>
        </w:rPr>
        <w:t>J-V</w:t>
      </w:r>
      <w:r w:rsidRPr="00B12C0A">
        <w:rPr>
          <w:lang w:val="en-US"/>
        </w:rPr>
        <w:t xml:space="preserve"> characteristics were first c</w:t>
      </w:r>
      <w:r w:rsidR="00F90EED" w:rsidRPr="00B12C0A">
        <w:rPr>
          <w:lang w:val="en-US"/>
        </w:rPr>
        <w:t>alculat</w:t>
      </w:r>
      <w:r w:rsidRPr="00B12C0A">
        <w:rPr>
          <w:lang w:val="en-US"/>
        </w:rPr>
        <w:t>ed</w:t>
      </w:r>
      <w:r w:rsidR="00F90EED" w:rsidRPr="00B12C0A">
        <w:rPr>
          <w:lang w:val="en-US"/>
        </w:rPr>
        <w:t xml:space="preserve"> and plotted</w:t>
      </w:r>
      <w:r w:rsidRPr="00B12C0A">
        <w:rPr>
          <w:lang w:val="en-US"/>
        </w:rPr>
        <w:t>, and then theoretical dependences</w:t>
      </w:r>
      <w:r w:rsidR="00F90EED" w:rsidRPr="00B12C0A">
        <w:rPr>
          <w:i/>
          <w:lang w:val="en-US"/>
        </w:rPr>
        <w:t xml:space="preserve"> </w:t>
      </w:r>
      <w:proofErr w:type="gramStart"/>
      <w:r w:rsidR="00F90EED" w:rsidRPr="00B12C0A">
        <w:rPr>
          <w:i/>
          <w:lang w:val="en-US"/>
        </w:rPr>
        <w:t>J</w:t>
      </w:r>
      <w:r w:rsidR="00F90EED" w:rsidRPr="00B12C0A">
        <w:rPr>
          <w:i/>
          <w:vertAlign w:val="subscript"/>
          <w:lang w:val="en-US"/>
        </w:rPr>
        <w:t>SC</w:t>
      </w:r>
      <w:r w:rsidR="00F90EED" w:rsidRPr="00B12C0A">
        <w:rPr>
          <w:lang w:val="en-US"/>
        </w:rPr>
        <w:t>(</w:t>
      </w:r>
      <w:proofErr w:type="gramEnd"/>
      <w:r w:rsidR="00F90EED" w:rsidRPr="00B12C0A">
        <w:rPr>
          <w:i/>
          <w:lang w:val="en-US"/>
        </w:rPr>
        <w:t>V</w:t>
      </w:r>
      <w:r w:rsidR="00F90EED" w:rsidRPr="00B12C0A">
        <w:rPr>
          <w:i/>
          <w:vertAlign w:val="subscript"/>
          <w:lang w:val="en-US"/>
        </w:rPr>
        <w:t>OC</w:t>
      </w:r>
      <w:r w:rsidR="00F90EED" w:rsidRPr="00B12C0A">
        <w:rPr>
          <w:lang w:val="en-US"/>
        </w:rPr>
        <w:t>).</w:t>
      </w:r>
      <w:r w:rsidRPr="00B12C0A">
        <w:rPr>
          <w:lang w:val="en-US"/>
        </w:rPr>
        <w:t xml:space="preserve"> </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J</m:t>
            </m:r>
          </m:e>
          <m:sub>
            <m:r>
              <w:rPr>
                <w:rFonts w:ascii="Cambria Math" w:hAnsi="Cambria Math"/>
                <w:sz w:val="28"/>
                <w:szCs w:val="28"/>
                <w:lang w:val="uk-UA"/>
              </w:rPr>
              <m:t>SC</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V</m:t>
            </m:r>
          </m:e>
          <m:sub>
            <m:r>
              <w:rPr>
                <w:rFonts w:ascii="Cambria Math" w:hAnsi="Cambria Math"/>
                <w:sz w:val="28"/>
                <w:szCs w:val="28"/>
                <w:lang w:val="uk-UA"/>
              </w:rPr>
              <m:t>OC</m:t>
            </m:r>
          </m:sub>
        </m:sSub>
        <m:r>
          <w:rPr>
            <w:rFonts w:ascii="Cambria Math" w:hAnsi="Cambria Math"/>
            <w:sz w:val="28"/>
            <w:szCs w:val="28"/>
            <w:lang w:val="uk-UA"/>
          </w:rPr>
          <m:t>).</m:t>
        </m:r>
      </m:oMath>
      <w:r w:rsidRPr="00B12C0A">
        <w:rPr>
          <w:lang w:val="en-US"/>
        </w:rPr>
        <w:instrText xml:space="preserve"> </w:instrText>
      </w:r>
      <w:r w:rsidRPr="00B12C0A">
        <w:rPr>
          <w:lang w:val="en-US"/>
        </w:rPr>
        <w:fldChar w:fldCharType="separate"/>
      </w:r>
      <w:r w:rsidRPr="00B12C0A">
        <w:rPr>
          <w:lang w:val="en-US"/>
        </w:rPr>
        <w:fldChar w:fldCharType="end"/>
      </w:r>
    </w:p>
    <w:p w:rsidR="0026485C" w:rsidRPr="00B12C0A" w:rsidRDefault="00B02EBF" w:rsidP="002359D2">
      <w:pPr>
        <w:tabs>
          <w:tab w:val="left" w:pos="3569"/>
        </w:tabs>
        <w:spacing w:line="360" w:lineRule="auto"/>
        <w:ind w:firstLine="567"/>
        <w:jc w:val="both"/>
        <w:rPr>
          <w:lang w:val="en-US"/>
        </w:rPr>
      </w:pPr>
      <w:r w:rsidRPr="00B12C0A">
        <w:rPr>
          <w:lang w:val="en-US"/>
        </w:rPr>
        <w:t xml:space="preserve">Consider that most of the simulation programs for calculating key parameters of silicon-based SCs were developed before researchers learned to </w:t>
      </w:r>
      <w:r w:rsidR="00FA3B2B" w:rsidRPr="00B12C0A">
        <w:rPr>
          <w:lang w:val="en-US"/>
        </w:rPr>
        <w:t xml:space="preserve">effectively </w:t>
      </w:r>
      <w:r w:rsidRPr="00B12C0A">
        <w:rPr>
          <w:lang w:val="en-US"/>
        </w:rPr>
        <w:t xml:space="preserve">minimize surface recombination. Therefore, it becomes clear why the theoretical dependencies obtained in the approximation of four recombination mechanisms were in good agreement with the experiment. </w:t>
      </w:r>
      <w:r w:rsidR="00BC2746" w:rsidRPr="00B12C0A">
        <w:rPr>
          <w:lang w:val="en-US"/>
        </w:rPr>
        <w:t>The situation changed when technologies were developed for effective passivation of the surface of silicon crystals, which reduced the surface recombination to a few cm/s or even less [</w:t>
      </w:r>
      <w:r w:rsidR="00823C3C" w:rsidRPr="00B12C0A">
        <w:rPr>
          <w:lang w:val="en-US"/>
        </w:rPr>
        <w:t xml:space="preserve">12, </w:t>
      </w:r>
      <w:r w:rsidR="00EE32FE" w:rsidRPr="00B12C0A">
        <w:rPr>
          <w:lang w:val="en-US"/>
        </w:rPr>
        <w:t>2</w:t>
      </w:r>
      <w:r w:rsidR="00823C3C" w:rsidRPr="00B12C0A">
        <w:rPr>
          <w:lang w:val="en-US"/>
        </w:rPr>
        <w:t>1</w:t>
      </w:r>
      <w:r w:rsidR="00BC2746" w:rsidRPr="00B12C0A">
        <w:rPr>
          <w:lang w:val="en-US"/>
        </w:rPr>
        <w:t>-</w:t>
      </w:r>
      <w:r w:rsidR="00EE32FE" w:rsidRPr="00B12C0A">
        <w:rPr>
          <w:lang w:val="en-US"/>
        </w:rPr>
        <w:t>2</w:t>
      </w:r>
      <w:r w:rsidR="00823C3C" w:rsidRPr="00B12C0A">
        <w:rPr>
          <w:lang w:val="en-US"/>
        </w:rPr>
        <w:t>5</w:t>
      </w:r>
      <w:r w:rsidR="00BC2746" w:rsidRPr="00B12C0A">
        <w:rPr>
          <w:lang w:val="en-US"/>
        </w:rPr>
        <w:t>].</w:t>
      </w:r>
      <w:r w:rsidRPr="00B12C0A">
        <w:rPr>
          <w:lang w:val="en-US"/>
        </w:rPr>
        <w:t xml:space="preserve"> </w:t>
      </w:r>
      <w:r w:rsidR="0026485C" w:rsidRPr="00B12C0A">
        <w:rPr>
          <w:lang w:val="en-US"/>
        </w:rPr>
        <w:t>As the results of our studies, in particular in [</w:t>
      </w:r>
      <w:r w:rsidR="00EE32FE" w:rsidRPr="00B12C0A">
        <w:rPr>
          <w:lang w:val="en-US"/>
        </w:rPr>
        <w:t>10</w:t>
      </w:r>
      <w:r w:rsidR="0026485C" w:rsidRPr="00B12C0A">
        <w:rPr>
          <w:lang w:val="en-US"/>
        </w:rPr>
        <w:t>,</w:t>
      </w:r>
      <w:r w:rsidR="00EE32FE" w:rsidRPr="00B12C0A">
        <w:rPr>
          <w:lang w:val="en-US"/>
        </w:rPr>
        <w:t xml:space="preserve"> 27</w:t>
      </w:r>
      <w:r w:rsidR="0026485C" w:rsidRPr="00B12C0A">
        <w:rPr>
          <w:lang w:val="en-US"/>
        </w:rPr>
        <w:t>], have shown, in cases where surface recombination is less than recombination in the SCR, taking the latter one into account is absolutely necessary. In this case, recombination in the SCR has a particularly strong influence on the dependence of the effective lifetime on excess concentration.</w:t>
      </w:r>
    </w:p>
    <w:p w:rsidR="00BC2746" w:rsidRPr="00B12C0A" w:rsidRDefault="00BC2746" w:rsidP="00EF0794">
      <w:pPr>
        <w:autoSpaceDE w:val="0"/>
        <w:autoSpaceDN w:val="0"/>
        <w:adjustRightInd w:val="0"/>
        <w:rPr>
          <w:lang w:val="uk-UA"/>
        </w:rPr>
      </w:pPr>
    </w:p>
    <w:p w:rsidR="00B02EBF" w:rsidRPr="00B12C0A" w:rsidRDefault="00B02EBF" w:rsidP="00B02EBF">
      <w:pPr>
        <w:tabs>
          <w:tab w:val="left" w:pos="3569"/>
        </w:tabs>
        <w:spacing w:line="360" w:lineRule="auto"/>
        <w:jc w:val="both"/>
        <w:rPr>
          <w:b/>
          <w:lang w:val="en-US"/>
        </w:rPr>
      </w:pPr>
      <w:r w:rsidRPr="00B12C0A">
        <w:rPr>
          <w:b/>
          <w:lang w:val="en-US"/>
        </w:rPr>
        <w:t>5. Optimization of the parameters of the SC studied in [</w:t>
      </w:r>
      <w:r w:rsidR="00EF0E9F" w:rsidRPr="00B12C0A">
        <w:rPr>
          <w:b/>
          <w:lang w:val="en-US"/>
        </w:rPr>
        <w:t>11</w:t>
      </w:r>
      <w:r w:rsidRPr="00B12C0A">
        <w:rPr>
          <w:b/>
          <w:lang w:val="en-US"/>
        </w:rPr>
        <w:t>]</w:t>
      </w:r>
    </w:p>
    <w:p w:rsidR="00B02EBF" w:rsidRPr="00B12C0A" w:rsidRDefault="00B02EBF" w:rsidP="00B02EBF">
      <w:pPr>
        <w:tabs>
          <w:tab w:val="left" w:pos="3569"/>
        </w:tabs>
        <w:spacing w:line="360" w:lineRule="auto"/>
        <w:jc w:val="both"/>
        <w:rPr>
          <w:b/>
          <w:lang w:val="en-US"/>
        </w:rPr>
      </w:pPr>
    </w:p>
    <w:p w:rsidR="00B02EBF" w:rsidRPr="00B12C0A" w:rsidRDefault="00B02EBF" w:rsidP="00B02EBF">
      <w:pPr>
        <w:tabs>
          <w:tab w:val="left" w:pos="3569"/>
        </w:tabs>
        <w:spacing w:line="360" w:lineRule="auto"/>
        <w:jc w:val="both"/>
        <w:rPr>
          <w:lang w:val="en-US"/>
        </w:rPr>
      </w:pPr>
      <w:r w:rsidRPr="00B12C0A">
        <w:rPr>
          <w:lang w:val="en-US"/>
        </w:rPr>
        <w:t>As in the case described in [</w:t>
      </w:r>
      <w:r w:rsidR="00EF0E9F" w:rsidRPr="00B12C0A">
        <w:rPr>
          <w:lang w:val="en-US"/>
        </w:rPr>
        <w:t>10</w:t>
      </w:r>
      <w:r w:rsidRPr="00B12C0A">
        <w:rPr>
          <w:lang w:val="en-US"/>
        </w:rPr>
        <w:t>], the efficiency obtained in [</w:t>
      </w:r>
      <w:r w:rsidR="00EF0E9F" w:rsidRPr="00B12C0A">
        <w:rPr>
          <w:lang w:val="en-US"/>
        </w:rPr>
        <w:t>11</w:t>
      </w:r>
      <w:r w:rsidRPr="00B12C0A">
        <w:rPr>
          <w:lang w:val="en-US"/>
        </w:rPr>
        <w:t xml:space="preserve">] can be increased by optimizing the base thickness and the base doping level. </w:t>
      </w:r>
      <w:r w:rsidR="0027484F" w:rsidRPr="00B12C0A">
        <w:rPr>
          <w:lang w:val="en-US"/>
        </w:rPr>
        <w:t>Our</w:t>
      </w:r>
      <w:r w:rsidRPr="00B12C0A">
        <w:rPr>
          <w:lang w:val="en-US"/>
        </w:rPr>
        <w:t xml:space="preserve"> calculations showed that the maximum efficiency of 24.62% can be achieved at the base doping level of 5∙10</w:t>
      </w:r>
      <w:r w:rsidRPr="00B12C0A">
        <w:rPr>
          <w:vertAlign w:val="superscript"/>
          <w:lang w:val="en-US"/>
        </w:rPr>
        <w:t xml:space="preserve">15 </w:t>
      </w:r>
      <w:r w:rsidRPr="00B12C0A">
        <w:rPr>
          <w:lang w:val="en-US"/>
        </w:rPr>
        <w:t>cm</w:t>
      </w:r>
      <w:r w:rsidRPr="00B12C0A">
        <w:rPr>
          <w:vertAlign w:val="superscript"/>
          <w:lang w:val="en-US"/>
        </w:rPr>
        <w:t xml:space="preserve">-3 </w:t>
      </w:r>
      <w:r w:rsidRPr="00B12C0A">
        <w:rPr>
          <w:lang w:val="en-US"/>
        </w:rPr>
        <w:t xml:space="preserve">and the base thickness of 520 </w:t>
      </w:r>
      <w:proofErr w:type="spellStart"/>
      <w:r w:rsidRPr="00B12C0A">
        <w:rPr>
          <w:lang w:val="en-US"/>
        </w:rPr>
        <w:t>μm</w:t>
      </w:r>
      <w:proofErr w:type="spellEnd"/>
      <w:r w:rsidRPr="00B12C0A">
        <w:rPr>
          <w:lang w:val="en-US"/>
        </w:rPr>
        <w:t xml:space="preserve">. The dependence of the </w:t>
      </w:r>
      <w:r w:rsidR="00213C51" w:rsidRPr="00B12C0A">
        <w:rPr>
          <w:lang w:val="en-US"/>
        </w:rPr>
        <w:t>output</w:t>
      </w:r>
      <w:r w:rsidRPr="00B12C0A">
        <w:rPr>
          <w:lang w:val="en-US"/>
        </w:rPr>
        <w:t xml:space="preserve"> power </w:t>
      </w:r>
      <w:r w:rsidR="0027484F" w:rsidRPr="00B12C0A">
        <w:rPr>
          <w:lang w:val="en-US"/>
        </w:rPr>
        <w:t xml:space="preserve">of the optimized SC </w:t>
      </w:r>
      <w:r w:rsidRPr="00B12C0A">
        <w:rPr>
          <w:lang w:val="en-US"/>
        </w:rPr>
        <w:t xml:space="preserve">on the applied voltage for this case is shown in Fig. </w:t>
      </w:r>
      <w:r w:rsidR="007B4EF0" w:rsidRPr="00B12C0A">
        <w:rPr>
          <w:lang w:val="en-US"/>
        </w:rPr>
        <w:t>8</w:t>
      </w:r>
      <w:r w:rsidRPr="00B12C0A">
        <w:rPr>
          <w:lang w:val="en-US"/>
        </w:rPr>
        <w:t>. Considering that the experimental efficiency from [</w:t>
      </w:r>
      <w:r w:rsidR="00EF0E9F" w:rsidRPr="00B12C0A">
        <w:rPr>
          <w:lang w:val="en-US"/>
        </w:rPr>
        <w:t>11</w:t>
      </w:r>
      <w:r w:rsidRPr="00B12C0A">
        <w:rPr>
          <w:lang w:val="en-US"/>
        </w:rPr>
        <w:t>] was 24.37 %, the authors of the work outstandingly selected parameters that allow</w:t>
      </w:r>
      <w:r w:rsidR="00213C51" w:rsidRPr="00B12C0A">
        <w:rPr>
          <w:lang w:val="en-US"/>
        </w:rPr>
        <w:t>ed</w:t>
      </w:r>
      <w:r w:rsidRPr="00B12C0A">
        <w:rPr>
          <w:lang w:val="en-US"/>
        </w:rPr>
        <w:t xml:space="preserve"> getting the efficiency close to the optimal one.</w:t>
      </w:r>
    </w:p>
    <w:p w:rsidR="00F61119" w:rsidRPr="00B12C0A" w:rsidRDefault="000C65CB" w:rsidP="007B4EF0">
      <w:pPr>
        <w:tabs>
          <w:tab w:val="left" w:pos="3569"/>
        </w:tabs>
        <w:spacing w:line="360" w:lineRule="auto"/>
        <w:ind w:left="360"/>
        <w:jc w:val="center"/>
        <w:rPr>
          <w:lang w:val="en-US"/>
        </w:rPr>
      </w:pPr>
      <w:r>
        <w:rPr>
          <w:noProof/>
          <w:lang w:val="uk-UA" w:eastAsia="uk-UA"/>
        </w:rPr>
        <w:drawing>
          <wp:inline distT="0" distB="0" distL="0" distR="0">
            <wp:extent cx="2536825" cy="255524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cstate="print"/>
                    <a:srcRect l="3696" t="2841" r="3696" b="4297"/>
                    <a:stretch>
                      <a:fillRect/>
                    </a:stretch>
                  </pic:blipFill>
                  <pic:spPr bwMode="auto">
                    <a:xfrm>
                      <a:off x="0" y="0"/>
                      <a:ext cx="2536825" cy="2555240"/>
                    </a:xfrm>
                    <a:prstGeom prst="rect">
                      <a:avLst/>
                    </a:prstGeom>
                    <a:noFill/>
                    <a:ln w="9525">
                      <a:noFill/>
                      <a:miter lim="800000"/>
                      <a:headEnd/>
                      <a:tailEnd/>
                    </a:ln>
                  </pic:spPr>
                </pic:pic>
              </a:graphicData>
            </a:graphic>
          </wp:inline>
        </w:drawing>
      </w:r>
    </w:p>
    <w:p w:rsidR="007B4EF0" w:rsidRPr="00B12C0A" w:rsidRDefault="007B4EF0" w:rsidP="007B4EF0">
      <w:pPr>
        <w:tabs>
          <w:tab w:val="left" w:pos="3569"/>
        </w:tabs>
        <w:spacing w:line="360" w:lineRule="auto"/>
        <w:ind w:left="360"/>
        <w:rPr>
          <w:lang w:val="en-US"/>
        </w:rPr>
      </w:pPr>
      <w:proofErr w:type="gramStart"/>
      <w:r w:rsidRPr="00B12C0A">
        <w:rPr>
          <w:lang w:val="en-US"/>
        </w:rPr>
        <w:t>Fig. 8.</w:t>
      </w:r>
      <w:proofErr w:type="gramEnd"/>
      <w:r w:rsidRPr="00B12C0A">
        <w:rPr>
          <w:lang w:val="en-US"/>
        </w:rPr>
        <w:t xml:space="preserve"> Theoretical light </w:t>
      </w:r>
      <w:proofErr w:type="gramStart"/>
      <w:r w:rsidRPr="00B12C0A">
        <w:rPr>
          <w:i/>
          <w:lang w:val="en-US"/>
        </w:rPr>
        <w:t>J</w:t>
      </w:r>
      <w:r w:rsidRPr="00B12C0A">
        <w:rPr>
          <w:lang w:val="en-US"/>
        </w:rPr>
        <w:t>(</w:t>
      </w:r>
      <w:proofErr w:type="gramEnd"/>
      <w:r w:rsidRPr="00B12C0A">
        <w:rPr>
          <w:i/>
          <w:lang w:val="en-US"/>
        </w:rPr>
        <w:t>V</w:t>
      </w:r>
      <w:r w:rsidRPr="00B12C0A">
        <w:rPr>
          <w:lang w:val="en-US"/>
        </w:rPr>
        <w:t xml:space="preserve">) and </w:t>
      </w:r>
      <w:r w:rsidRPr="00B12C0A">
        <w:rPr>
          <w:i/>
          <w:lang w:val="en-US"/>
        </w:rPr>
        <w:t>P</w:t>
      </w:r>
      <w:r w:rsidRPr="00B12C0A">
        <w:rPr>
          <w:lang w:val="en-US"/>
        </w:rPr>
        <w:t>(</w:t>
      </w:r>
      <w:r w:rsidRPr="00B12C0A">
        <w:rPr>
          <w:i/>
          <w:lang w:val="en-US"/>
        </w:rPr>
        <w:t>V</w:t>
      </w:r>
      <w:r w:rsidRPr="00B12C0A">
        <w:rPr>
          <w:lang w:val="en-US"/>
        </w:rPr>
        <w:t>) characteristics of the optimized SC, calculated using the six recombination mechanisms approach.</w:t>
      </w:r>
    </w:p>
    <w:p w:rsidR="007B4EF0" w:rsidRPr="00B12C0A" w:rsidRDefault="007B4EF0" w:rsidP="00B02EBF">
      <w:pPr>
        <w:tabs>
          <w:tab w:val="left" w:pos="3569"/>
        </w:tabs>
        <w:spacing w:line="360" w:lineRule="auto"/>
        <w:jc w:val="both"/>
        <w:rPr>
          <w:lang w:val="en-US"/>
        </w:rPr>
      </w:pPr>
    </w:p>
    <w:p w:rsidR="007B4EF0" w:rsidRPr="00B12C0A" w:rsidRDefault="000C65CB" w:rsidP="007B4EF0">
      <w:pPr>
        <w:jc w:val="center"/>
        <w:rPr>
          <w:lang w:val="en-US"/>
        </w:rPr>
      </w:pPr>
      <w:r>
        <w:rPr>
          <w:noProof/>
          <w:lang w:val="uk-UA" w:eastAsia="uk-UA"/>
        </w:rPr>
        <w:lastRenderedPageBreak/>
        <w:drawing>
          <wp:inline distT="0" distB="0" distL="0" distR="0">
            <wp:extent cx="2649416" cy="2453968"/>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cstate="print"/>
                    <a:srcRect t="3823" b="5231"/>
                    <a:stretch>
                      <a:fillRect/>
                    </a:stretch>
                  </pic:blipFill>
                  <pic:spPr bwMode="auto">
                    <a:xfrm>
                      <a:off x="0" y="0"/>
                      <a:ext cx="2649416" cy="2453968"/>
                    </a:xfrm>
                    <a:prstGeom prst="rect">
                      <a:avLst/>
                    </a:prstGeom>
                    <a:noFill/>
                    <a:ln w="9525">
                      <a:noFill/>
                      <a:miter lim="800000"/>
                      <a:headEnd/>
                      <a:tailEnd/>
                    </a:ln>
                  </pic:spPr>
                </pic:pic>
              </a:graphicData>
            </a:graphic>
          </wp:inline>
        </w:drawing>
      </w:r>
    </w:p>
    <w:p w:rsidR="007B4EF0" w:rsidRPr="00B12C0A" w:rsidRDefault="007B4EF0" w:rsidP="007B4EF0">
      <w:pPr>
        <w:rPr>
          <w:lang w:val="en-US"/>
        </w:rPr>
      </w:pPr>
      <w:proofErr w:type="gramStart"/>
      <w:r w:rsidRPr="00B12C0A">
        <w:rPr>
          <w:lang w:val="en-US"/>
        </w:rPr>
        <w:t>Fig. 9.</w:t>
      </w:r>
      <w:proofErr w:type="gramEnd"/>
      <w:r w:rsidRPr="00B12C0A">
        <w:rPr>
          <w:lang w:val="en-US"/>
        </w:rPr>
        <w:t xml:space="preserve"> Dependence of the efficiency of SC </w:t>
      </w:r>
      <w:proofErr w:type="spellStart"/>
      <w:r w:rsidRPr="00B12C0A">
        <w:rPr>
          <w:lang w:val="en-US"/>
        </w:rPr>
        <w:t>photoconversion</w:t>
      </w:r>
      <w:proofErr w:type="spellEnd"/>
      <w:r w:rsidRPr="00B12C0A">
        <w:rPr>
          <w:lang w:val="en-US"/>
        </w:rPr>
        <w:t xml:space="preserve"> on the rate of surface recombination at the boundary of the isotype junction</w:t>
      </w:r>
      <w:r w:rsidR="00B42459" w:rsidRPr="00B12C0A">
        <w:rPr>
          <w:lang w:val="en-US"/>
        </w:rPr>
        <w:t xml:space="preserve"> calculated using approaches with four (curve 1) and six (curve 2) recombination mechanisms.</w:t>
      </w:r>
    </w:p>
    <w:p w:rsidR="007B4EF0" w:rsidRPr="00B12C0A" w:rsidRDefault="007B4EF0" w:rsidP="00B02EBF">
      <w:pPr>
        <w:tabs>
          <w:tab w:val="left" w:pos="3569"/>
        </w:tabs>
        <w:spacing w:line="360" w:lineRule="auto"/>
        <w:jc w:val="both"/>
        <w:rPr>
          <w:lang w:val="en-US"/>
        </w:rPr>
      </w:pPr>
    </w:p>
    <w:p w:rsidR="00B02EBF" w:rsidRPr="00B12C0A" w:rsidRDefault="00B02EBF" w:rsidP="00B02EBF">
      <w:pPr>
        <w:tabs>
          <w:tab w:val="left" w:pos="3569"/>
        </w:tabs>
        <w:spacing w:line="360" w:lineRule="auto"/>
        <w:jc w:val="both"/>
        <w:rPr>
          <w:lang w:val="en-US"/>
        </w:rPr>
      </w:pPr>
      <w:r w:rsidRPr="00B12C0A">
        <w:rPr>
          <w:lang w:val="en-US"/>
        </w:rPr>
        <w:t xml:space="preserve">Fig. </w:t>
      </w:r>
      <w:r w:rsidR="007B4EF0" w:rsidRPr="00B12C0A">
        <w:rPr>
          <w:lang w:val="en-US"/>
        </w:rPr>
        <w:t>9</w:t>
      </w:r>
      <w:r w:rsidRPr="00B12C0A">
        <w:rPr>
          <w:lang w:val="en-US"/>
        </w:rPr>
        <w:t xml:space="preserve"> plots the dependencies of the </w:t>
      </w:r>
      <w:proofErr w:type="spellStart"/>
      <w:r w:rsidRPr="00B12C0A">
        <w:rPr>
          <w:lang w:val="en-US"/>
        </w:rPr>
        <w:t>photoconversion</w:t>
      </w:r>
      <w:proofErr w:type="spellEnd"/>
      <w:r w:rsidRPr="00B12C0A">
        <w:rPr>
          <w:lang w:val="en-US"/>
        </w:rPr>
        <w:t xml:space="preserve"> efficiency on the surface recombination rate, from which it can be seen that at </w:t>
      </w:r>
      <w:r w:rsidR="0043095B" w:rsidRPr="00B12C0A">
        <w:rPr>
          <w:i/>
          <w:lang w:val="en-US"/>
        </w:rPr>
        <w:t>S</w:t>
      </w:r>
      <w:r w:rsidR="0043095B" w:rsidRPr="00B12C0A">
        <w:rPr>
          <w:lang w:val="en-US"/>
        </w:rPr>
        <w:t xml:space="preserve"> </w:t>
      </w:r>
      <w:r w:rsidR="004649BA" w:rsidRPr="00B12C0A">
        <w:rPr>
          <w:lang w:val="en-US"/>
        </w:rPr>
        <w:sym w:font="Symbol" w:char="F0B3"/>
      </w:r>
      <w:r w:rsidR="0043095B" w:rsidRPr="00B12C0A">
        <w:rPr>
          <w:lang w:val="en-US"/>
        </w:rPr>
        <w:t xml:space="preserve"> </w:t>
      </w:r>
      <w:r w:rsidRPr="00B12C0A">
        <w:rPr>
          <w:lang w:val="en-US"/>
        </w:rPr>
        <w:t xml:space="preserve">20 cm /s, the values of the </w:t>
      </w:r>
      <w:proofErr w:type="spellStart"/>
      <w:r w:rsidRPr="00B12C0A">
        <w:rPr>
          <w:lang w:val="en-US"/>
        </w:rPr>
        <w:t>photoconversion</w:t>
      </w:r>
      <w:proofErr w:type="spellEnd"/>
      <w:r w:rsidRPr="00B12C0A">
        <w:rPr>
          <w:lang w:val="en-US"/>
        </w:rPr>
        <w:t xml:space="preserve"> efficiency calculated in the approximations of six and four recombination mechanisms visually coincide. It is also seen that even at </w:t>
      </w:r>
      <w:r w:rsidR="004649BA" w:rsidRPr="00B12C0A">
        <w:rPr>
          <w:i/>
          <w:lang w:val="en-US"/>
        </w:rPr>
        <w:t>S</w:t>
      </w:r>
      <w:r w:rsidR="004649BA" w:rsidRPr="00B12C0A">
        <w:rPr>
          <w:lang w:val="en-US"/>
        </w:rPr>
        <w:t xml:space="preserve"> </w:t>
      </w:r>
      <w:r w:rsidRPr="00B12C0A">
        <w:rPr>
          <w:lang w:val="en-US"/>
        </w:rPr>
        <w:fldChar w:fldCharType="begin"/>
      </w:r>
      <w:r w:rsidRPr="00B12C0A">
        <w:rPr>
          <w:lang w:val="en-US"/>
        </w:rPr>
        <w:instrText xml:space="preserve"> QUOTE </w:instrText>
      </w:r>
      <m:oMath>
        <m:r>
          <w:rPr>
            <w:rFonts w:ascii="Cambria Math" w:hAnsi="Cambria Math"/>
            <w:sz w:val="28"/>
            <w:szCs w:val="28"/>
            <w:lang w:val="uk-UA"/>
          </w:rPr>
          <m:t>S</m:t>
        </m:r>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w:t>
      </w:r>
      <w:r w:rsidR="004649BA" w:rsidRPr="00B12C0A">
        <w:rPr>
          <w:lang w:val="en-US"/>
        </w:rPr>
        <w:t xml:space="preserve"> </w:t>
      </w:r>
      <w:proofErr w:type="gramStart"/>
      <w:r w:rsidRPr="00B12C0A">
        <w:rPr>
          <w:lang w:val="en-US"/>
        </w:rPr>
        <w:t xml:space="preserve">100 cm/s, the </w:t>
      </w:r>
      <w:proofErr w:type="spellStart"/>
      <w:r w:rsidRPr="00B12C0A">
        <w:rPr>
          <w:lang w:val="en-US"/>
        </w:rPr>
        <w:t>photoconversion</w:t>
      </w:r>
      <w:proofErr w:type="spellEnd"/>
      <w:r w:rsidRPr="00B12C0A">
        <w:rPr>
          <w:lang w:val="en-US"/>
        </w:rPr>
        <w:t xml:space="preserve"> efficiency</w:t>
      </w:r>
      <w:proofErr w:type="gramEnd"/>
      <w:r w:rsidRPr="00B12C0A">
        <w:rPr>
          <w:lang w:val="en-US"/>
        </w:rPr>
        <w:t xml:space="preserve"> remains sufficiently high.</w:t>
      </w:r>
    </w:p>
    <w:p w:rsidR="00B02EBF" w:rsidRPr="00B12C0A" w:rsidRDefault="00B02EBF" w:rsidP="00B02EBF">
      <w:pPr>
        <w:tabs>
          <w:tab w:val="left" w:pos="3569"/>
        </w:tabs>
        <w:spacing w:line="360" w:lineRule="auto"/>
        <w:jc w:val="both"/>
        <w:rPr>
          <w:lang w:val="en-US"/>
        </w:rPr>
      </w:pPr>
    </w:p>
    <w:p w:rsidR="00B02EBF" w:rsidRPr="00B12C0A" w:rsidRDefault="00B02EBF" w:rsidP="00B02EBF">
      <w:pPr>
        <w:tabs>
          <w:tab w:val="left" w:pos="3569"/>
        </w:tabs>
        <w:spacing w:line="360" w:lineRule="auto"/>
        <w:jc w:val="both"/>
        <w:rPr>
          <w:lang w:val="en-US"/>
        </w:rPr>
      </w:pPr>
      <w:r w:rsidRPr="00B12C0A">
        <w:rPr>
          <w:lang w:val="en-US"/>
        </w:rPr>
        <w:t xml:space="preserve">6. </w:t>
      </w:r>
      <w:r w:rsidRPr="00B12C0A">
        <w:rPr>
          <w:b/>
          <w:lang w:val="en-US"/>
        </w:rPr>
        <w:t xml:space="preserve">Modeling of light </w:t>
      </w:r>
      <w:r w:rsidRPr="00B12C0A">
        <w:rPr>
          <w:b/>
          <w:i/>
          <w:lang w:val="en-US"/>
        </w:rPr>
        <w:t>I-V</w:t>
      </w:r>
      <w:r w:rsidRPr="00B12C0A">
        <w:rPr>
          <w:b/>
          <w:lang w:val="en-US"/>
        </w:rPr>
        <w:t xml:space="preserve"> characteristics and dependences of useful power on excess concentration for work </w:t>
      </w:r>
      <w:r w:rsidRPr="00B12C0A">
        <w:rPr>
          <w:lang w:val="en-US"/>
        </w:rPr>
        <w:t>[</w:t>
      </w:r>
      <w:r w:rsidR="00EF0E9F" w:rsidRPr="00B12C0A">
        <w:rPr>
          <w:lang w:val="en-US"/>
        </w:rPr>
        <w:t>17</w:t>
      </w:r>
      <w:r w:rsidRPr="00B12C0A">
        <w:rPr>
          <w:lang w:val="en-US"/>
        </w:rPr>
        <w:t>]</w:t>
      </w:r>
    </w:p>
    <w:p w:rsidR="00B02EBF" w:rsidRPr="00B12C0A" w:rsidRDefault="00B02EBF" w:rsidP="00B02EBF">
      <w:pPr>
        <w:tabs>
          <w:tab w:val="left" w:pos="3569"/>
        </w:tabs>
        <w:spacing w:line="360" w:lineRule="auto"/>
        <w:jc w:val="both"/>
        <w:rPr>
          <w:lang w:val="en-US"/>
        </w:rPr>
      </w:pPr>
    </w:p>
    <w:p w:rsidR="00F61119" w:rsidRPr="00B12C0A" w:rsidRDefault="000C65CB" w:rsidP="000E7042">
      <w:pPr>
        <w:tabs>
          <w:tab w:val="left" w:pos="3569"/>
        </w:tabs>
        <w:spacing w:line="360" w:lineRule="auto"/>
        <w:ind w:left="360"/>
        <w:jc w:val="center"/>
        <w:rPr>
          <w:lang w:val="en-US"/>
        </w:rPr>
      </w:pPr>
      <w:r>
        <w:rPr>
          <w:noProof/>
          <w:lang w:val="uk-UA" w:eastAsia="uk-UA"/>
        </w:rPr>
        <w:drawing>
          <wp:inline distT="0" distB="0" distL="0" distR="0">
            <wp:extent cx="2945130" cy="267144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cstate="print"/>
                    <a:srcRect l="3874" t="3812" r="4529" b="5603"/>
                    <a:stretch>
                      <a:fillRect/>
                    </a:stretch>
                  </pic:blipFill>
                  <pic:spPr bwMode="auto">
                    <a:xfrm>
                      <a:off x="0" y="0"/>
                      <a:ext cx="2945130" cy="2671445"/>
                    </a:xfrm>
                    <a:prstGeom prst="rect">
                      <a:avLst/>
                    </a:prstGeom>
                    <a:noFill/>
                    <a:ln w="9525">
                      <a:noFill/>
                      <a:miter lim="800000"/>
                      <a:headEnd/>
                      <a:tailEnd/>
                    </a:ln>
                  </pic:spPr>
                </pic:pic>
              </a:graphicData>
            </a:graphic>
          </wp:inline>
        </w:drawing>
      </w:r>
    </w:p>
    <w:p w:rsidR="00B42459" w:rsidRPr="00B12C0A" w:rsidRDefault="00B42459" w:rsidP="00C26BFF">
      <w:pPr>
        <w:jc w:val="both"/>
        <w:rPr>
          <w:lang w:val="en-US"/>
        </w:rPr>
      </w:pPr>
      <w:proofErr w:type="gramStart"/>
      <w:r w:rsidRPr="00B12C0A">
        <w:rPr>
          <w:lang w:val="en-US"/>
        </w:rPr>
        <w:t>Fig. 10.</w:t>
      </w:r>
      <w:proofErr w:type="gramEnd"/>
      <w:r w:rsidRPr="00B12C0A">
        <w:rPr>
          <w:lang w:val="en-US"/>
        </w:rPr>
        <w:t xml:space="preserve"> Light </w:t>
      </w:r>
      <w:proofErr w:type="gramStart"/>
      <w:r w:rsidRPr="00B12C0A">
        <w:rPr>
          <w:i/>
          <w:lang w:val="en-US"/>
        </w:rPr>
        <w:t>J</w:t>
      </w:r>
      <w:r w:rsidRPr="00B12C0A">
        <w:rPr>
          <w:lang w:val="en-US"/>
        </w:rPr>
        <w:t>(</w:t>
      </w:r>
      <w:proofErr w:type="gramEnd"/>
      <w:r w:rsidRPr="00B12C0A">
        <w:rPr>
          <w:i/>
          <w:lang w:val="en-US"/>
        </w:rPr>
        <w:t>V</w:t>
      </w:r>
      <w:r w:rsidRPr="00B12C0A">
        <w:rPr>
          <w:lang w:val="en-US"/>
        </w:rPr>
        <w:t xml:space="preserve">) and </w:t>
      </w:r>
      <w:r w:rsidRPr="00B12C0A">
        <w:rPr>
          <w:i/>
          <w:lang w:val="en-US"/>
        </w:rPr>
        <w:t>P</w:t>
      </w:r>
      <w:r w:rsidRPr="00B12C0A">
        <w:rPr>
          <w:lang w:val="en-US"/>
        </w:rPr>
        <w:t>(</w:t>
      </w:r>
      <w:r w:rsidRPr="00B12C0A">
        <w:rPr>
          <w:i/>
          <w:lang w:val="en-US"/>
        </w:rPr>
        <w:t>V</w:t>
      </w:r>
      <w:r w:rsidRPr="00B12C0A">
        <w:rPr>
          <w:lang w:val="en-US"/>
        </w:rPr>
        <w:t>) characteristics of the SC from [</w:t>
      </w:r>
      <w:r w:rsidR="00EF0E9F" w:rsidRPr="00B12C0A">
        <w:rPr>
          <w:lang w:val="en-US"/>
        </w:rPr>
        <w:t>17</w:t>
      </w:r>
      <w:r w:rsidRPr="00B12C0A">
        <w:rPr>
          <w:lang w:val="en-US"/>
        </w:rPr>
        <w:t>]. Points are experiments, and lines are the theoretical dependences calculated respectfully using six</w:t>
      </w:r>
      <w:r w:rsidR="0093226A" w:rsidRPr="00B12C0A">
        <w:rPr>
          <w:lang w:val="en-US"/>
        </w:rPr>
        <w:t xml:space="preserve"> (lines 1</w:t>
      </w:r>
      <w:proofErr w:type="gramStart"/>
      <w:r w:rsidR="0093226A" w:rsidRPr="00B12C0A">
        <w:rPr>
          <w:lang w:val="en-US"/>
        </w:rPr>
        <w:t>,3</w:t>
      </w:r>
      <w:proofErr w:type="gramEnd"/>
      <w:r w:rsidR="0093226A" w:rsidRPr="00B12C0A">
        <w:rPr>
          <w:lang w:val="en-US"/>
        </w:rPr>
        <w:t>)</w:t>
      </w:r>
      <w:r w:rsidRPr="00B12C0A">
        <w:rPr>
          <w:lang w:val="en-US"/>
        </w:rPr>
        <w:t>, and four</w:t>
      </w:r>
      <w:r w:rsidR="0093226A" w:rsidRPr="00B12C0A">
        <w:rPr>
          <w:lang w:val="en-US"/>
        </w:rPr>
        <w:t xml:space="preserve"> (lines 2,4) </w:t>
      </w:r>
      <w:r w:rsidRPr="00B12C0A">
        <w:rPr>
          <w:lang w:val="en-US"/>
        </w:rPr>
        <w:t>re</w:t>
      </w:r>
      <w:r w:rsidR="0093226A" w:rsidRPr="00B12C0A">
        <w:rPr>
          <w:lang w:val="en-US"/>
        </w:rPr>
        <w:t>combination mechanisms. Lines 1</w:t>
      </w:r>
      <w:proofErr w:type="gramStart"/>
      <w:r w:rsidR="0093226A" w:rsidRPr="00B12C0A">
        <w:rPr>
          <w:lang w:val="en-US"/>
        </w:rPr>
        <w:t>,2</w:t>
      </w:r>
      <w:proofErr w:type="gramEnd"/>
      <w:r w:rsidRPr="00B12C0A">
        <w:rPr>
          <w:lang w:val="en-US"/>
        </w:rPr>
        <w:t xml:space="preserve"> and </w:t>
      </w:r>
      <w:r w:rsidR="0093226A" w:rsidRPr="00B12C0A">
        <w:rPr>
          <w:lang w:val="en-US"/>
        </w:rPr>
        <w:t>3,</w:t>
      </w:r>
      <w:r w:rsidRPr="00B12C0A">
        <w:rPr>
          <w:lang w:val="en-US"/>
        </w:rPr>
        <w:t>4 visually coincide.</w:t>
      </w:r>
    </w:p>
    <w:p w:rsidR="00B42459" w:rsidRPr="00B12C0A" w:rsidRDefault="00B42459" w:rsidP="00B02EBF">
      <w:pPr>
        <w:tabs>
          <w:tab w:val="left" w:pos="3569"/>
        </w:tabs>
        <w:spacing w:line="360" w:lineRule="auto"/>
        <w:jc w:val="both"/>
        <w:rPr>
          <w:lang w:val="en-US"/>
        </w:rPr>
      </w:pPr>
    </w:p>
    <w:p w:rsidR="00B02EBF" w:rsidRPr="00B12C0A" w:rsidRDefault="00B02EBF" w:rsidP="00B02EBF">
      <w:pPr>
        <w:spacing w:line="360" w:lineRule="auto"/>
        <w:jc w:val="both"/>
        <w:rPr>
          <w:lang w:val="en-US"/>
        </w:rPr>
      </w:pPr>
      <w:r w:rsidRPr="00B12C0A">
        <w:rPr>
          <w:lang w:val="en-US"/>
        </w:rPr>
        <w:lastRenderedPageBreak/>
        <w:t xml:space="preserve">Fig. </w:t>
      </w:r>
      <w:r w:rsidR="00B42459" w:rsidRPr="00B12C0A">
        <w:rPr>
          <w:lang w:val="en-US"/>
        </w:rPr>
        <w:t>10</w:t>
      </w:r>
      <w:r w:rsidRPr="00B12C0A">
        <w:rPr>
          <w:lang w:val="en-US"/>
        </w:rPr>
        <w:t xml:space="preserve"> shows the experimental dependences for the light </w:t>
      </w:r>
      <w:r w:rsidR="00D239CC" w:rsidRPr="00B12C0A">
        <w:rPr>
          <w:i/>
          <w:lang w:val="en-US"/>
        </w:rPr>
        <w:t>J</w:t>
      </w:r>
      <w:r w:rsidRPr="00B12C0A">
        <w:rPr>
          <w:i/>
          <w:lang w:val="en-US"/>
        </w:rPr>
        <w:t>–V</w:t>
      </w:r>
      <w:r w:rsidRPr="00B12C0A">
        <w:rPr>
          <w:lang w:val="en-US"/>
        </w:rPr>
        <w:t xml:space="preserve"> characteristics from [</w:t>
      </w:r>
      <w:r w:rsidR="00EF0E9F" w:rsidRPr="00B12C0A">
        <w:rPr>
          <w:lang w:val="en-US"/>
        </w:rPr>
        <w:t>17</w:t>
      </w:r>
      <w:r w:rsidRPr="00B12C0A">
        <w:rPr>
          <w:lang w:val="en-US"/>
        </w:rPr>
        <w:t>], as well as the theoretical ones in the approximations of six and four recombination mechanisms. The calculated graphs are using the formalism from [1</w:t>
      </w:r>
      <w:r w:rsidR="00EF0E9F" w:rsidRPr="00B12C0A">
        <w:rPr>
          <w:lang w:val="en-US"/>
        </w:rPr>
        <w:t>8</w:t>
      </w:r>
      <w:r w:rsidRPr="00B12C0A">
        <w:rPr>
          <w:lang w:val="en-US"/>
        </w:rPr>
        <w:t xml:space="preserve">] with the following parameters: </w:t>
      </w:r>
      <w:r w:rsidR="006E0621">
        <w:rPr>
          <w:lang w:val="en-US"/>
        </w:rPr>
        <w:sym w:font="Symbol" w:char="F074"/>
      </w:r>
      <w:r w:rsidR="006E0621" w:rsidRPr="006E0621">
        <w:rPr>
          <w:i/>
          <w:vertAlign w:val="subscript"/>
          <w:lang w:val="en-US"/>
        </w:rPr>
        <w:t>m</w:t>
      </w:r>
      <w:r w:rsidR="006E0621" w:rsidRPr="00B12C0A">
        <w:rPr>
          <w:lang w:val="en-US"/>
        </w:rPr>
        <w:t xml:space="preserve"> </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m</m:t>
            </m:r>
          </m:sub>
        </m:sSub>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=3.8·10</w:t>
      </w:r>
      <w:r w:rsidRPr="00B12C0A">
        <w:rPr>
          <w:vertAlign w:val="superscript"/>
          <w:lang w:val="en-US"/>
        </w:rPr>
        <w:t xml:space="preserve">-6 </w:t>
      </w:r>
      <w:r w:rsidRPr="00B12C0A">
        <w:rPr>
          <w:lang w:val="en-US"/>
        </w:rPr>
        <w:t>s,</w:t>
      </w:r>
      <w:r w:rsidR="006E0621">
        <w:rPr>
          <w:lang w:val="en-US"/>
        </w:rPr>
        <w:t xml:space="preserve"> </w:t>
      </w:r>
      <w:proofErr w:type="spellStart"/>
      <w:r w:rsidR="006E0621" w:rsidRPr="006E0621">
        <w:rPr>
          <w:i/>
          <w:lang w:val="en-US"/>
        </w:rPr>
        <w:t>x</w:t>
      </w:r>
      <w:r w:rsidR="006E0621" w:rsidRPr="006E0621">
        <w:rPr>
          <w:i/>
          <w:vertAlign w:val="subscript"/>
          <w:lang w:val="en-US"/>
        </w:rPr>
        <w:t>m</w:t>
      </w:r>
      <w:proofErr w:type="spellEnd"/>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m</m:t>
            </m:r>
          </m:sub>
        </m:sSub>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 8.5·10</w:t>
      </w:r>
      <w:r w:rsidRPr="00B12C0A">
        <w:rPr>
          <w:vertAlign w:val="superscript"/>
          <w:lang w:val="en-US"/>
        </w:rPr>
        <w:t>-</w:t>
      </w:r>
      <w:smartTag w:uri="urn:schemas-microsoft-com:office:smarttags" w:element="metricconverter">
        <w:smartTagPr>
          <w:attr w:name="ProductID" w:val="6 см"/>
        </w:smartTagPr>
        <w:r w:rsidRPr="00B12C0A">
          <w:rPr>
            <w:vertAlign w:val="superscript"/>
            <w:lang w:val="en-US"/>
          </w:rPr>
          <w:t xml:space="preserve">6 </w:t>
        </w:r>
        <w:proofErr w:type="spellStart"/>
        <w:r w:rsidRPr="00B12C0A">
          <w:rPr>
            <w:lang w:val="en-US"/>
          </w:rPr>
          <w:t>см</w:t>
        </w:r>
      </w:smartTag>
      <w:proofErr w:type="spellEnd"/>
      <w:r w:rsidRPr="00B12C0A">
        <w:rPr>
          <w:lang w:val="en-US"/>
        </w:rPr>
        <w:t>,</w:t>
      </w:r>
      <w:r w:rsidR="006E0621">
        <w:rPr>
          <w:lang w:val="en-US"/>
        </w:rPr>
        <w:t xml:space="preserve"> </w:t>
      </w:r>
      <w:r w:rsidRPr="00B12C0A">
        <w:rPr>
          <w:lang w:val="en-US"/>
        </w:rPr>
        <w:t xml:space="preserve"> </w:t>
      </w:r>
      <w:r w:rsidR="006E0621">
        <w:rPr>
          <w:lang w:val="en-US"/>
        </w:rPr>
        <w:sym w:font="Symbol" w:char="F073"/>
      </w:r>
      <w:r w:rsidR="006E0621">
        <w:rPr>
          <w:lang w:val="en-US"/>
        </w:rPr>
        <w:t xml:space="preserve"> </w:t>
      </w:r>
      <w:r w:rsidRPr="00B12C0A">
        <w:rPr>
          <w:lang w:val="en-US"/>
        </w:rPr>
        <w:fldChar w:fldCharType="begin"/>
      </w:r>
      <w:r w:rsidRPr="00B12C0A">
        <w:rPr>
          <w:lang w:val="en-US"/>
        </w:rPr>
        <w:instrText xml:space="preserve"> QUOTE </w:instrText>
      </w:r>
      <m:oMath>
        <m:r>
          <w:rPr>
            <w:rFonts w:ascii="Cambria Math" w:hAnsi="Cambria Math"/>
            <w:sz w:val="28"/>
            <w:szCs w:val="28"/>
            <w:lang w:val="uk-UA"/>
          </w:rPr>
          <m:t>σ</m:t>
        </m:r>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=2.4·10</w:t>
      </w:r>
      <w:r w:rsidRPr="00B12C0A">
        <w:rPr>
          <w:vertAlign w:val="superscript"/>
          <w:lang w:val="en-US"/>
        </w:rPr>
        <w:t>-</w:t>
      </w:r>
      <w:smartTag w:uri="urn:schemas-microsoft-com:office:smarttags" w:element="metricconverter">
        <w:smartTagPr>
          <w:attr w:name="ProductID" w:val="6 см"/>
        </w:smartTagPr>
        <w:r w:rsidRPr="00B12C0A">
          <w:rPr>
            <w:vertAlign w:val="superscript"/>
            <w:lang w:val="en-US"/>
          </w:rPr>
          <w:t xml:space="preserve">6 </w:t>
        </w:r>
        <w:proofErr w:type="spellStart"/>
        <w:r w:rsidRPr="00B12C0A">
          <w:rPr>
            <w:lang w:val="en-US"/>
          </w:rPr>
          <w:t>см</w:t>
        </w:r>
        <w:proofErr w:type="spellEnd"/>
        <w:r w:rsidR="006E0621">
          <w:rPr>
            <w:lang w:val="en-US"/>
          </w:rPr>
          <w:t>,</w:t>
        </w:r>
      </w:smartTag>
      <w:r w:rsidR="006E0621">
        <w:rPr>
          <w:lang w:val="en-US"/>
        </w:rPr>
        <w:t xml:space="preserve"> </w:t>
      </w:r>
      <w:proofErr w:type="spellStart"/>
      <w:r w:rsidR="006E0621" w:rsidRPr="006E0621">
        <w:rPr>
          <w:i/>
          <w:lang w:val="en-US"/>
        </w:rPr>
        <w:t>b</w:t>
      </w:r>
      <w:r w:rsidR="006E0621" w:rsidRPr="006E0621">
        <w:rPr>
          <w:i/>
          <w:vertAlign w:val="subscript"/>
          <w:lang w:val="en-US"/>
        </w:rPr>
        <w:t>r</w:t>
      </w:r>
      <w:proofErr w:type="spellEnd"/>
      <w:r w:rsidR="006E0621">
        <w:rPr>
          <w:lang w:val="en-US"/>
        </w:rPr>
        <w:t xml:space="preserve"> = 0.1</w:t>
      </w:r>
      <w:r w:rsidRPr="00B12C0A">
        <w:rPr>
          <w:lang w:val="en-US"/>
        </w:rPr>
        <w:t>,</w:t>
      </w:r>
      <w:r w:rsidR="006E0621">
        <w:rPr>
          <w:lang w:val="en-US"/>
        </w:rPr>
        <w:t xml:space="preserve"> </w:t>
      </w:r>
      <w:r w:rsidR="006E0621">
        <w:rPr>
          <w:lang w:val="en-US"/>
        </w:rPr>
        <w:sym w:font="Symbol" w:char="F074"/>
      </w:r>
      <w:r w:rsidR="006E0621">
        <w:rPr>
          <w:i/>
          <w:vertAlign w:val="subscript"/>
          <w:lang w:val="en-US"/>
        </w:rPr>
        <w:t>SRH</w:t>
      </w:r>
      <w:r w:rsidR="006E0621" w:rsidRPr="00B12C0A">
        <w:rPr>
          <w:lang w:val="en-US"/>
        </w:rPr>
        <w:t xml:space="preserve"> </w:t>
      </w:r>
      <w:r w:rsidR="006E0621">
        <w:rPr>
          <w:lang w:val="en-US"/>
        </w:rPr>
        <w:t xml:space="preserve">= </w:t>
      </w:r>
      <w:r w:rsidRPr="00B12C0A">
        <w:rPr>
          <w:lang w:val="en-US"/>
        </w:rPr>
        <w:t>2.1·10</w:t>
      </w:r>
      <w:r w:rsidRPr="00B12C0A">
        <w:rPr>
          <w:vertAlign w:val="superscript"/>
          <w:lang w:val="en-US"/>
        </w:rPr>
        <w:t xml:space="preserve">-3 </w:t>
      </w:r>
      <w:r w:rsidRPr="00B12C0A">
        <w:rPr>
          <w:lang w:val="en-US"/>
        </w:rPr>
        <w:t>s,</w:t>
      </w:r>
      <w:r w:rsidR="006E0621">
        <w:rPr>
          <w:lang w:val="en-US"/>
        </w:rPr>
        <w:t xml:space="preserve"> </w:t>
      </w:r>
      <w:r w:rsidR="006E0621" w:rsidRPr="006E0621">
        <w:rPr>
          <w:i/>
          <w:lang w:val="en-US"/>
        </w:rPr>
        <w:t>S</w:t>
      </w:r>
      <w:r w:rsidR="006E0621">
        <w:rPr>
          <w:i/>
          <w:vertAlign w:val="subscript"/>
          <w:lang w:val="en-US"/>
        </w:rPr>
        <w:t>0</w:t>
      </w:r>
      <w:r w:rsidR="006E0621">
        <w:rPr>
          <w:lang w:val="en-US"/>
        </w:rPr>
        <w:t xml:space="preserve"> =</w:t>
      </w:r>
      <w:r w:rsidR="006E0621" w:rsidRPr="00B12C0A">
        <w:rPr>
          <w:lang w:val="en-US"/>
        </w:rPr>
        <w:t xml:space="preserve"> </w:t>
      </w:r>
      <w:r w:rsidR="006E0621">
        <w:rPr>
          <w:lang w:val="en-US"/>
        </w:rPr>
        <w:t>17.4 cm /s</w:t>
      </w:r>
      <w:proofErr w:type="gramStart"/>
      <w:r w:rsidR="006E0621">
        <w:rPr>
          <w:lang w:val="en-US"/>
        </w:rPr>
        <w:t xml:space="preserve">,  </w:t>
      </w:r>
      <w:r w:rsidR="006E0621">
        <w:rPr>
          <w:i/>
          <w:lang w:val="en-US"/>
        </w:rPr>
        <w:t>R</w:t>
      </w:r>
      <w:r w:rsidR="006E0621">
        <w:rPr>
          <w:i/>
          <w:vertAlign w:val="subscript"/>
          <w:lang w:val="en-US"/>
        </w:rPr>
        <w:t>S</w:t>
      </w:r>
      <w:proofErr w:type="gramEnd"/>
      <w:r w:rsidR="006E0621">
        <w:rPr>
          <w:i/>
          <w:vertAlign w:val="subscript"/>
          <w:lang w:val="en-US"/>
        </w:rPr>
        <w:t xml:space="preserve"> </w:t>
      </w:r>
      <w:r w:rsidRPr="00B12C0A">
        <w:rPr>
          <w:lang w:val="en-US"/>
        </w:rPr>
        <w:fldChar w:fldCharType="begin"/>
      </w:r>
      <w:r w:rsidRPr="00B12C0A">
        <w:rPr>
          <w:lang w:val="en-US"/>
        </w:rPr>
        <w:instrText xml:space="preserve"> QUOTE </w:instrText>
      </w: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s</m:t>
            </m:r>
          </m:sub>
        </m:sSub>
      </m:oMath>
      <w:r w:rsidRPr="00B12C0A">
        <w:rPr>
          <w:lang w:val="en-US"/>
        </w:rPr>
        <w:instrText xml:space="preserve"> </w:instrText>
      </w:r>
      <w:r w:rsidRPr="00B12C0A">
        <w:rPr>
          <w:lang w:val="en-US"/>
        </w:rPr>
        <w:fldChar w:fldCharType="separate"/>
      </w:r>
      <w:r w:rsidRPr="00B12C0A">
        <w:rPr>
          <w:lang w:val="en-US"/>
        </w:rPr>
        <w:fldChar w:fldCharType="end"/>
      </w:r>
      <w:r w:rsidRPr="00B12C0A">
        <w:rPr>
          <w:lang w:val="en-US"/>
        </w:rPr>
        <w:t xml:space="preserve">=0.64 </w:t>
      </w:r>
      <w:proofErr w:type="spellStart"/>
      <w:r w:rsidRPr="00B12C0A">
        <w:rPr>
          <w:lang w:val="en-US"/>
        </w:rPr>
        <w:t>Ohm·cm</w:t>
      </w:r>
      <w:proofErr w:type="spellEnd"/>
      <w:r w:rsidRPr="00B12C0A">
        <w:rPr>
          <w:lang w:val="en-US"/>
        </w:rPr>
        <w:t xml:space="preserve"> </w:t>
      </w:r>
      <w:r w:rsidRPr="00B12C0A">
        <w:rPr>
          <w:vertAlign w:val="superscript"/>
          <w:lang w:val="en-US"/>
        </w:rPr>
        <w:t>2</w:t>
      </w:r>
      <w:r w:rsidRPr="00B12C0A">
        <w:rPr>
          <w:lang w:val="en-US"/>
        </w:rPr>
        <w:t>, where</w:t>
      </w:r>
      <w:r w:rsidR="006E0621">
        <w:rPr>
          <w:lang w:val="en-US"/>
        </w:rPr>
        <w:t xml:space="preserve"> </w:t>
      </w:r>
      <w:r w:rsidR="006E0621">
        <w:rPr>
          <w:lang w:val="en-US"/>
        </w:rPr>
        <w:sym w:font="Symbol" w:char="F074"/>
      </w:r>
      <w:r w:rsidR="006E0621" w:rsidRPr="006E0621">
        <w:rPr>
          <w:i/>
          <w:vertAlign w:val="subscript"/>
          <w:lang w:val="en-US"/>
        </w:rPr>
        <w:t>m</w:t>
      </w:r>
      <w:r w:rsidR="006E0621">
        <w:rPr>
          <w:lang w:val="en-US"/>
        </w:rPr>
        <w:t xml:space="preserve"> </w:t>
      </w:r>
      <w:r w:rsidRPr="00B12C0A">
        <w:rPr>
          <w:lang w:val="en-US"/>
        </w:rPr>
        <w:t xml:space="preserve">is the lifetime at the maximum point, </w:t>
      </w:r>
      <w:proofErr w:type="spellStart"/>
      <w:r w:rsidR="006E0621" w:rsidRPr="006E0621">
        <w:rPr>
          <w:i/>
          <w:lang w:val="en-US"/>
        </w:rPr>
        <w:t>x</w:t>
      </w:r>
      <w:r w:rsidR="006E0621" w:rsidRPr="006E0621">
        <w:rPr>
          <w:i/>
          <w:vertAlign w:val="subscript"/>
          <w:lang w:val="en-US"/>
        </w:rPr>
        <w:t>m</w:t>
      </w:r>
      <w:proofErr w:type="spellEnd"/>
      <w:r w:rsidRPr="00B12C0A">
        <w:rPr>
          <w:lang w:val="en-US"/>
        </w:rPr>
        <w:t xml:space="preserve"> is the position of the maximum, and</w:t>
      </w:r>
      <w:r w:rsidR="006E0621">
        <w:rPr>
          <w:lang w:val="en-US"/>
        </w:rPr>
        <w:t xml:space="preserve"> </w:t>
      </w:r>
      <w:r w:rsidR="006E0621">
        <w:rPr>
          <w:lang w:val="en-US"/>
        </w:rPr>
        <w:sym w:font="Symbol" w:char="F073"/>
      </w:r>
      <w:r w:rsidR="006E0621">
        <w:rPr>
          <w:lang w:val="en-US"/>
        </w:rPr>
        <w:t xml:space="preserve"> </w:t>
      </w:r>
      <w:r w:rsidRPr="00B12C0A">
        <w:rPr>
          <w:lang w:val="en-US"/>
        </w:rPr>
        <w:t>is the dispersion</w:t>
      </w:r>
      <w:r w:rsidR="00D239CC" w:rsidRPr="00B12C0A">
        <w:rPr>
          <w:lang w:val="en-US"/>
        </w:rPr>
        <w:t xml:space="preserve"> of Gauss distribution</w:t>
      </w:r>
      <w:r w:rsidRPr="00B12C0A">
        <w:rPr>
          <w:lang w:val="en-US"/>
        </w:rPr>
        <w:t xml:space="preserve">. </w:t>
      </w:r>
    </w:p>
    <w:p w:rsidR="00B02EBF" w:rsidRPr="00B12C0A" w:rsidRDefault="00B02EBF" w:rsidP="00B02EBF">
      <w:pPr>
        <w:tabs>
          <w:tab w:val="left" w:pos="3569"/>
        </w:tabs>
        <w:spacing w:line="360" w:lineRule="auto"/>
        <w:jc w:val="both"/>
        <w:rPr>
          <w:lang w:val="en-US"/>
        </w:rPr>
      </w:pPr>
      <w:r w:rsidRPr="00B12C0A">
        <w:rPr>
          <w:lang w:val="en-US"/>
        </w:rPr>
        <w:t>As can be seen from the figur</w:t>
      </w:r>
      <w:r w:rsidR="00B42459" w:rsidRPr="00B12C0A">
        <w:rPr>
          <w:lang w:val="en-US"/>
        </w:rPr>
        <w:t xml:space="preserve">e, the voltage-dependent light </w:t>
      </w:r>
      <w:proofErr w:type="gramStart"/>
      <w:r w:rsidR="00B42459" w:rsidRPr="00B12C0A">
        <w:rPr>
          <w:i/>
          <w:lang w:val="en-US"/>
        </w:rPr>
        <w:t>J</w:t>
      </w:r>
      <w:r w:rsidR="00B42459" w:rsidRPr="00B12C0A">
        <w:rPr>
          <w:lang w:val="en-US"/>
        </w:rPr>
        <w:t>(</w:t>
      </w:r>
      <w:proofErr w:type="gramEnd"/>
      <w:r w:rsidRPr="00B12C0A">
        <w:rPr>
          <w:i/>
          <w:lang w:val="en-US"/>
        </w:rPr>
        <w:t>V</w:t>
      </w:r>
      <w:r w:rsidR="00B42459" w:rsidRPr="00B12C0A">
        <w:rPr>
          <w:lang w:val="en-US"/>
        </w:rPr>
        <w:t>)</w:t>
      </w:r>
      <w:r w:rsidRPr="00B12C0A">
        <w:rPr>
          <w:lang w:val="en-US"/>
        </w:rPr>
        <w:t xml:space="preserve"> characteristics, calculated in the approximations of six and four mechanisms, visually coincide.</w:t>
      </w:r>
    </w:p>
    <w:p w:rsidR="00B02EBF" w:rsidRPr="00B12C0A" w:rsidRDefault="00B02EBF" w:rsidP="00B02EBF">
      <w:pPr>
        <w:tabs>
          <w:tab w:val="left" w:pos="3569"/>
        </w:tabs>
        <w:spacing w:line="360" w:lineRule="auto"/>
        <w:jc w:val="both"/>
        <w:rPr>
          <w:lang w:val="en-US"/>
        </w:rPr>
      </w:pPr>
      <w:r w:rsidRPr="00B12C0A">
        <w:rPr>
          <w:lang w:val="en-US"/>
        </w:rPr>
        <w:t>Fig. 1</w:t>
      </w:r>
      <w:r w:rsidR="00B42459" w:rsidRPr="00B12C0A">
        <w:rPr>
          <w:lang w:val="en-US"/>
        </w:rPr>
        <w:t>0</w:t>
      </w:r>
      <w:r w:rsidRPr="00B12C0A">
        <w:rPr>
          <w:lang w:val="en-US"/>
        </w:rPr>
        <w:t xml:space="preserve"> </w:t>
      </w:r>
      <w:r w:rsidR="00B42459" w:rsidRPr="00B12C0A">
        <w:rPr>
          <w:lang w:val="en-US"/>
        </w:rPr>
        <w:t xml:space="preserve">also </w:t>
      </w:r>
      <w:r w:rsidRPr="00B12C0A">
        <w:rPr>
          <w:lang w:val="en-US"/>
        </w:rPr>
        <w:t xml:space="preserve">shows the experimental dependence of the </w:t>
      </w:r>
      <w:r w:rsidR="00530B60" w:rsidRPr="00B12C0A">
        <w:rPr>
          <w:lang w:val="en-US"/>
        </w:rPr>
        <w:t>output</w:t>
      </w:r>
      <w:r w:rsidRPr="00B12C0A">
        <w:rPr>
          <w:lang w:val="en-US"/>
        </w:rPr>
        <w:t xml:space="preserve"> </w:t>
      </w:r>
      <w:r w:rsidR="00530B60" w:rsidRPr="00B12C0A">
        <w:rPr>
          <w:lang w:val="en-US"/>
        </w:rPr>
        <w:t>power</w:t>
      </w:r>
      <w:r w:rsidRPr="00B12C0A">
        <w:rPr>
          <w:lang w:val="en-US"/>
        </w:rPr>
        <w:t xml:space="preserve"> on the applied voltage</w:t>
      </w:r>
      <w:r w:rsidR="00B42459" w:rsidRPr="00B12C0A">
        <w:rPr>
          <w:lang w:val="en-US"/>
        </w:rPr>
        <w:t xml:space="preserve"> </w:t>
      </w:r>
      <w:proofErr w:type="gramStart"/>
      <w:r w:rsidR="00B42459" w:rsidRPr="00B12C0A">
        <w:rPr>
          <w:i/>
          <w:lang w:val="en-US"/>
        </w:rPr>
        <w:t>P</w:t>
      </w:r>
      <w:r w:rsidR="00B42459" w:rsidRPr="00B12C0A">
        <w:rPr>
          <w:lang w:val="en-US"/>
        </w:rPr>
        <w:t>(</w:t>
      </w:r>
      <w:proofErr w:type="gramEnd"/>
      <w:r w:rsidR="00B42459" w:rsidRPr="00B12C0A">
        <w:rPr>
          <w:i/>
          <w:lang w:val="en-US"/>
        </w:rPr>
        <w:t>V</w:t>
      </w:r>
      <w:r w:rsidR="00B42459" w:rsidRPr="00B12C0A">
        <w:rPr>
          <w:lang w:val="en-US"/>
        </w:rPr>
        <w:t>)</w:t>
      </w:r>
      <w:r w:rsidRPr="00B12C0A">
        <w:rPr>
          <w:lang w:val="en-US"/>
        </w:rPr>
        <w:t xml:space="preserve"> and the theoretical dependences in the approximations of six and four recombination mechanisms, calculated following the approach of [1</w:t>
      </w:r>
      <w:r w:rsidR="00EF0E9F" w:rsidRPr="00B12C0A">
        <w:rPr>
          <w:lang w:val="en-US"/>
        </w:rPr>
        <w:t>8</w:t>
      </w:r>
      <w:r w:rsidRPr="00B12C0A">
        <w:rPr>
          <w:lang w:val="en-US"/>
        </w:rPr>
        <w:t>]. As can be seen from the figure, the theoretical dependences of the</w:t>
      </w:r>
      <w:r w:rsidR="00530B60" w:rsidRPr="00B12C0A">
        <w:rPr>
          <w:lang w:val="en-US"/>
        </w:rPr>
        <w:t xml:space="preserve"> output power</w:t>
      </w:r>
      <w:r w:rsidRPr="00B12C0A">
        <w:rPr>
          <w:lang w:val="en-US"/>
        </w:rPr>
        <w:t>, calculated in the approximations of six and four recombination mechanisms, also coincide.</w:t>
      </w:r>
    </w:p>
    <w:p w:rsidR="00B02EBF" w:rsidRPr="00B12C0A" w:rsidRDefault="00B02EBF" w:rsidP="00B02EBF">
      <w:pPr>
        <w:tabs>
          <w:tab w:val="left" w:pos="3569"/>
        </w:tabs>
        <w:spacing w:line="360" w:lineRule="auto"/>
        <w:jc w:val="both"/>
        <w:rPr>
          <w:lang w:val="en-US"/>
        </w:rPr>
      </w:pPr>
      <w:r w:rsidRPr="00B12C0A">
        <w:rPr>
          <w:lang w:val="en-US"/>
        </w:rPr>
        <w:t>In this case, the excess concentration at the maximum efficiency point is 1.96∙10</w:t>
      </w:r>
      <w:r w:rsidRPr="00B12C0A">
        <w:rPr>
          <w:vertAlign w:val="superscript"/>
          <w:lang w:val="en-US"/>
        </w:rPr>
        <w:t xml:space="preserve">14 </w:t>
      </w:r>
      <w:r w:rsidRPr="00B12C0A">
        <w:rPr>
          <w:lang w:val="en-US"/>
        </w:rPr>
        <w:t>cm</w:t>
      </w:r>
      <w:r w:rsidRPr="00B12C0A">
        <w:rPr>
          <w:vertAlign w:val="superscript"/>
          <w:lang w:val="en-US"/>
        </w:rPr>
        <w:t>-3</w:t>
      </w:r>
      <w:r w:rsidRPr="00B12C0A">
        <w:rPr>
          <w:lang w:val="en-US"/>
        </w:rPr>
        <w:t xml:space="preserve">, </w:t>
      </w:r>
      <w:r w:rsidRPr="005D45C0">
        <w:rPr>
          <w:i/>
          <w:lang w:val="en-US"/>
        </w:rPr>
        <w:t>S</w:t>
      </w:r>
      <w:r w:rsidRPr="00B12C0A">
        <w:rPr>
          <w:lang w:val="en-US"/>
        </w:rPr>
        <w:t xml:space="preserve"> =18.1 cm/s, </w:t>
      </w:r>
      <w:r w:rsidRPr="005D45C0">
        <w:rPr>
          <w:i/>
          <w:lang w:val="en-US"/>
        </w:rPr>
        <w:t>S</w:t>
      </w:r>
      <w:r w:rsidRPr="005D45C0">
        <w:rPr>
          <w:i/>
          <w:vertAlign w:val="subscript"/>
          <w:lang w:val="en-US"/>
        </w:rPr>
        <w:t>SC</w:t>
      </w:r>
      <w:r w:rsidR="005D45C0">
        <w:rPr>
          <w:i/>
          <w:vertAlign w:val="subscript"/>
          <w:lang w:val="en-US"/>
        </w:rPr>
        <w:t>R</w:t>
      </w:r>
      <w:r w:rsidRPr="00B12C0A">
        <w:rPr>
          <w:vertAlign w:val="subscript"/>
          <w:lang w:val="en-US"/>
        </w:rPr>
        <w:t xml:space="preserve"> </w:t>
      </w:r>
      <w:r w:rsidRPr="00B12C0A">
        <w:rPr>
          <w:lang w:val="en-US"/>
        </w:rPr>
        <w:t>=9.6 cm/s. Thus, in contrast to [</w:t>
      </w:r>
      <w:r w:rsidR="00EF0E9F" w:rsidRPr="00B12C0A">
        <w:rPr>
          <w:lang w:val="en-US"/>
        </w:rPr>
        <w:t>11</w:t>
      </w:r>
      <w:r w:rsidRPr="00B12C0A">
        <w:rPr>
          <w:lang w:val="en-US"/>
        </w:rPr>
        <w:t xml:space="preserve">], in this case, the surface recombination and recombination rates in the SCR are comparable. </w:t>
      </w:r>
      <w:r w:rsidR="009D3C57" w:rsidRPr="00B12C0A">
        <w:rPr>
          <w:lang w:val="en-US"/>
        </w:rPr>
        <w:t>However, in the case of four recombination mechanisms, when recombination in the SCR is absent, it is necessary to take into account the change in the surface recombination rate to reconcile the theoretical dependences with the experimental ones.</w:t>
      </w:r>
      <w:r w:rsidRPr="00B12C0A">
        <w:rPr>
          <w:lang w:val="en-US"/>
        </w:rPr>
        <w:t xml:space="preserve"> This consideration gives a new</w:t>
      </w:r>
      <w:r w:rsidR="009D3C57" w:rsidRPr="00B12C0A">
        <w:rPr>
          <w:lang w:val="en-US"/>
        </w:rPr>
        <w:t xml:space="preserve"> </w:t>
      </w:r>
      <w:r w:rsidRPr="00B12C0A">
        <w:rPr>
          <w:lang w:val="en-US"/>
        </w:rPr>
        <w:t>surface recombination rate, with its 26.6 cm/s minimum value. From the comparison of the total surface recombination rate and recombination rate in the SCR and the new surface recombination rate, it is seen that at the point of maximum power, they are the same. This explains the coincidence of theoretical dependencies in the case of six and four mechanisms.</w:t>
      </w:r>
    </w:p>
    <w:p w:rsidR="00B02EBF" w:rsidRPr="00B12C0A" w:rsidRDefault="00B02EBF" w:rsidP="00B02EBF">
      <w:pPr>
        <w:tabs>
          <w:tab w:val="left" w:pos="3569"/>
        </w:tabs>
        <w:spacing w:line="360" w:lineRule="auto"/>
        <w:jc w:val="both"/>
        <w:rPr>
          <w:lang w:val="en-US"/>
        </w:rPr>
      </w:pPr>
    </w:p>
    <w:p w:rsidR="00B02EBF" w:rsidRPr="00B12C0A" w:rsidRDefault="00B02EBF" w:rsidP="00B02EBF">
      <w:pPr>
        <w:tabs>
          <w:tab w:val="left" w:pos="3569"/>
        </w:tabs>
        <w:spacing w:line="360" w:lineRule="auto"/>
        <w:jc w:val="both"/>
        <w:rPr>
          <w:b/>
          <w:lang w:val="en-US"/>
        </w:rPr>
      </w:pPr>
      <w:r w:rsidRPr="00B12C0A">
        <w:rPr>
          <w:b/>
          <w:lang w:val="en-US"/>
        </w:rPr>
        <w:t>Conclusions</w:t>
      </w:r>
    </w:p>
    <w:p w:rsidR="00B02EBF" w:rsidRPr="00B12C0A" w:rsidRDefault="00B02EBF" w:rsidP="00B02EBF">
      <w:pPr>
        <w:tabs>
          <w:tab w:val="left" w:pos="3569"/>
        </w:tabs>
        <w:spacing w:line="360" w:lineRule="auto"/>
        <w:jc w:val="both"/>
        <w:rPr>
          <w:lang w:val="en-US"/>
        </w:rPr>
      </w:pPr>
      <w:r w:rsidRPr="00B12C0A">
        <w:rPr>
          <w:lang w:val="en-US"/>
        </w:rPr>
        <w:t>In summary, as shown experimentally in [</w:t>
      </w:r>
      <w:r w:rsidR="00EF0E9F" w:rsidRPr="00B12C0A">
        <w:rPr>
          <w:lang w:val="en-US"/>
        </w:rPr>
        <w:t>11</w:t>
      </w:r>
      <w:r w:rsidRPr="00B12C0A">
        <w:rPr>
          <w:lang w:val="en-US"/>
        </w:rPr>
        <w:t>] and explained in this paper, a sufficiently high efficiency exceeding 24% can be obtained even when the surface recombination rate is sufficiently high. This is due to the high-quality texturing, which results in a short-circuit current density of the order of 42 mA/cm</w:t>
      </w:r>
      <w:r w:rsidRPr="00B12C0A">
        <w:rPr>
          <w:vertAlign w:val="superscript"/>
          <w:lang w:val="en-US"/>
        </w:rPr>
        <w:t>2</w:t>
      </w:r>
      <w:r w:rsidRPr="00B12C0A">
        <w:rPr>
          <w:lang w:val="en-US"/>
        </w:rPr>
        <w:t>.</w:t>
      </w:r>
    </w:p>
    <w:p w:rsidR="009558DF" w:rsidRPr="00B12C0A" w:rsidRDefault="009558DF" w:rsidP="00B02EBF">
      <w:pPr>
        <w:tabs>
          <w:tab w:val="left" w:pos="3569"/>
        </w:tabs>
        <w:spacing w:line="360" w:lineRule="auto"/>
        <w:jc w:val="both"/>
        <w:rPr>
          <w:lang w:val="en-US"/>
        </w:rPr>
      </w:pPr>
      <w:r w:rsidRPr="00B12C0A">
        <w:rPr>
          <w:lang w:val="en-US"/>
        </w:rPr>
        <w:t xml:space="preserve">As our characterization showed, a </w:t>
      </w:r>
      <w:r w:rsidR="00B42463" w:rsidRPr="00B12C0A">
        <w:rPr>
          <w:lang w:val="en-US"/>
        </w:rPr>
        <w:t xml:space="preserve">peculiar </w:t>
      </w:r>
      <w:r w:rsidRPr="00B12C0A">
        <w:rPr>
          <w:lang w:val="en-US"/>
        </w:rPr>
        <w:t>feature of SC [</w:t>
      </w:r>
      <w:r w:rsidR="00EF0E9F" w:rsidRPr="00B12C0A">
        <w:rPr>
          <w:lang w:val="en-US"/>
        </w:rPr>
        <w:t>11</w:t>
      </w:r>
      <w:r w:rsidRPr="00B12C0A">
        <w:rPr>
          <w:lang w:val="en-US"/>
        </w:rPr>
        <w:t xml:space="preserve">] is also that the exponential index </w:t>
      </w:r>
      <w:r w:rsidRPr="00B12C0A">
        <w:rPr>
          <w:i/>
          <w:lang w:val="en-US"/>
        </w:rPr>
        <w:t>r</w:t>
      </w:r>
      <w:r w:rsidRPr="00B12C0A">
        <w:rPr>
          <w:lang w:val="en-US"/>
        </w:rPr>
        <w:t xml:space="preserve"> in expression (1) for the surface recombination rate on the excess concentration is 0.62, which is less than unity - the value that usually occurs. We explain this by the fact that in this case the donor charge in the isotype contact is much smaller than the acceptor charge in the </w:t>
      </w:r>
      <w:proofErr w:type="spellStart"/>
      <w:r w:rsidRPr="00B12C0A">
        <w:rPr>
          <w:lang w:val="en-US"/>
        </w:rPr>
        <w:t>anisotype</w:t>
      </w:r>
      <w:proofErr w:type="spellEnd"/>
      <w:r w:rsidRPr="00B12C0A">
        <w:rPr>
          <w:lang w:val="en-US"/>
        </w:rPr>
        <w:t xml:space="preserve"> contact.</w:t>
      </w:r>
    </w:p>
    <w:p w:rsidR="00B02EBF" w:rsidRPr="00B12C0A" w:rsidRDefault="00B02EBF" w:rsidP="00B02EBF">
      <w:pPr>
        <w:tabs>
          <w:tab w:val="left" w:pos="3569"/>
        </w:tabs>
        <w:spacing w:line="360" w:lineRule="auto"/>
        <w:jc w:val="both"/>
        <w:rPr>
          <w:lang w:val="en-US"/>
        </w:rPr>
      </w:pPr>
      <w:r w:rsidRPr="00B12C0A">
        <w:rPr>
          <w:lang w:val="en-US"/>
        </w:rPr>
        <w:lastRenderedPageBreak/>
        <w:t xml:space="preserve">It was also shown </w:t>
      </w:r>
      <w:r w:rsidR="009558DF" w:rsidRPr="00B12C0A">
        <w:rPr>
          <w:lang w:val="en-US"/>
        </w:rPr>
        <w:t>when</w:t>
      </w:r>
      <w:r w:rsidRPr="00B12C0A">
        <w:rPr>
          <w:lang w:val="en-US"/>
        </w:rPr>
        <w:t xml:space="preserve"> for the theoretical modeling of the light </w:t>
      </w:r>
      <w:r w:rsidR="00D239CC" w:rsidRPr="00B12C0A">
        <w:rPr>
          <w:i/>
          <w:lang w:val="en-US"/>
        </w:rPr>
        <w:t>J</w:t>
      </w:r>
      <w:r w:rsidRPr="00B12C0A">
        <w:rPr>
          <w:i/>
          <w:lang w:val="en-US"/>
        </w:rPr>
        <w:t>-V</w:t>
      </w:r>
      <w:r w:rsidRPr="00B12C0A">
        <w:rPr>
          <w:lang w:val="en-US"/>
        </w:rPr>
        <w:t xml:space="preserve"> char</w:t>
      </w:r>
      <w:r w:rsidR="00D239CC" w:rsidRPr="00B12C0A">
        <w:rPr>
          <w:lang w:val="en-US"/>
        </w:rPr>
        <w:t xml:space="preserve">acteristics, dark </w:t>
      </w:r>
      <w:r w:rsidR="00D239CC" w:rsidRPr="00B12C0A">
        <w:rPr>
          <w:i/>
          <w:lang w:val="en-US"/>
        </w:rPr>
        <w:t>J</w:t>
      </w:r>
      <w:r w:rsidRPr="00B12C0A">
        <w:rPr>
          <w:i/>
          <w:lang w:val="en-US"/>
        </w:rPr>
        <w:t>-V</w:t>
      </w:r>
      <w:r w:rsidRPr="00B12C0A">
        <w:rPr>
          <w:lang w:val="en-US"/>
        </w:rPr>
        <w:t xml:space="preserve"> characteristics, short-circuit current, and </w:t>
      </w:r>
      <w:r w:rsidR="009558DF" w:rsidRPr="00B12C0A">
        <w:rPr>
          <w:lang w:val="en-US"/>
        </w:rPr>
        <w:t>output</w:t>
      </w:r>
      <w:r w:rsidRPr="00B12C0A">
        <w:rPr>
          <w:lang w:val="en-US"/>
        </w:rPr>
        <w:t xml:space="preserve"> power, </w:t>
      </w:r>
      <w:r w:rsidR="009558DF" w:rsidRPr="00B12C0A">
        <w:rPr>
          <w:lang w:val="en-US"/>
        </w:rPr>
        <w:t>may be</w:t>
      </w:r>
      <w:r w:rsidRPr="00B12C0A">
        <w:rPr>
          <w:lang w:val="en-US"/>
        </w:rPr>
        <w:t xml:space="preserve"> use</w:t>
      </w:r>
      <w:r w:rsidR="009558DF" w:rsidRPr="00B12C0A">
        <w:rPr>
          <w:lang w:val="en-US"/>
        </w:rPr>
        <w:t>d</w:t>
      </w:r>
      <w:r w:rsidRPr="00B12C0A">
        <w:rPr>
          <w:lang w:val="en-US"/>
        </w:rPr>
        <w:t xml:space="preserve"> the approximation of four recombination mechanisms. This can be done when the surface recombination rate significantly exceeds both the recombination rate in the SCR and the rate of non-radiative </w:t>
      </w:r>
      <w:proofErr w:type="spellStart"/>
      <w:r w:rsidRPr="00B12C0A">
        <w:rPr>
          <w:lang w:val="en-US"/>
        </w:rPr>
        <w:t>exciton</w:t>
      </w:r>
      <w:proofErr w:type="spellEnd"/>
      <w:r w:rsidRPr="00B12C0A">
        <w:rPr>
          <w:lang w:val="en-US"/>
        </w:rPr>
        <w:t xml:space="preserve"> recombination. </w:t>
      </w:r>
    </w:p>
    <w:p w:rsidR="00B42463" w:rsidRPr="00B12C0A" w:rsidRDefault="00026915" w:rsidP="00B42463">
      <w:pPr>
        <w:tabs>
          <w:tab w:val="left" w:pos="3569"/>
        </w:tabs>
        <w:spacing w:line="360" w:lineRule="auto"/>
        <w:jc w:val="both"/>
        <w:rPr>
          <w:lang w:val="en-US"/>
        </w:rPr>
      </w:pPr>
      <w:r w:rsidRPr="00B12C0A">
        <w:rPr>
          <w:lang w:val="en-US"/>
        </w:rPr>
        <w:t xml:space="preserve">The corresponding criteria that allow using the approximation of the four recombination mechanisms for modeling SCs are satisfied, in particular, for </w:t>
      </w:r>
      <w:r w:rsidR="00CA59BA" w:rsidRPr="00B12C0A">
        <w:rPr>
          <w:lang w:val="en-US"/>
        </w:rPr>
        <w:t>SC</w:t>
      </w:r>
      <w:r w:rsidRPr="00B12C0A">
        <w:rPr>
          <w:lang w:val="en-US"/>
        </w:rPr>
        <w:t>s in experimental works [</w:t>
      </w:r>
      <w:r w:rsidR="00EF0E9F" w:rsidRPr="00B12C0A">
        <w:rPr>
          <w:lang w:val="en-US"/>
        </w:rPr>
        <w:t>11</w:t>
      </w:r>
      <w:proofErr w:type="gramStart"/>
      <w:r w:rsidR="00EF0E9F" w:rsidRPr="00B12C0A">
        <w:rPr>
          <w:lang w:val="en-US"/>
        </w:rPr>
        <w:t>,17</w:t>
      </w:r>
      <w:proofErr w:type="gramEnd"/>
      <w:r w:rsidRPr="00B12C0A">
        <w:rPr>
          <w:lang w:val="en-US"/>
        </w:rPr>
        <w:t xml:space="preserve">]. </w:t>
      </w:r>
      <w:r w:rsidR="00B42463" w:rsidRPr="00B12C0A">
        <w:rPr>
          <w:lang w:val="en-US"/>
        </w:rPr>
        <w:t xml:space="preserve">At the same time, when calculating the effective lifetime, it is always necessary to take into account recombination in </w:t>
      </w:r>
      <w:r w:rsidR="005761BC" w:rsidRPr="00B12C0A">
        <w:rPr>
          <w:lang w:val="en-US"/>
        </w:rPr>
        <w:t xml:space="preserve">the </w:t>
      </w:r>
      <w:proofErr w:type="gramStart"/>
      <w:r w:rsidR="005761BC" w:rsidRPr="00B12C0A">
        <w:rPr>
          <w:lang w:val="en-US"/>
        </w:rPr>
        <w:t>SC</w:t>
      </w:r>
      <w:r w:rsidR="00B42463" w:rsidRPr="00B12C0A">
        <w:rPr>
          <w:lang w:val="en-US"/>
        </w:rPr>
        <w:t>R,</w:t>
      </w:r>
      <w:proofErr w:type="gramEnd"/>
      <w:r w:rsidR="00B42463" w:rsidRPr="00B12C0A">
        <w:rPr>
          <w:lang w:val="en-US"/>
        </w:rPr>
        <w:t xml:space="preserve"> otherwise there is no region of decreasing </w:t>
      </w:r>
      <w:r w:rsidR="00B42463" w:rsidRPr="00B12C0A">
        <w:rPr>
          <w:position w:val="-14"/>
          <w:lang w:val="uk-UA"/>
        </w:rPr>
        <w:object w:dxaOrig="820" w:dyaOrig="380">
          <v:shape id="_x0000_i1049" type="#_x0000_t75" style="width:40.8pt;height:19.2pt" o:ole="">
            <v:imagedata r:id="rId67" o:title=""/>
          </v:shape>
          <o:OLEObject Type="Embed" ProgID="Equation.3" ShapeID="_x0000_i1049" DrawAspect="Content" ObjectID="_1809328058" r:id="rId68"/>
        </w:object>
      </w:r>
      <w:r w:rsidR="00B42463" w:rsidRPr="00B12C0A">
        <w:rPr>
          <w:lang w:val="en-US"/>
        </w:rPr>
        <w:t xml:space="preserve"> with decreasing </w:t>
      </w:r>
      <w:r w:rsidR="00B42463" w:rsidRPr="00B12C0A">
        <w:rPr>
          <w:lang w:val="en-US"/>
        </w:rPr>
        <w:sym w:font="Symbol" w:char="F044"/>
      </w:r>
      <w:r w:rsidR="00B42463" w:rsidRPr="00B12C0A">
        <w:rPr>
          <w:i/>
          <w:lang w:val="en-US"/>
        </w:rPr>
        <w:t>n</w:t>
      </w:r>
      <w:r w:rsidR="00B42463" w:rsidRPr="00B12C0A">
        <w:rPr>
          <w:lang w:val="en-US"/>
        </w:rPr>
        <w:t xml:space="preserve"> in the region of small </w:t>
      </w:r>
      <w:r w:rsidR="00B42463" w:rsidRPr="00B12C0A">
        <w:rPr>
          <w:lang w:val="en-US"/>
        </w:rPr>
        <w:sym w:font="Symbol" w:char="F044"/>
      </w:r>
      <w:r w:rsidR="00B42463" w:rsidRPr="00B12C0A">
        <w:rPr>
          <w:i/>
          <w:lang w:val="en-US"/>
        </w:rPr>
        <w:t>n</w:t>
      </w:r>
      <w:r w:rsidR="00B42463" w:rsidRPr="00B12C0A">
        <w:rPr>
          <w:lang w:val="en-US"/>
        </w:rPr>
        <w:t>.</w:t>
      </w:r>
    </w:p>
    <w:p w:rsidR="00B02EBF" w:rsidRDefault="00B02EBF" w:rsidP="00B02EBF">
      <w:pPr>
        <w:tabs>
          <w:tab w:val="left" w:pos="3569"/>
        </w:tabs>
        <w:spacing w:line="360" w:lineRule="auto"/>
        <w:jc w:val="both"/>
        <w:rPr>
          <w:b/>
          <w:bCs/>
          <w:lang w:val="en-US"/>
        </w:rPr>
      </w:pPr>
    </w:p>
    <w:p w:rsidR="00B12C0A" w:rsidRPr="00B12C0A" w:rsidRDefault="00B12C0A" w:rsidP="00B02EBF">
      <w:pPr>
        <w:tabs>
          <w:tab w:val="left" w:pos="3569"/>
        </w:tabs>
        <w:spacing w:line="360" w:lineRule="auto"/>
        <w:jc w:val="both"/>
        <w:rPr>
          <w:b/>
          <w:bCs/>
          <w:lang w:val="en-US"/>
        </w:rPr>
      </w:pPr>
    </w:p>
    <w:p w:rsidR="00B02EBF" w:rsidRPr="00B12C0A" w:rsidRDefault="00975145" w:rsidP="00B02EBF">
      <w:pPr>
        <w:tabs>
          <w:tab w:val="left" w:pos="3569"/>
        </w:tabs>
        <w:spacing w:line="360" w:lineRule="auto"/>
        <w:jc w:val="both"/>
        <w:rPr>
          <w:b/>
          <w:bCs/>
          <w:lang w:val="en-US"/>
        </w:rPr>
      </w:pPr>
      <w:r w:rsidRPr="0066592D">
        <w:rPr>
          <w:b/>
          <w:lang w:val="en-US"/>
        </w:rPr>
        <w:t>References</w:t>
      </w:r>
    </w:p>
    <w:p w:rsidR="00825B23" w:rsidRPr="002604B8" w:rsidRDefault="00825B23" w:rsidP="005C2C29">
      <w:pPr>
        <w:spacing w:line="360" w:lineRule="auto"/>
        <w:rPr>
          <w:lang w:val="en-US"/>
        </w:rPr>
      </w:pPr>
      <w:r w:rsidRPr="002604B8">
        <w:rPr>
          <w:lang w:val="en-US"/>
        </w:rPr>
        <w:t xml:space="preserve">1. A.M. Oni, Abu S.M. </w:t>
      </w:r>
      <w:proofErr w:type="spellStart"/>
      <w:r w:rsidRPr="002604B8">
        <w:rPr>
          <w:lang w:val="en-US"/>
        </w:rPr>
        <w:t>Mohsin</w:t>
      </w:r>
      <w:proofErr w:type="spellEnd"/>
      <w:r w:rsidRPr="002604B8">
        <w:rPr>
          <w:lang w:val="en-US"/>
        </w:rPr>
        <w:t xml:space="preserve">, Md. M. Rahman, M.B. H. </w:t>
      </w:r>
      <w:proofErr w:type="spellStart"/>
      <w:r w:rsidRPr="002604B8">
        <w:rPr>
          <w:lang w:val="en-US"/>
        </w:rPr>
        <w:t>Bhuian</w:t>
      </w:r>
      <w:proofErr w:type="spellEnd"/>
      <w:r w:rsidR="0066592D" w:rsidRPr="002604B8">
        <w:rPr>
          <w:lang w:val="en-US"/>
        </w:rPr>
        <w:t>,</w:t>
      </w:r>
      <w:r w:rsidRPr="002604B8">
        <w:rPr>
          <w:lang w:val="en-US"/>
        </w:rPr>
        <w:t xml:space="preserve"> A comprehensive evaluation of solar cell technologies, associated loss mechanisms, and efficiency enhancement strategies for photovoltaic cells. </w:t>
      </w:r>
      <w:proofErr w:type="gramStart"/>
      <w:r w:rsidRPr="002604B8">
        <w:rPr>
          <w:i/>
          <w:iCs/>
          <w:lang w:val="en-US"/>
        </w:rPr>
        <w:t>Energy Reports</w:t>
      </w:r>
      <w:r w:rsidRPr="002604B8">
        <w:rPr>
          <w:lang w:val="en-US"/>
        </w:rPr>
        <w:t>.</w:t>
      </w:r>
      <w:proofErr w:type="gramEnd"/>
      <w:r w:rsidR="00812F4C" w:rsidRPr="002604B8">
        <w:rPr>
          <w:lang w:val="en-US"/>
        </w:rPr>
        <w:t xml:space="preserve"> 2024. </w:t>
      </w:r>
      <w:r w:rsidRPr="002604B8">
        <w:rPr>
          <w:b/>
          <w:bCs/>
          <w:lang w:val="en-US"/>
        </w:rPr>
        <w:t>11</w:t>
      </w:r>
      <w:r w:rsidR="00812F4C" w:rsidRPr="002604B8">
        <w:rPr>
          <w:lang w:val="en-US"/>
        </w:rPr>
        <w:t xml:space="preserve">. </w:t>
      </w:r>
      <w:proofErr w:type="gramStart"/>
      <w:r w:rsidR="00812F4C" w:rsidRPr="002604B8">
        <w:rPr>
          <w:lang w:val="en-US"/>
        </w:rPr>
        <w:t>P.3345-3366.</w:t>
      </w:r>
      <w:r w:rsidR="0020186A" w:rsidRPr="002604B8">
        <w:rPr>
          <w:lang w:val="en-US"/>
        </w:rPr>
        <w:t xml:space="preserve"> </w:t>
      </w:r>
      <w:hyperlink r:id="rId69" w:tgtFrame="_blank" w:tooltip="Persistent link using digital object identifier" w:history="1">
        <w:r w:rsidR="0020186A" w:rsidRPr="002604B8">
          <w:rPr>
            <w:rStyle w:val="anchor-text"/>
            <w:color w:val="0272B1"/>
          </w:rPr>
          <w:t>https://doi.org/10.1016/j.egyr.2024.03.007</w:t>
        </w:r>
      </w:hyperlink>
      <w:r w:rsidR="006A45A8" w:rsidRPr="002604B8">
        <w:rPr>
          <w:lang w:val="en-US"/>
        </w:rPr>
        <w:t>.</w:t>
      </w:r>
      <w:proofErr w:type="gramEnd"/>
    </w:p>
    <w:p w:rsidR="00825B23" w:rsidRPr="002604B8" w:rsidRDefault="00825B23" w:rsidP="005C2C29">
      <w:pPr>
        <w:spacing w:line="360" w:lineRule="auto"/>
        <w:rPr>
          <w:lang w:val="en-US"/>
        </w:rPr>
      </w:pPr>
      <w:r w:rsidRPr="002604B8">
        <w:rPr>
          <w:lang w:val="en-US"/>
        </w:rPr>
        <w:t xml:space="preserve">2. A. </w:t>
      </w:r>
      <w:proofErr w:type="spellStart"/>
      <w:r w:rsidRPr="002604B8">
        <w:rPr>
          <w:lang w:val="en-US"/>
        </w:rPr>
        <w:t>Mdallal</w:t>
      </w:r>
      <w:proofErr w:type="spellEnd"/>
      <w:r w:rsidRPr="002604B8">
        <w:rPr>
          <w:lang w:val="en-US"/>
        </w:rPr>
        <w:t xml:space="preserve">, A. </w:t>
      </w:r>
      <w:proofErr w:type="spellStart"/>
      <w:r w:rsidRPr="002604B8">
        <w:rPr>
          <w:lang w:val="en-US"/>
        </w:rPr>
        <w:t>Yasin</w:t>
      </w:r>
      <w:proofErr w:type="spellEnd"/>
      <w:r w:rsidRPr="002604B8">
        <w:rPr>
          <w:lang w:val="en-US"/>
        </w:rPr>
        <w:t>, M. Mahmoud et al.</w:t>
      </w:r>
      <w:r w:rsidR="0066592D" w:rsidRPr="002604B8">
        <w:rPr>
          <w:lang w:val="en-US"/>
        </w:rPr>
        <w:t>,</w:t>
      </w:r>
      <w:r w:rsidRPr="002604B8">
        <w:rPr>
          <w:lang w:val="en-US"/>
        </w:rPr>
        <w:t xml:space="preserve"> </w:t>
      </w:r>
      <w:proofErr w:type="gramStart"/>
      <w:r w:rsidRPr="002604B8">
        <w:rPr>
          <w:lang w:val="en-US"/>
        </w:rPr>
        <w:t>A</w:t>
      </w:r>
      <w:proofErr w:type="gramEnd"/>
      <w:r w:rsidRPr="002604B8">
        <w:rPr>
          <w:lang w:val="en-US"/>
        </w:rPr>
        <w:t xml:space="preserve"> comprehensive review on solar photovoltaics: Navigating generational shifts, innovations, and sustainability. </w:t>
      </w:r>
      <w:proofErr w:type="gramStart"/>
      <w:r w:rsidRPr="002604B8">
        <w:rPr>
          <w:i/>
          <w:iCs/>
          <w:lang w:val="en-US"/>
        </w:rPr>
        <w:t>Sustainable Horizons</w:t>
      </w:r>
      <w:r w:rsidRPr="002604B8">
        <w:rPr>
          <w:lang w:val="en-US"/>
        </w:rPr>
        <w:t xml:space="preserve">, </w:t>
      </w:r>
      <w:r w:rsidR="003A139B" w:rsidRPr="002604B8">
        <w:rPr>
          <w:lang w:val="en-US"/>
        </w:rPr>
        <w:t>2025.</w:t>
      </w:r>
      <w:proofErr w:type="gramEnd"/>
      <w:r w:rsidR="003A139B" w:rsidRPr="002604B8">
        <w:rPr>
          <w:lang w:val="en-US"/>
        </w:rPr>
        <w:t xml:space="preserve"> </w:t>
      </w:r>
      <w:r w:rsidRPr="002604B8">
        <w:rPr>
          <w:b/>
          <w:bCs/>
          <w:lang w:val="en-US"/>
        </w:rPr>
        <w:t>13</w:t>
      </w:r>
      <w:r w:rsidRPr="002604B8">
        <w:rPr>
          <w:lang w:val="en-US"/>
        </w:rPr>
        <w:t xml:space="preserve">. </w:t>
      </w:r>
      <w:r w:rsidR="003A139B" w:rsidRPr="002604B8">
        <w:rPr>
          <w:lang w:val="en-US"/>
        </w:rPr>
        <w:t xml:space="preserve">P. </w:t>
      </w:r>
      <w:r w:rsidRPr="002604B8">
        <w:rPr>
          <w:lang w:val="en-US"/>
        </w:rPr>
        <w:t>100137.</w:t>
      </w:r>
      <w:r w:rsidR="0020186A" w:rsidRPr="002604B8">
        <w:rPr>
          <w:lang w:val="en-US"/>
        </w:rPr>
        <w:t xml:space="preserve"> </w:t>
      </w:r>
      <w:hyperlink r:id="rId70" w:tgtFrame="_blank" w:tooltip="Persistent link using digital object identifier" w:history="1">
        <w:r w:rsidR="0020186A" w:rsidRPr="002604B8">
          <w:rPr>
            <w:rStyle w:val="anchor-text"/>
            <w:color w:val="0272B1"/>
            <w:lang w:val="en-US"/>
          </w:rPr>
          <w:t>https://doi.org/10.1016/j.horiz.2025.100137</w:t>
        </w:r>
      </w:hyperlink>
      <w:r w:rsidR="006A45A8" w:rsidRPr="002604B8">
        <w:rPr>
          <w:lang w:val="en-US"/>
        </w:rPr>
        <w:t>.</w:t>
      </w:r>
    </w:p>
    <w:p w:rsidR="00825B23" w:rsidRPr="002604B8" w:rsidRDefault="00825B23" w:rsidP="005C2C29">
      <w:pPr>
        <w:spacing w:line="360" w:lineRule="auto"/>
        <w:rPr>
          <w:lang w:val="en-US"/>
        </w:rPr>
      </w:pPr>
      <w:r w:rsidRPr="002604B8">
        <w:rPr>
          <w:lang w:val="en-US"/>
        </w:rPr>
        <w:t xml:space="preserve">3. Y. Liu, Y. Li, Y. Wu, G. Yang, L. </w:t>
      </w:r>
      <w:proofErr w:type="spellStart"/>
      <w:r w:rsidRPr="002604B8">
        <w:rPr>
          <w:lang w:val="en-US"/>
        </w:rPr>
        <w:t>Mazzarella</w:t>
      </w:r>
      <w:proofErr w:type="spellEnd"/>
      <w:r w:rsidRPr="002604B8">
        <w:rPr>
          <w:lang w:val="en-US"/>
        </w:rPr>
        <w:t xml:space="preserve">, P. </w:t>
      </w:r>
      <w:proofErr w:type="spellStart"/>
      <w:r w:rsidRPr="002604B8">
        <w:rPr>
          <w:lang w:val="en-US"/>
        </w:rPr>
        <w:t>Procel-Moya</w:t>
      </w:r>
      <w:proofErr w:type="spellEnd"/>
      <w:r w:rsidRPr="002604B8">
        <w:rPr>
          <w:lang w:val="en-US"/>
        </w:rPr>
        <w:t xml:space="preserve">, A.C. </w:t>
      </w:r>
      <w:proofErr w:type="spellStart"/>
      <w:r w:rsidRPr="002604B8">
        <w:rPr>
          <w:lang w:val="en-US"/>
        </w:rPr>
        <w:t>Tamboli</w:t>
      </w:r>
      <w:proofErr w:type="spellEnd"/>
      <w:r w:rsidRPr="002604B8">
        <w:rPr>
          <w:lang w:val="en-US"/>
        </w:rPr>
        <w:t xml:space="preserve">, K. Weber, M. </w:t>
      </w:r>
      <w:proofErr w:type="spellStart"/>
      <w:r w:rsidRPr="002604B8">
        <w:rPr>
          <w:lang w:val="en-US"/>
        </w:rPr>
        <w:t>Boccard</w:t>
      </w:r>
      <w:proofErr w:type="spellEnd"/>
      <w:r w:rsidRPr="002604B8">
        <w:rPr>
          <w:lang w:val="en-US"/>
        </w:rPr>
        <w:t>, O. Isabella, X. Yang, B. Sun</w:t>
      </w:r>
      <w:r w:rsidR="0066592D" w:rsidRPr="002604B8">
        <w:rPr>
          <w:lang w:val="en-US"/>
        </w:rPr>
        <w:t>,</w:t>
      </w:r>
      <w:r w:rsidRPr="002604B8">
        <w:rPr>
          <w:lang w:val="en-US"/>
        </w:rPr>
        <w:t xml:space="preserve"> High-Efficiency Silicon Heterojunction Solar Cells: Materials, Devices and Applications. </w:t>
      </w:r>
      <w:r w:rsidRPr="002604B8">
        <w:rPr>
          <w:i/>
          <w:iCs/>
          <w:lang w:val="en-US"/>
        </w:rPr>
        <w:t>Materials Science and Engineering: R: Reports.</w:t>
      </w:r>
      <w:r w:rsidR="003A139B" w:rsidRPr="002604B8">
        <w:rPr>
          <w:i/>
          <w:iCs/>
          <w:lang w:val="en-US"/>
        </w:rPr>
        <w:t xml:space="preserve"> </w:t>
      </w:r>
      <w:r w:rsidR="003A139B" w:rsidRPr="002604B8">
        <w:rPr>
          <w:iCs/>
          <w:lang w:val="en-US"/>
        </w:rPr>
        <w:t>2020</w:t>
      </w:r>
      <w:r w:rsidR="003A139B" w:rsidRPr="002604B8">
        <w:rPr>
          <w:lang w:val="en-US"/>
        </w:rPr>
        <w:t xml:space="preserve">. </w:t>
      </w:r>
      <w:r w:rsidRPr="002604B8">
        <w:rPr>
          <w:b/>
          <w:bCs/>
          <w:lang w:val="en-US"/>
        </w:rPr>
        <w:t>142</w:t>
      </w:r>
      <w:r w:rsidRPr="002604B8">
        <w:rPr>
          <w:lang w:val="en-US"/>
        </w:rPr>
        <w:t xml:space="preserve">, </w:t>
      </w:r>
      <w:r w:rsidR="003A139B" w:rsidRPr="002604B8">
        <w:rPr>
          <w:lang w:val="en-US"/>
        </w:rPr>
        <w:t xml:space="preserve">P. </w:t>
      </w:r>
      <w:r w:rsidRPr="002604B8">
        <w:rPr>
          <w:lang w:val="en-US"/>
        </w:rPr>
        <w:t>100579.</w:t>
      </w:r>
      <w:r w:rsidR="006A45A8" w:rsidRPr="002604B8">
        <w:rPr>
          <w:color w:val="525254"/>
          <w:lang w:val="en-US"/>
        </w:rPr>
        <w:t xml:space="preserve"> </w:t>
      </w:r>
      <w:hyperlink r:id="rId71" w:tgtFrame="_blank" w:tooltip="Persistent link using digital object identifier" w:history="1">
        <w:r w:rsidR="006A45A8" w:rsidRPr="002604B8">
          <w:rPr>
            <w:rStyle w:val="anchor-text"/>
            <w:color w:val="0272B1"/>
          </w:rPr>
          <w:t>https://doi.org/10.1016/j.mser.2020.100579</w:t>
        </w:r>
      </w:hyperlink>
      <w:r w:rsidR="006A45A8" w:rsidRPr="002604B8">
        <w:rPr>
          <w:color w:val="525254"/>
          <w:lang w:val="en-US"/>
        </w:rPr>
        <w:t>.</w:t>
      </w:r>
    </w:p>
    <w:p w:rsidR="003939C3" w:rsidRPr="002604B8" w:rsidRDefault="003939C3" w:rsidP="005C2C29">
      <w:pPr>
        <w:spacing w:line="360" w:lineRule="auto"/>
        <w:rPr>
          <w:color w:val="242021"/>
          <w:lang w:val="en-US"/>
        </w:rPr>
      </w:pPr>
      <w:proofErr w:type="gramStart"/>
      <w:r w:rsidRPr="002604B8">
        <w:rPr>
          <w:color w:val="242021"/>
          <w:lang w:val="en-US"/>
        </w:rPr>
        <w:t>4. C</w:t>
      </w:r>
      <w:r w:rsidR="003A139B" w:rsidRPr="002604B8">
        <w:rPr>
          <w:color w:val="242021"/>
          <w:lang w:val="en-US"/>
        </w:rPr>
        <w:t>.</w:t>
      </w:r>
      <w:r w:rsidRPr="002604B8">
        <w:rPr>
          <w:color w:val="242021"/>
          <w:lang w:val="en-US"/>
        </w:rPr>
        <w:t xml:space="preserve"> </w:t>
      </w:r>
      <w:proofErr w:type="spellStart"/>
      <w:r w:rsidRPr="002604B8">
        <w:rPr>
          <w:color w:val="242021"/>
          <w:lang w:val="en-US"/>
        </w:rPr>
        <w:t>Ballif</w:t>
      </w:r>
      <w:proofErr w:type="spellEnd"/>
      <w:r w:rsidRPr="002604B8">
        <w:rPr>
          <w:color w:val="242021"/>
          <w:lang w:val="en-US"/>
        </w:rPr>
        <w:t>, F</w:t>
      </w:r>
      <w:r w:rsidR="003A139B" w:rsidRPr="002604B8">
        <w:rPr>
          <w:color w:val="242021"/>
          <w:lang w:val="en-US"/>
        </w:rPr>
        <w:t>.</w:t>
      </w:r>
      <w:r w:rsidRPr="002604B8">
        <w:rPr>
          <w:color w:val="242021"/>
          <w:lang w:val="en-US"/>
        </w:rPr>
        <w:t>-J</w:t>
      </w:r>
      <w:r w:rsidR="003A139B" w:rsidRPr="002604B8">
        <w:rPr>
          <w:color w:val="242021"/>
          <w:lang w:val="en-US"/>
        </w:rPr>
        <w:t>.</w:t>
      </w:r>
      <w:proofErr w:type="gramEnd"/>
      <w:r w:rsidRPr="002604B8">
        <w:rPr>
          <w:color w:val="242021"/>
          <w:lang w:val="en-US"/>
        </w:rPr>
        <w:t xml:space="preserve"> </w:t>
      </w:r>
      <w:proofErr w:type="spellStart"/>
      <w:r w:rsidRPr="002604B8">
        <w:rPr>
          <w:color w:val="242021"/>
          <w:lang w:val="en-US"/>
        </w:rPr>
        <w:t>Haug</w:t>
      </w:r>
      <w:proofErr w:type="spellEnd"/>
      <w:r w:rsidRPr="002604B8">
        <w:rPr>
          <w:color w:val="242021"/>
          <w:lang w:val="en-US"/>
        </w:rPr>
        <w:t>, M</w:t>
      </w:r>
      <w:r w:rsidR="003A139B" w:rsidRPr="002604B8">
        <w:rPr>
          <w:color w:val="242021"/>
          <w:lang w:val="en-US"/>
        </w:rPr>
        <w:t>.</w:t>
      </w:r>
      <w:r w:rsidRPr="002604B8">
        <w:rPr>
          <w:color w:val="242021"/>
          <w:lang w:val="en-US"/>
        </w:rPr>
        <w:t xml:space="preserve"> </w:t>
      </w:r>
      <w:proofErr w:type="spellStart"/>
      <w:r w:rsidRPr="002604B8">
        <w:rPr>
          <w:color w:val="242021"/>
          <w:lang w:val="en-US"/>
        </w:rPr>
        <w:t>Boccard</w:t>
      </w:r>
      <w:proofErr w:type="spellEnd"/>
      <w:r w:rsidRPr="002604B8">
        <w:rPr>
          <w:color w:val="242021"/>
          <w:lang w:val="en-US"/>
        </w:rPr>
        <w:t>, P</w:t>
      </w:r>
      <w:r w:rsidR="003A139B" w:rsidRPr="002604B8">
        <w:rPr>
          <w:color w:val="242021"/>
          <w:lang w:val="en-US"/>
        </w:rPr>
        <w:t>.</w:t>
      </w:r>
      <w:r w:rsidRPr="002604B8">
        <w:rPr>
          <w:color w:val="242021"/>
          <w:lang w:val="en-US"/>
        </w:rPr>
        <w:t xml:space="preserve"> J. </w:t>
      </w:r>
      <w:proofErr w:type="spellStart"/>
      <w:r w:rsidRPr="002604B8">
        <w:rPr>
          <w:color w:val="242021"/>
          <w:lang w:val="en-US"/>
        </w:rPr>
        <w:t>Verlinden</w:t>
      </w:r>
      <w:proofErr w:type="spellEnd"/>
      <w:r w:rsidRPr="002604B8">
        <w:rPr>
          <w:color w:val="242021"/>
          <w:lang w:val="en-US"/>
        </w:rPr>
        <w:t>, G</w:t>
      </w:r>
      <w:r w:rsidR="003A139B" w:rsidRPr="002604B8">
        <w:rPr>
          <w:color w:val="242021"/>
          <w:lang w:val="en-US"/>
        </w:rPr>
        <w:t>.</w:t>
      </w:r>
      <w:r w:rsidRPr="002604B8">
        <w:rPr>
          <w:color w:val="242021"/>
          <w:lang w:val="en-US"/>
        </w:rPr>
        <w:t xml:space="preserve"> Hahn</w:t>
      </w:r>
      <w:r w:rsidR="0066592D" w:rsidRPr="002604B8">
        <w:rPr>
          <w:color w:val="242021"/>
          <w:lang w:val="en-US"/>
        </w:rPr>
        <w:t>,</w:t>
      </w:r>
      <w:r w:rsidR="003A139B" w:rsidRPr="002604B8">
        <w:rPr>
          <w:color w:val="242021"/>
          <w:lang w:val="en-US"/>
        </w:rPr>
        <w:t xml:space="preserve"> </w:t>
      </w:r>
      <w:r w:rsidRPr="002604B8">
        <w:rPr>
          <w:color w:val="242021"/>
          <w:lang w:val="en-US"/>
        </w:rPr>
        <w:t>Status and perspectives of crystalline silicon photovoltaics in research and industry</w:t>
      </w:r>
      <w:r w:rsidR="003A139B" w:rsidRPr="002604B8">
        <w:rPr>
          <w:color w:val="242021"/>
          <w:lang w:val="en-US"/>
        </w:rPr>
        <w:t xml:space="preserve">. </w:t>
      </w:r>
      <w:proofErr w:type="gramStart"/>
      <w:r w:rsidRPr="002604B8">
        <w:rPr>
          <w:i/>
          <w:color w:val="242021"/>
          <w:lang w:val="en-US"/>
        </w:rPr>
        <w:t>Nature Reviews Materials</w:t>
      </w:r>
      <w:r w:rsidR="003A139B" w:rsidRPr="002604B8">
        <w:rPr>
          <w:i/>
          <w:color w:val="242021"/>
          <w:lang w:val="en-US"/>
        </w:rPr>
        <w:t>.</w:t>
      </w:r>
      <w:proofErr w:type="gramEnd"/>
      <w:r w:rsidRPr="002604B8">
        <w:rPr>
          <w:color w:val="242021"/>
          <w:lang w:val="en-US"/>
        </w:rPr>
        <w:t xml:space="preserve"> </w:t>
      </w:r>
      <w:r w:rsidR="003A139B" w:rsidRPr="002604B8">
        <w:rPr>
          <w:color w:val="242021"/>
          <w:lang w:val="en-US"/>
        </w:rPr>
        <w:t xml:space="preserve">2022. </w:t>
      </w:r>
      <w:r w:rsidRPr="002604B8">
        <w:rPr>
          <w:b/>
          <w:color w:val="242021"/>
          <w:lang w:val="en-US"/>
        </w:rPr>
        <w:t>7</w:t>
      </w:r>
      <w:r w:rsidRPr="002604B8">
        <w:rPr>
          <w:color w:val="242021"/>
          <w:lang w:val="en-US"/>
        </w:rPr>
        <w:t xml:space="preserve"> (8), </w:t>
      </w:r>
      <w:r w:rsidR="003A139B" w:rsidRPr="002604B8">
        <w:rPr>
          <w:color w:val="242021"/>
          <w:lang w:val="en-US"/>
        </w:rPr>
        <w:t xml:space="preserve">P. </w:t>
      </w:r>
      <w:r w:rsidRPr="002604B8">
        <w:rPr>
          <w:color w:val="242021"/>
          <w:lang w:val="en-US"/>
        </w:rPr>
        <w:t>597-616.</w:t>
      </w:r>
      <w:r w:rsidR="0020186A" w:rsidRPr="002604B8">
        <w:rPr>
          <w:color w:val="222222"/>
          <w:shd w:val="clear" w:color="auto" w:fill="FFFFFF"/>
        </w:rPr>
        <w:t xml:space="preserve"> </w:t>
      </w:r>
      <w:hyperlink r:id="rId72" w:history="1">
        <w:r w:rsidR="0020186A" w:rsidRPr="002604B8">
          <w:rPr>
            <w:rStyle w:val="aa"/>
            <w:shd w:val="clear" w:color="auto" w:fill="FFFFFF"/>
            <w:lang w:val="en-US"/>
          </w:rPr>
          <w:t>https://doi.org/10.1038/s41578-0</w:t>
        </w:r>
        <w:r w:rsidR="0020186A" w:rsidRPr="002604B8">
          <w:rPr>
            <w:rStyle w:val="aa"/>
            <w:shd w:val="clear" w:color="auto" w:fill="FFFFFF"/>
            <w:lang w:val="en-US"/>
          </w:rPr>
          <w:t>2</w:t>
        </w:r>
        <w:r w:rsidR="0020186A" w:rsidRPr="002604B8">
          <w:rPr>
            <w:rStyle w:val="aa"/>
            <w:shd w:val="clear" w:color="auto" w:fill="FFFFFF"/>
            <w:lang w:val="en-US"/>
          </w:rPr>
          <w:t>2-00423-2</w:t>
        </w:r>
      </w:hyperlink>
      <w:r w:rsidR="005D721F" w:rsidRPr="002604B8">
        <w:rPr>
          <w:color w:val="222222"/>
          <w:shd w:val="clear" w:color="auto" w:fill="FFFFFF"/>
          <w:lang w:val="en-US"/>
        </w:rPr>
        <w:t>.</w:t>
      </w:r>
      <w:r w:rsidR="0020186A" w:rsidRPr="002604B8">
        <w:rPr>
          <w:color w:val="222222"/>
          <w:shd w:val="clear" w:color="auto" w:fill="FFFFFF"/>
          <w:lang w:val="en-US"/>
        </w:rPr>
        <w:t xml:space="preserve"> </w:t>
      </w:r>
    </w:p>
    <w:p w:rsidR="00174D3C" w:rsidRPr="002604B8" w:rsidRDefault="003939C3" w:rsidP="006A45A8">
      <w:pPr>
        <w:spacing w:line="360" w:lineRule="auto"/>
        <w:jc w:val="both"/>
        <w:rPr>
          <w:lang w:val="en-US"/>
        </w:rPr>
      </w:pPr>
      <w:r w:rsidRPr="002604B8">
        <w:rPr>
          <w:lang w:val="en-US"/>
        </w:rPr>
        <w:t>5</w:t>
      </w:r>
      <w:r w:rsidR="00174D3C" w:rsidRPr="002604B8">
        <w:rPr>
          <w:lang w:val="en-US"/>
        </w:rPr>
        <w:t xml:space="preserve">. </w:t>
      </w:r>
      <w:r w:rsidR="00AF178E" w:rsidRPr="002604B8">
        <w:rPr>
          <w:color w:val="555555"/>
          <w:shd w:val="clear" w:color="auto" w:fill="FFFFFF"/>
          <w:lang w:val="en-US"/>
        </w:rPr>
        <w:t xml:space="preserve">S. Philipps. </w:t>
      </w:r>
      <w:r w:rsidR="00174D3C" w:rsidRPr="002604B8">
        <w:rPr>
          <w:lang w:val="en-US"/>
        </w:rPr>
        <w:t>Photovoltaics report</w:t>
      </w:r>
      <w:r w:rsidR="0066592D" w:rsidRPr="002604B8">
        <w:rPr>
          <w:lang w:val="en-US"/>
        </w:rPr>
        <w:t>,</w:t>
      </w:r>
      <w:r w:rsidR="00174D3C" w:rsidRPr="002604B8">
        <w:rPr>
          <w:lang w:val="en-US"/>
        </w:rPr>
        <w:t xml:space="preserve"> </w:t>
      </w:r>
      <w:proofErr w:type="spellStart"/>
      <w:r w:rsidR="00174D3C" w:rsidRPr="002604B8">
        <w:rPr>
          <w:lang w:val="en-US"/>
        </w:rPr>
        <w:t>Fraunhofer</w:t>
      </w:r>
      <w:proofErr w:type="spellEnd"/>
      <w:r w:rsidR="00174D3C" w:rsidRPr="002604B8">
        <w:rPr>
          <w:lang w:val="en-US"/>
        </w:rPr>
        <w:t xml:space="preserve"> Institute </w:t>
      </w:r>
      <w:proofErr w:type="gramStart"/>
      <w:r w:rsidR="00174D3C" w:rsidRPr="002604B8">
        <w:rPr>
          <w:lang w:val="en-US"/>
        </w:rPr>
        <w:t>for  Solar</w:t>
      </w:r>
      <w:proofErr w:type="gramEnd"/>
      <w:r w:rsidR="00174D3C" w:rsidRPr="002604B8">
        <w:rPr>
          <w:lang w:val="en-US"/>
        </w:rPr>
        <w:t xml:space="preserve"> Energy Systems. Freiburg, Ju</w:t>
      </w:r>
      <w:r w:rsidR="00AF178E" w:rsidRPr="002604B8">
        <w:rPr>
          <w:lang w:val="en-US"/>
        </w:rPr>
        <w:t>ly 29,</w:t>
      </w:r>
      <w:r w:rsidR="00174D3C" w:rsidRPr="002604B8">
        <w:rPr>
          <w:lang w:val="en-US"/>
        </w:rPr>
        <w:t xml:space="preserve"> 20</w:t>
      </w:r>
      <w:r w:rsidR="00AF178E" w:rsidRPr="002604B8">
        <w:rPr>
          <w:lang w:val="en-US"/>
        </w:rPr>
        <w:t>24</w:t>
      </w:r>
      <w:r w:rsidR="00174D3C" w:rsidRPr="002604B8">
        <w:rPr>
          <w:lang w:val="en-US"/>
        </w:rPr>
        <w:t xml:space="preserve">. URL: </w:t>
      </w:r>
      <w:hyperlink r:id="rId73" w:history="1">
        <w:r w:rsidR="00174D3C" w:rsidRPr="002604B8">
          <w:rPr>
            <w:rStyle w:val="aa"/>
            <w:rFonts w:eastAsia="SimSun"/>
            <w:lang w:val="en-US"/>
          </w:rPr>
          <w:t>www.ise.fraunhofer.de/en/publica</w:t>
        </w:r>
        <w:r w:rsidR="00174D3C" w:rsidRPr="002604B8">
          <w:rPr>
            <w:rStyle w:val="aa"/>
            <w:rFonts w:eastAsia="SimSun"/>
            <w:lang w:val="en-US"/>
          </w:rPr>
          <w:t>t</w:t>
        </w:r>
        <w:r w:rsidR="00174D3C" w:rsidRPr="002604B8">
          <w:rPr>
            <w:rStyle w:val="aa"/>
            <w:rFonts w:eastAsia="SimSun"/>
            <w:lang w:val="en-US"/>
          </w:rPr>
          <w:t>ions/studies/photovoltaics-report.html</w:t>
        </w:r>
      </w:hyperlink>
      <w:r w:rsidR="00174D3C" w:rsidRPr="002604B8">
        <w:rPr>
          <w:lang w:val="en-US"/>
        </w:rPr>
        <w:t xml:space="preserve">  (Last accessed: 15.05.2025).</w:t>
      </w:r>
    </w:p>
    <w:p w:rsidR="006A45A8" w:rsidRPr="002604B8" w:rsidRDefault="003939C3" w:rsidP="006A45A8">
      <w:pPr>
        <w:spacing w:line="360" w:lineRule="auto"/>
        <w:jc w:val="both"/>
        <w:rPr>
          <w:color w:val="767676"/>
          <w:lang w:val="en-US"/>
        </w:rPr>
      </w:pPr>
      <w:r w:rsidRPr="002604B8">
        <w:rPr>
          <w:rFonts w:eastAsia="NimbusRomNo9L-Regu"/>
          <w:lang w:val="en-US"/>
        </w:rPr>
        <w:t>6</w:t>
      </w:r>
      <w:r w:rsidR="004901BE" w:rsidRPr="002604B8">
        <w:rPr>
          <w:rFonts w:eastAsia="NimbusRomNo9L-Regu"/>
          <w:lang w:val="en-US"/>
        </w:rPr>
        <w:t xml:space="preserve">. M. A. Green, E. D. Dunlop, M. </w:t>
      </w:r>
      <w:proofErr w:type="spellStart"/>
      <w:r w:rsidR="004901BE" w:rsidRPr="002604B8">
        <w:rPr>
          <w:rFonts w:eastAsia="NimbusRomNo9L-Regu"/>
          <w:lang w:val="en-US"/>
        </w:rPr>
        <w:t>Yoshita</w:t>
      </w:r>
      <w:proofErr w:type="spellEnd"/>
      <w:r w:rsidR="004901BE" w:rsidRPr="002604B8">
        <w:rPr>
          <w:rFonts w:eastAsia="NimbusRomNo9L-Regu"/>
          <w:lang w:val="en-US"/>
        </w:rPr>
        <w:t xml:space="preserve">, N. </w:t>
      </w:r>
      <w:proofErr w:type="spellStart"/>
      <w:r w:rsidR="004901BE" w:rsidRPr="002604B8">
        <w:rPr>
          <w:rFonts w:eastAsia="NimbusRomNo9L-Regu"/>
          <w:lang w:val="en-US"/>
        </w:rPr>
        <w:t>Kopidakis</w:t>
      </w:r>
      <w:proofErr w:type="spellEnd"/>
      <w:r w:rsidR="004901BE" w:rsidRPr="002604B8">
        <w:rPr>
          <w:rFonts w:eastAsia="NimbusRomNo9L-Regu"/>
          <w:lang w:val="en-US"/>
        </w:rPr>
        <w:t xml:space="preserve">, K. Bothe, G. </w:t>
      </w:r>
      <w:proofErr w:type="spellStart"/>
      <w:r w:rsidR="004901BE" w:rsidRPr="002604B8">
        <w:rPr>
          <w:rFonts w:eastAsia="NimbusRomNo9L-Regu"/>
          <w:lang w:val="en-US"/>
        </w:rPr>
        <w:t>Siefer</w:t>
      </w:r>
      <w:proofErr w:type="spellEnd"/>
      <w:r w:rsidR="004901BE" w:rsidRPr="002604B8">
        <w:rPr>
          <w:rFonts w:eastAsia="NimbusRomNo9L-Regu"/>
          <w:lang w:val="en-US"/>
        </w:rPr>
        <w:t xml:space="preserve">, D. </w:t>
      </w:r>
      <w:proofErr w:type="spellStart"/>
      <w:r w:rsidR="004901BE" w:rsidRPr="002604B8">
        <w:rPr>
          <w:rFonts w:eastAsia="NimbusRomNo9L-Regu"/>
          <w:lang w:val="en-US"/>
        </w:rPr>
        <w:t>Hinken</w:t>
      </w:r>
      <w:proofErr w:type="spellEnd"/>
      <w:r w:rsidR="004901BE" w:rsidRPr="002604B8">
        <w:rPr>
          <w:rFonts w:eastAsia="NimbusRomNo9L-Regu"/>
          <w:lang w:val="en-US"/>
        </w:rPr>
        <w:t xml:space="preserve">, M. </w:t>
      </w:r>
      <w:proofErr w:type="spellStart"/>
      <w:r w:rsidR="004901BE" w:rsidRPr="002604B8">
        <w:rPr>
          <w:rFonts w:eastAsia="NimbusRomNo9L-Regu"/>
          <w:lang w:val="en-US"/>
        </w:rPr>
        <w:t>Rauer</w:t>
      </w:r>
      <w:proofErr w:type="spellEnd"/>
      <w:r w:rsidR="004901BE" w:rsidRPr="002604B8">
        <w:rPr>
          <w:rFonts w:eastAsia="NimbusRomNo9L-Regu"/>
          <w:lang w:val="en-US"/>
        </w:rPr>
        <w:t xml:space="preserve">, J. </w:t>
      </w:r>
      <w:proofErr w:type="spellStart"/>
      <w:r w:rsidR="004901BE" w:rsidRPr="002604B8">
        <w:rPr>
          <w:rFonts w:eastAsia="NimbusRomNo9L-Regu"/>
          <w:lang w:val="en-US"/>
        </w:rPr>
        <w:t>Hohl-Ebinger</w:t>
      </w:r>
      <w:proofErr w:type="spellEnd"/>
      <w:r w:rsidR="004901BE" w:rsidRPr="002604B8">
        <w:rPr>
          <w:rFonts w:eastAsia="NimbusRomNo9L-Regu"/>
          <w:lang w:val="en-US"/>
        </w:rPr>
        <w:t xml:space="preserve">, X. </w:t>
      </w:r>
      <w:proofErr w:type="spellStart"/>
      <w:r w:rsidR="004901BE" w:rsidRPr="002604B8">
        <w:rPr>
          <w:rFonts w:eastAsia="NimbusRomNo9L-Regu"/>
          <w:lang w:val="en-US"/>
        </w:rPr>
        <w:t>Hao</w:t>
      </w:r>
      <w:proofErr w:type="spellEnd"/>
      <w:r w:rsidR="0066592D" w:rsidRPr="002604B8">
        <w:rPr>
          <w:rFonts w:eastAsia="NimbusRomNo9L-Regu"/>
          <w:lang w:val="en-US"/>
        </w:rPr>
        <w:t>,</w:t>
      </w:r>
      <w:r w:rsidR="004901BE" w:rsidRPr="002604B8">
        <w:rPr>
          <w:rFonts w:eastAsia="NimbusRomNo9L-Regu"/>
          <w:lang w:val="en-US"/>
        </w:rPr>
        <w:t xml:space="preserve"> Solar cell efficiency tables (version 64). </w:t>
      </w:r>
      <w:proofErr w:type="spellStart"/>
      <w:proofErr w:type="gramStart"/>
      <w:r w:rsidR="004901BE" w:rsidRPr="002604B8">
        <w:rPr>
          <w:rFonts w:eastAsia="NimbusRomNo9L-Regu"/>
          <w:i/>
          <w:lang w:val="en-US"/>
        </w:rPr>
        <w:t>Prog</w:t>
      </w:r>
      <w:proofErr w:type="spellEnd"/>
      <w:r w:rsidR="004901BE" w:rsidRPr="002604B8">
        <w:rPr>
          <w:rFonts w:eastAsia="NimbusRomNo9L-Regu"/>
          <w:i/>
          <w:lang w:val="en-US"/>
        </w:rPr>
        <w:t>.</w:t>
      </w:r>
      <w:proofErr w:type="gramEnd"/>
      <w:r w:rsidR="004901BE" w:rsidRPr="002604B8">
        <w:rPr>
          <w:rFonts w:eastAsia="NimbusRomNo9L-Regu"/>
          <w:i/>
          <w:lang w:val="en-US"/>
        </w:rPr>
        <w:t xml:space="preserve"> </w:t>
      </w:r>
      <w:proofErr w:type="spellStart"/>
      <w:proofErr w:type="gramStart"/>
      <w:r w:rsidR="004901BE" w:rsidRPr="002604B8">
        <w:rPr>
          <w:rFonts w:eastAsia="NimbusRomNo9L-Regu"/>
          <w:i/>
          <w:lang w:val="en-US"/>
        </w:rPr>
        <w:t>Photovolt</w:t>
      </w:r>
      <w:proofErr w:type="spellEnd"/>
      <w:r w:rsidR="004901BE" w:rsidRPr="002604B8">
        <w:rPr>
          <w:rFonts w:eastAsia="NimbusRomNo9L-Regu"/>
          <w:i/>
          <w:lang w:val="en-US"/>
        </w:rPr>
        <w:t>.:</w:t>
      </w:r>
      <w:proofErr w:type="gramEnd"/>
      <w:r w:rsidR="004901BE" w:rsidRPr="002604B8">
        <w:rPr>
          <w:rFonts w:eastAsia="NimbusRomNo9L-Regu"/>
          <w:i/>
          <w:lang w:val="en-US"/>
        </w:rPr>
        <w:t xml:space="preserve"> Res. Appl.</w:t>
      </w:r>
      <w:r w:rsidR="004901BE" w:rsidRPr="002604B8">
        <w:rPr>
          <w:rFonts w:eastAsia="NimbusRomNo9L-Regu"/>
          <w:lang w:val="en-US"/>
        </w:rPr>
        <w:t xml:space="preserve"> </w:t>
      </w:r>
      <w:r w:rsidR="00AF178E" w:rsidRPr="002604B8">
        <w:rPr>
          <w:rFonts w:eastAsia="NimbusRomNo9L-Regu"/>
          <w:lang w:val="en-US"/>
        </w:rPr>
        <w:t xml:space="preserve">2024. </w:t>
      </w:r>
      <w:r w:rsidR="004901BE" w:rsidRPr="002604B8">
        <w:rPr>
          <w:rFonts w:eastAsia="NimbusRomNo9L-Medi"/>
          <w:b/>
          <w:lang w:val="en-US"/>
        </w:rPr>
        <w:t>32</w:t>
      </w:r>
      <w:r w:rsidR="00AF178E" w:rsidRPr="002604B8">
        <w:rPr>
          <w:rFonts w:eastAsia="NimbusRomNo9L-Medi"/>
          <w:lang w:val="en-US"/>
        </w:rPr>
        <w:t>.</w:t>
      </w:r>
      <w:r w:rsidR="00AF178E" w:rsidRPr="002604B8">
        <w:rPr>
          <w:rFonts w:eastAsia="NimbusRomNo9L-Medi"/>
          <w:b/>
          <w:lang w:val="en-US"/>
        </w:rPr>
        <w:t xml:space="preserve"> </w:t>
      </w:r>
      <w:r w:rsidR="00AF178E" w:rsidRPr="002604B8">
        <w:rPr>
          <w:rFonts w:eastAsia="NimbusRomNo9L-Regu"/>
          <w:lang w:val="en-US"/>
        </w:rPr>
        <w:t>P. 425–441</w:t>
      </w:r>
      <w:r w:rsidR="004901BE" w:rsidRPr="002604B8">
        <w:rPr>
          <w:rFonts w:eastAsia="NimbusRomNo9L-Regu"/>
          <w:lang w:val="en-US"/>
        </w:rPr>
        <w:t>.</w:t>
      </w:r>
      <w:r w:rsidR="006A45A8" w:rsidRPr="002604B8">
        <w:rPr>
          <w:rFonts w:eastAsia="NimbusRomNo9L-Regu"/>
          <w:lang w:val="en-US"/>
        </w:rPr>
        <w:t xml:space="preserve"> </w:t>
      </w:r>
      <w:hyperlink r:id="rId74" w:history="1">
        <w:r w:rsidR="006A45A8" w:rsidRPr="002604B8">
          <w:rPr>
            <w:rStyle w:val="aa"/>
            <w:bCs/>
            <w:color w:val="123D80"/>
            <w:lang w:val="en-US"/>
          </w:rPr>
          <w:t>https://doi.org/10.1002/pip.3831</w:t>
        </w:r>
      </w:hyperlink>
      <w:r w:rsidR="006A45A8" w:rsidRPr="002604B8">
        <w:rPr>
          <w:color w:val="767676"/>
          <w:lang w:val="en-US"/>
        </w:rPr>
        <w:t>.</w:t>
      </w:r>
    </w:p>
    <w:p w:rsidR="00C06972" w:rsidRPr="002604B8" w:rsidRDefault="00C65D9E" w:rsidP="006A45A8">
      <w:pPr>
        <w:autoSpaceDE w:val="0"/>
        <w:autoSpaceDN w:val="0"/>
        <w:adjustRightInd w:val="0"/>
        <w:spacing w:line="360" w:lineRule="auto"/>
        <w:jc w:val="both"/>
        <w:rPr>
          <w:lang w:val="en-US"/>
        </w:rPr>
      </w:pPr>
      <w:r w:rsidRPr="002604B8">
        <w:rPr>
          <w:rFonts w:eastAsia="NimbusRomNo9L-Regu"/>
          <w:lang w:val="en-US"/>
        </w:rPr>
        <w:lastRenderedPageBreak/>
        <w:t>7</w:t>
      </w:r>
      <w:r w:rsidR="00C06972" w:rsidRPr="002604B8">
        <w:rPr>
          <w:rFonts w:eastAsia="NimbusRomNo9L-Regu"/>
          <w:lang w:val="en-US"/>
        </w:rPr>
        <w:t xml:space="preserve">. A. </w:t>
      </w:r>
      <w:proofErr w:type="spellStart"/>
      <w:r w:rsidR="00C06972" w:rsidRPr="002604B8">
        <w:rPr>
          <w:rFonts w:eastAsia="NimbusRomNo9L-Regu"/>
          <w:lang w:val="en-US"/>
        </w:rPr>
        <w:t>Sachenko</w:t>
      </w:r>
      <w:proofErr w:type="spellEnd"/>
      <w:r w:rsidR="00C06972" w:rsidRPr="002604B8">
        <w:rPr>
          <w:rFonts w:eastAsia="NimbusRomNo9L-Regu"/>
          <w:lang w:val="en-US"/>
        </w:rPr>
        <w:t xml:space="preserve">, V. </w:t>
      </w:r>
      <w:proofErr w:type="spellStart"/>
      <w:r w:rsidR="00C06972" w:rsidRPr="002604B8">
        <w:rPr>
          <w:rFonts w:eastAsia="NimbusRomNo9L-Regu"/>
          <w:lang w:val="en-US"/>
        </w:rPr>
        <w:t>Kostylyov</w:t>
      </w:r>
      <w:proofErr w:type="spellEnd"/>
      <w:r w:rsidR="00C06972" w:rsidRPr="002604B8">
        <w:rPr>
          <w:rFonts w:eastAsia="NimbusRomNo9L-Regu"/>
          <w:lang w:val="en-US"/>
        </w:rPr>
        <w:t xml:space="preserve">, I. </w:t>
      </w:r>
      <w:proofErr w:type="spellStart"/>
      <w:r w:rsidR="00C06972" w:rsidRPr="002604B8">
        <w:rPr>
          <w:rFonts w:eastAsia="NimbusRomNo9L-Regu"/>
          <w:lang w:val="en-US"/>
        </w:rPr>
        <w:t>Sokolovsky</w:t>
      </w:r>
      <w:proofErr w:type="spellEnd"/>
      <w:r w:rsidR="00C06972" w:rsidRPr="002604B8">
        <w:rPr>
          <w:rFonts w:eastAsia="NimbusRomNo9L-Regu"/>
          <w:lang w:val="en-US"/>
        </w:rPr>
        <w:t xml:space="preserve">, M. </w:t>
      </w:r>
      <w:proofErr w:type="spellStart"/>
      <w:r w:rsidR="00C06972" w:rsidRPr="002604B8">
        <w:rPr>
          <w:rFonts w:eastAsia="NimbusRomNo9L-Regu"/>
          <w:lang w:val="en-US"/>
        </w:rPr>
        <w:t>Evst</w:t>
      </w:r>
      <w:r w:rsidR="00AF178E" w:rsidRPr="002604B8">
        <w:rPr>
          <w:rFonts w:eastAsia="NimbusRomNo9L-Regu"/>
          <w:lang w:val="en-US"/>
        </w:rPr>
        <w:t>igneev</w:t>
      </w:r>
      <w:proofErr w:type="spellEnd"/>
      <w:r w:rsidR="00AF178E" w:rsidRPr="002604B8">
        <w:rPr>
          <w:rFonts w:eastAsia="NimbusRomNo9L-Regu"/>
          <w:lang w:val="en-US"/>
        </w:rPr>
        <w:t>.</w:t>
      </w:r>
      <w:r w:rsidR="00C06972" w:rsidRPr="002604B8">
        <w:rPr>
          <w:rFonts w:eastAsia="NimbusRomNo9L-Regu"/>
          <w:lang w:val="en-US"/>
        </w:rPr>
        <w:t xml:space="preserve"> </w:t>
      </w:r>
      <w:proofErr w:type="gramStart"/>
      <w:r w:rsidR="00C06972" w:rsidRPr="002604B8">
        <w:rPr>
          <w:rFonts w:eastAsia="NimbusRomNo9L-Regu"/>
          <w:lang w:val="en-US"/>
        </w:rPr>
        <w:t xml:space="preserve">Effect of temperature on limit </w:t>
      </w:r>
      <w:proofErr w:type="spellStart"/>
      <w:r w:rsidR="00C06972" w:rsidRPr="002604B8">
        <w:rPr>
          <w:rFonts w:eastAsia="NimbusRomNo9L-Regu"/>
          <w:lang w:val="en-US"/>
        </w:rPr>
        <w:t>photoconversion</w:t>
      </w:r>
      <w:proofErr w:type="spellEnd"/>
      <w:r w:rsidR="00C06972" w:rsidRPr="002604B8">
        <w:rPr>
          <w:rFonts w:eastAsia="NimbusRomNo9L-Regu"/>
          <w:lang w:val="en-US"/>
        </w:rPr>
        <w:t xml:space="preserve"> efficiency in silicon solar cells</w:t>
      </w:r>
      <w:r w:rsidR="0066592D" w:rsidRPr="002604B8">
        <w:rPr>
          <w:rFonts w:eastAsia="NimbusRomNo9L-Regu"/>
          <w:lang w:val="en-US"/>
        </w:rPr>
        <w:t>,</w:t>
      </w:r>
      <w:r w:rsidR="00C06972" w:rsidRPr="002604B8">
        <w:rPr>
          <w:rFonts w:eastAsia="NimbusRomNo9L-Regu"/>
          <w:lang w:val="en-US"/>
        </w:rPr>
        <w:t xml:space="preserve"> </w:t>
      </w:r>
      <w:r w:rsidR="00C06972" w:rsidRPr="002604B8">
        <w:rPr>
          <w:rFonts w:eastAsia="NimbusRomNo9L-Regu"/>
          <w:i/>
          <w:lang w:val="en-US"/>
        </w:rPr>
        <w:t xml:space="preserve">IEEE J. </w:t>
      </w:r>
      <w:proofErr w:type="spellStart"/>
      <w:r w:rsidR="00C06972" w:rsidRPr="002604B8">
        <w:rPr>
          <w:rFonts w:eastAsia="NimbusRomNo9L-Regu"/>
          <w:i/>
          <w:lang w:val="en-US"/>
        </w:rPr>
        <w:t>Photovolt</w:t>
      </w:r>
      <w:proofErr w:type="spellEnd"/>
      <w:r w:rsidR="00C06972" w:rsidRPr="002604B8">
        <w:rPr>
          <w:rFonts w:eastAsia="NimbusRomNo9L-Regu"/>
          <w:i/>
          <w:lang w:val="en-US"/>
        </w:rPr>
        <w:t>.</w:t>
      </w:r>
      <w:proofErr w:type="gramEnd"/>
      <w:r w:rsidR="00C06972" w:rsidRPr="002604B8">
        <w:rPr>
          <w:rFonts w:eastAsia="NimbusRomNo9L-Regu"/>
          <w:i/>
          <w:lang w:val="en-US"/>
        </w:rPr>
        <w:t xml:space="preserve"> </w:t>
      </w:r>
      <w:r w:rsidR="00AF178E" w:rsidRPr="002604B8">
        <w:rPr>
          <w:rFonts w:eastAsia="NimbusRomNo9L-Regu"/>
          <w:lang w:val="en-US"/>
        </w:rPr>
        <w:t xml:space="preserve">2020. </w:t>
      </w:r>
      <w:r w:rsidR="00C06972" w:rsidRPr="002604B8">
        <w:rPr>
          <w:rFonts w:eastAsia="NimbusRomNo9L-Medi"/>
          <w:b/>
          <w:lang w:val="en-US"/>
        </w:rPr>
        <w:t>10</w:t>
      </w:r>
      <w:r w:rsidR="00C06972" w:rsidRPr="002604B8">
        <w:rPr>
          <w:rFonts w:eastAsia="NimbusRomNo9L-Regu"/>
          <w:lang w:val="en-US"/>
        </w:rPr>
        <w:t xml:space="preserve">, </w:t>
      </w:r>
      <w:r w:rsidR="00AF178E" w:rsidRPr="002604B8">
        <w:rPr>
          <w:rFonts w:eastAsia="NimbusRomNo9L-Regu"/>
          <w:lang w:val="en-US"/>
        </w:rPr>
        <w:t>P. 63–69</w:t>
      </w:r>
      <w:r w:rsidR="00C06972" w:rsidRPr="002604B8">
        <w:rPr>
          <w:rFonts w:eastAsia="NimbusRomNo9L-Regu"/>
          <w:lang w:val="en-US"/>
        </w:rPr>
        <w:t>.</w:t>
      </w:r>
      <w:r w:rsidR="00C06972" w:rsidRPr="002604B8">
        <w:rPr>
          <w:lang w:val="en-US"/>
        </w:rPr>
        <w:t xml:space="preserve"> </w:t>
      </w:r>
      <w:hyperlink r:id="rId75" w:history="1">
        <w:r w:rsidR="006A45A8" w:rsidRPr="002604B8">
          <w:rPr>
            <w:rStyle w:val="aa"/>
            <w:lang w:val="en-US"/>
          </w:rPr>
          <w:t>https://doi.org/</w:t>
        </w:r>
        <w:r w:rsidR="006A45A8" w:rsidRPr="002604B8">
          <w:rPr>
            <w:rStyle w:val="aa"/>
            <w:shd w:val="clear" w:color="auto" w:fill="FFFFFF"/>
          </w:rPr>
          <w:t>10.1109/JPHOTOV.2019.2949418</w:t>
        </w:r>
      </w:hyperlink>
      <w:r w:rsidR="006A45A8" w:rsidRPr="002604B8">
        <w:rPr>
          <w:lang w:val="en-US"/>
        </w:rPr>
        <w:t>.</w:t>
      </w:r>
      <w:r w:rsidR="006A45A8" w:rsidRPr="002604B8">
        <w:rPr>
          <w:color w:val="333333"/>
          <w:shd w:val="clear" w:color="auto" w:fill="FFFFFF"/>
          <w:lang w:val="en-US"/>
        </w:rPr>
        <w:t xml:space="preserve"> </w:t>
      </w:r>
    </w:p>
    <w:p w:rsidR="00C06972" w:rsidRPr="002604B8" w:rsidRDefault="00C65D9E" w:rsidP="005C2C29">
      <w:pPr>
        <w:spacing w:line="360" w:lineRule="auto"/>
        <w:jc w:val="both"/>
        <w:rPr>
          <w:rFonts w:eastAsia="NimbusRomNo9L-Regu"/>
          <w:lang w:val="en-US"/>
        </w:rPr>
      </w:pPr>
      <w:r w:rsidRPr="002604B8">
        <w:rPr>
          <w:rFonts w:eastAsia="NimbusRomNo9L-Regu"/>
          <w:lang w:val="en-US"/>
        </w:rPr>
        <w:t>8</w:t>
      </w:r>
      <w:r w:rsidR="00C06972" w:rsidRPr="002604B8">
        <w:rPr>
          <w:rFonts w:eastAsia="NimbusRomNo9L-Regu"/>
          <w:lang w:val="en-US"/>
        </w:rPr>
        <w:t xml:space="preserve">. D. </w:t>
      </w:r>
      <w:proofErr w:type="spellStart"/>
      <w:r w:rsidR="00C06972" w:rsidRPr="002604B8">
        <w:rPr>
          <w:rFonts w:eastAsia="NimbusRomNo9L-Regu"/>
          <w:lang w:val="en-US"/>
        </w:rPr>
        <w:t>Engelbrecht</w:t>
      </w:r>
      <w:proofErr w:type="spellEnd"/>
      <w:r w:rsidR="00AF178E" w:rsidRPr="002604B8">
        <w:rPr>
          <w:rFonts w:eastAsia="NimbusRomNo9L-Regu"/>
          <w:lang w:val="en-US"/>
        </w:rPr>
        <w:t>,</w:t>
      </w:r>
      <w:r w:rsidR="00C06972" w:rsidRPr="002604B8">
        <w:rPr>
          <w:rFonts w:eastAsia="NimbusRomNo9L-Regu"/>
          <w:lang w:val="en-US"/>
        </w:rPr>
        <w:t xml:space="preserve"> T. </w:t>
      </w:r>
      <w:proofErr w:type="spellStart"/>
      <w:r w:rsidR="00C06972" w:rsidRPr="002604B8">
        <w:rPr>
          <w:rFonts w:eastAsia="NimbusRomNo9L-Regu"/>
          <w:lang w:val="en-US"/>
        </w:rPr>
        <w:t>Tiedje</w:t>
      </w:r>
      <w:proofErr w:type="spellEnd"/>
      <w:r w:rsidR="00AF178E" w:rsidRPr="002604B8">
        <w:rPr>
          <w:rFonts w:eastAsia="NimbusRomNo9L-Regu"/>
          <w:lang w:val="en-US"/>
        </w:rPr>
        <w:t xml:space="preserve">. </w:t>
      </w:r>
      <w:proofErr w:type="gramStart"/>
      <w:r w:rsidR="00C06972" w:rsidRPr="002604B8">
        <w:rPr>
          <w:rFonts w:eastAsia="NimbusRomNo9L-Regu"/>
          <w:lang w:val="en-US"/>
        </w:rPr>
        <w:t>Temperature and intensity dependence of the limiting efficiency of silicon solar cells</w:t>
      </w:r>
      <w:r w:rsidR="00AF178E" w:rsidRPr="002604B8">
        <w:rPr>
          <w:rFonts w:eastAsia="NimbusRomNo9L-Regu"/>
          <w:lang w:val="en-US"/>
        </w:rPr>
        <w:t>.</w:t>
      </w:r>
      <w:proofErr w:type="gramEnd"/>
      <w:r w:rsidR="00C06972" w:rsidRPr="002604B8">
        <w:rPr>
          <w:rFonts w:eastAsia="NimbusRomNo9L-Regu"/>
          <w:lang w:val="en-US"/>
        </w:rPr>
        <w:t xml:space="preserve"> </w:t>
      </w:r>
      <w:r w:rsidR="00C06972" w:rsidRPr="002604B8">
        <w:rPr>
          <w:rFonts w:eastAsia="NimbusRomNo9L-Regu"/>
          <w:i/>
          <w:lang w:val="en-US"/>
        </w:rPr>
        <w:t xml:space="preserve">IEEE J. </w:t>
      </w:r>
      <w:proofErr w:type="spellStart"/>
      <w:r w:rsidR="00C06972" w:rsidRPr="002604B8">
        <w:rPr>
          <w:rFonts w:eastAsia="NimbusRomNo9L-Regu"/>
          <w:i/>
          <w:lang w:val="en-US"/>
        </w:rPr>
        <w:t>Photovolt</w:t>
      </w:r>
      <w:proofErr w:type="spellEnd"/>
      <w:r w:rsidR="00C06972" w:rsidRPr="002604B8">
        <w:rPr>
          <w:rFonts w:eastAsia="NimbusRomNo9L-Regu"/>
          <w:i/>
          <w:lang w:val="en-US"/>
        </w:rPr>
        <w:t>.</w:t>
      </w:r>
      <w:r w:rsidR="00C06972" w:rsidRPr="002604B8">
        <w:rPr>
          <w:rFonts w:eastAsia="NimbusRomNo9L-Regu"/>
          <w:lang w:val="en-US"/>
        </w:rPr>
        <w:t xml:space="preserve"> </w:t>
      </w:r>
      <w:r w:rsidR="00AF178E" w:rsidRPr="002604B8">
        <w:rPr>
          <w:rFonts w:eastAsia="NimbusRomNo9L-Regu"/>
          <w:lang w:val="en-US"/>
        </w:rPr>
        <w:t xml:space="preserve">2021. </w:t>
      </w:r>
      <w:r w:rsidR="00C06972" w:rsidRPr="002604B8">
        <w:rPr>
          <w:rFonts w:eastAsia="NimbusRomNo9L-Medi"/>
          <w:b/>
          <w:lang w:val="en-US"/>
        </w:rPr>
        <w:t>11</w:t>
      </w:r>
      <w:r w:rsidR="00AF178E" w:rsidRPr="002604B8">
        <w:rPr>
          <w:rFonts w:eastAsia="NimbusRomNo9L-Regu"/>
          <w:lang w:val="en-US"/>
        </w:rPr>
        <w:t>. P. 73–84</w:t>
      </w:r>
      <w:r w:rsidR="00C06972" w:rsidRPr="002604B8">
        <w:rPr>
          <w:rFonts w:eastAsia="NimbusRomNo9L-Regu"/>
          <w:lang w:val="en-US"/>
        </w:rPr>
        <w:t>.</w:t>
      </w:r>
      <w:r w:rsidR="00E83FC7" w:rsidRPr="002604B8">
        <w:t xml:space="preserve"> </w:t>
      </w:r>
      <w:hyperlink r:id="rId76" w:history="1">
        <w:r w:rsidR="00E83FC7" w:rsidRPr="002604B8">
          <w:rPr>
            <w:rStyle w:val="aa"/>
            <w:lang w:val="en-US"/>
          </w:rPr>
          <w:t>https://doi.org/10.1109/JPHOTOV.2020.3035115</w:t>
        </w:r>
      </w:hyperlink>
      <w:r w:rsidR="00E83FC7" w:rsidRPr="002604B8">
        <w:rPr>
          <w:lang w:val="en-US"/>
        </w:rPr>
        <w:t xml:space="preserve">. </w:t>
      </w:r>
      <w:r w:rsidR="00C06972" w:rsidRPr="002604B8">
        <w:rPr>
          <w:rFonts w:eastAsia="NimbusRomNo9L-Regu"/>
          <w:lang w:val="en-US"/>
        </w:rPr>
        <w:t xml:space="preserve"> </w:t>
      </w:r>
    </w:p>
    <w:p w:rsidR="00C06972" w:rsidRPr="002604B8" w:rsidRDefault="00C65D9E" w:rsidP="005C2C29">
      <w:pPr>
        <w:spacing w:line="360" w:lineRule="auto"/>
        <w:jc w:val="both"/>
        <w:rPr>
          <w:lang w:val="en-US"/>
        </w:rPr>
      </w:pPr>
      <w:r w:rsidRPr="002604B8">
        <w:rPr>
          <w:rFonts w:eastAsia="NimbusRomNo9L-Regu"/>
          <w:lang w:val="en-US"/>
        </w:rPr>
        <w:t>9</w:t>
      </w:r>
      <w:r w:rsidR="00C06972" w:rsidRPr="002604B8">
        <w:rPr>
          <w:rFonts w:eastAsia="NimbusRomNo9L-Regu"/>
          <w:lang w:val="en-US"/>
        </w:rPr>
        <w:t xml:space="preserve">. T. </w:t>
      </w:r>
      <w:proofErr w:type="spellStart"/>
      <w:r w:rsidR="00C06972" w:rsidRPr="002604B8">
        <w:rPr>
          <w:rFonts w:eastAsia="NimbusRomNo9L-Regu"/>
          <w:lang w:val="en-US"/>
        </w:rPr>
        <w:t>Niewelt</w:t>
      </w:r>
      <w:proofErr w:type="spellEnd"/>
      <w:r w:rsidR="00C06972" w:rsidRPr="002604B8">
        <w:rPr>
          <w:rFonts w:eastAsia="NimbusRomNo9L-Regu"/>
          <w:lang w:val="en-US"/>
        </w:rPr>
        <w:t xml:space="preserve">, B. </w:t>
      </w:r>
      <w:proofErr w:type="spellStart"/>
      <w:r w:rsidR="00C06972" w:rsidRPr="002604B8">
        <w:rPr>
          <w:rFonts w:eastAsia="NimbusRomNo9L-Regu"/>
          <w:lang w:val="en-US"/>
        </w:rPr>
        <w:t>Steinhauser</w:t>
      </w:r>
      <w:proofErr w:type="spellEnd"/>
      <w:r w:rsidR="00C06972" w:rsidRPr="002604B8">
        <w:rPr>
          <w:rFonts w:eastAsia="NimbusRomNo9L-Regu"/>
          <w:lang w:val="en-US"/>
        </w:rPr>
        <w:t xml:space="preserve">, A. Richter, B. </w:t>
      </w:r>
      <w:proofErr w:type="spellStart"/>
      <w:r w:rsidR="00C06972" w:rsidRPr="002604B8">
        <w:rPr>
          <w:rFonts w:eastAsia="NimbusRomNo9L-Regu"/>
          <w:lang w:val="en-US"/>
        </w:rPr>
        <w:t>Veith</w:t>
      </w:r>
      <w:proofErr w:type="spellEnd"/>
      <w:r w:rsidR="00C06972" w:rsidRPr="002604B8">
        <w:rPr>
          <w:rFonts w:eastAsia="NimbusRomNo9L-Regu"/>
          <w:lang w:val="en-US"/>
        </w:rPr>
        <w:t xml:space="preserve">-Wolf, A. Fell, B. </w:t>
      </w:r>
      <w:proofErr w:type="spellStart"/>
      <w:r w:rsidR="00C06972" w:rsidRPr="002604B8">
        <w:rPr>
          <w:rFonts w:eastAsia="NimbusRomNo9L-Regu"/>
          <w:lang w:val="en-US"/>
        </w:rPr>
        <w:t>Hammann</w:t>
      </w:r>
      <w:proofErr w:type="spellEnd"/>
      <w:r w:rsidR="00C06972" w:rsidRPr="002604B8">
        <w:rPr>
          <w:rFonts w:eastAsia="NimbusRomNo9L-Regu"/>
          <w:lang w:val="en-US"/>
        </w:rPr>
        <w:t xml:space="preserve">, N. Grant, L. Black, J. Tan, A. Youssef, J. Murphy, J. Schmidt, M. Schubert, and S. </w:t>
      </w:r>
      <w:proofErr w:type="spellStart"/>
      <w:r w:rsidR="00C06972" w:rsidRPr="002604B8">
        <w:rPr>
          <w:rFonts w:eastAsia="NimbusRomNo9L-Regu"/>
          <w:lang w:val="en-US"/>
        </w:rPr>
        <w:t>Glunz</w:t>
      </w:r>
      <w:proofErr w:type="spellEnd"/>
      <w:r w:rsidR="00C06972" w:rsidRPr="002604B8">
        <w:rPr>
          <w:rFonts w:eastAsia="NimbusRomNo9L-Regu"/>
          <w:lang w:val="en-US"/>
        </w:rPr>
        <w:t>, Reassessment of the intrinsic bulk recombination in</w:t>
      </w:r>
      <w:r w:rsidR="0066592D" w:rsidRPr="002604B8">
        <w:rPr>
          <w:rFonts w:eastAsia="NimbusRomNo9L-Regu"/>
          <w:lang w:val="en-US"/>
        </w:rPr>
        <w:t xml:space="preserve"> crystalline silicon.</w:t>
      </w:r>
      <w:r w:rsidR="00C06972" w:rsidRPr="002604B8">
        <w:rPr>
          <w:rFonts w:eastAsia="NimbusRomNo9L-Regu"/>
          <w:lang w:val="en-US"/>
        </w:rPr>
        <w:t xml:space="preserve"> </w:t>
      </w:r>
      <w:proofErr w:type="gramStart"/>
      <w:r w:rsidR="00C06972" w:rsidRPr="006611AB">
        <w:rPr>
          <w:rFonts w:eastAsia="NimbusRomNo9L-Regu"/>
          <w:i/>
          <w:lang w:val="en-US"/>
        </w:rPr>
        <w:t>Sol. Energy Mater.</w:t>
      </w:r>
      <w:proofErr w:type="gramEnd"/>
      <w:r w:rsidR="00C06972" w:rsidRPr="006611AB">
        <w:rPr>
          <w:rFonts w:eastAsia="NimbusRomNo9L-Regu"/>
          <w:i/>
          <w:lang w:val="en-US"/>
        </w:rPr>
        <w:t xml:space="preserve"> </w:t>
      </w:r>
      <w:proofErr w:type="gramStart"/>
      <w:r w:rsidR="00C06972" w:rsidRPr="006611AB">
        <w:rPr>
          <w:rFonts w:eastAsia="NimbusRomNo9L-Regu"/>
          <w:i/>
          <w:lang w:val="en-US"/>
        </w:rPr>
        <w:t>Sol. Cells</w:t>
      </w:r>
      <w:r w:rsidR="006611AB">
        <w:rPr>
          <w:rFonts w:eastAsia="NimbusRomNo9L-Regu"/>
          <w:lang w:val="en-US"/>
        </w:rPr>
        <w:t>.</w:t>
      </w:r>
      <w:proofErr w:type="gramEnd"/>
      <w:r w:rsidR="006611AB">
        <w:rPr>
          <w:rFonts w:eastAsia="NimbusRomNo9L-Regu"/>
          <w:lang w:val="en-US"/>
        </w:rPr>
        <w:t xml:space="preserve"> 2022.</w:t>
      </w:r>
      <w:r w:rsidR="00C06972" w:rsidRPr="002604B8">
        <w:rPr>
          <w:rFonts w:eastAsia="NimbusRomNo9L-Regu"/>
          <w:lang w:val="en-US"/>
        </w:rPr>
        <w:t xml:space="preserve"> </w:t>
      </w:r>
      <w:r w:rsidR="00C06972" w:rsidRPr="002604B8">
        <w:rPr>
          <w:rFonts w:eastAsia="NimbusRomNo9L-Medi"/>
          <w:lang w:val="en-US"/>
        </w:rPr>
        <w:t>235</w:t>
      </w:r>
      <w:r w:rsidR="00C06972" w:rsidRPr="002604B8">
        <w:rPr>
          <w:rFonts w:eastAsia="NimbusRomNo9L-Regu"/>
          <w:lang w:val="en-US"/>
        </w:rPr>
        <w:t>, 111467: 1–13</w:t>
      </w:r>
      <w:r w:rsidR="006611AB">
        <w:rPr>
          <w:rFonts w:eastAsia="NimbusRomNo9L-Regu"/>
          <w:lang w:val="en-US"/>
        </w:rPr>
        <w:t>.</w:t>
      </w:r>
      <w:r w:rsidR="00C06972" w:rsidRPr="002604B8">
        <w:rPr>
          <w:lang w:val="en-US"/>
        </w:rPr>
        <w:t xml:space="preserve"> </w:t>
      </w:r>
      <w:hyperlink r:id="rId77" w:tgtFrame="_blank" w:tooltip="Persistent link using digital object identifier" w:history="1">
        <w:r w:rsidR="00E83FC7" w:rsidRPr="006611AB">
          <w:rPr>
            <w:rStyle w:val="anchor-text"/>
            <w:color w:val="0272B1"/>
            <w:lang w:val="en-US"/>
          </w:rPr>
          <w:t>https://doi.org/10.1016/j.solmat.2021.111467</w:t>
        </w:r>
      </w:hyperlink>
      <w:r w:rsidR="005D721F" w:rsidRPr="002604B8">
        <w:rPr>
          <w:lang w:val="en-US"/>
        </w:rPr>
        <w:t>.</w:t>
      </w:r>
    </w:p>
    <w:p w:rsidR="00B02EBF" w:rsidRPr="002604B8" w:rsidRDefault="003939C3" w:rsidP="005C2C29">
      <w:pPr>
        <w:spacing w:line="360" w:lineRule="auto"/>
        <w:jc w:val="both"/>
        <w:rPr>
          <w:color w:val="242021"/>
          <w:lang w:val="en-US"/>
        </w:rPr>
      </w:pPr>
      <w:r w:rsidRPr="002604B8">
        <w:rPr>
          <w:color w:val="242021"/>
          <w:lang w:val="en-US"/>
        </w:rPr>
        <w:t>1</w:t>
      </w:r>
      <w:r w:rsidR="00C65D9E" w:rsidRPr="002604B8">
        <w:rPr>
          <w:color w:val="242021"/>
          <w:lang w:val="en-US"/>
        </w:rPr>
        <w:t>0</w:t>
      </w:r>
      <w:r w:rsidR="00B02EBF" w:rsidRPr="002604B8">
        <w:rPr>
          <w:color w:val="242021"/>
          <w:lang w:val="en-US"/>
        </w:rPr>
        <w:t xml:space="preserve">. V.P. </w:t>
      </w:r>
      <w:proofErr w:type="spellStart"/>
      <w:r w:rsidR="00B02EBF" w:rsidRPr="002604B8">
        <w:rPr>
          <w:color w:val="242021"/>
          <w:lang w:val="en-US"/>
        </w:rPr>
        <w:t>Kostylyov</w:t>
      </w:r>
      <w:proofErr w:type="spellEnd"/>
      <w:r w:rsidR="00B02EBF" w:rsidRPr="002604B8">
        <w:rPr>
          <w:color w:val="242021"/>
          <w:lang w:val="en-US"/>
        </w:rPr>
        <w:t xml:space="preserve">, A.V. </w:t>
      </w:r>
      <w:proofErr w:type="spellStart"/>
      <w:r w:rsidR="00B02EBF" w:rsidRPr="002604B8">
        <w:rPr>
          <w:color w:val="242021"/>
          <w:lang w:val="en-US"/>
        </w:rPr>
        <w:t>Sachenko</w:t>
      </w:r>
      <w:proofErr w:type="spellEnd"/>
      <w:r w:rsidR="00B02EBF" w:rsidRPr="002604B8">
        <w:rPr>
          <w:color w:val="242021"/>
          <w:lang w:val="en-US"/>
        </w:rPr>
        <w:t xml:space="preserve">, M. </w:t>
      </w:r>
      <w:proofErr w:type="spellStart"/>
      <w:r w:rsidR="00B02EBF" w:rsidRPr="002604B8">
        <w:rPr>
          <w:color w:val="242021"/>
          <w:lang w:val="en-US"/>
        </w:rPr>
        <w:t>Evstigneev</w:t>
      </w:r>
      <w:proofErr w:type="spellEnd"/>
      <w:r w:rsidR="00B02EBF" w:rsidRPr="002604B8">
        <w:rPr>
          <w:color w:val="242021"/>
          <w:lang w:val="en-US"/>
        </w:rPr>
        <w:t xml:space="preserve">, I.O. </w:t>
      </w:r>
      <w:proofErr w:type="spellStart"/>
      <w:r w:rsidR="00B02EBF" w:rsidRPr="002604B8">
        <w:rPr>
          <w:color w:val="242021"/>
          <w:lang w:val="en-US"/>
        </w:rPr>
        <w:t>Sokolovskyi</w:t>
      </w:r>
      <w:proofErr w:type="spellEnd"/>
      <w:r w:rsidR="00B02EBF" w:rsidRPr="002604B8">
        <w:rPr>
          <w:color w:val="242021"/>
          <w:lang w:val="en-US"/>
        </w:rPr>
        <w:t xml:space="preserve">, A.I. </w:t>
      </w:r>
      <w:proofErr w:type="spellStart"/>
      <w:r w:rsidR="00B02EBF" w:rsidRPr="002604B8">
        <w:rPr>
          <w:color w:val="242021"/>
          <w:lang w:val="en-US"/>
        </w:rPr>
        <w:t>Shkrebtii</w:t>
      </w:r>
      <w:proofErr w:type="spellEnd"/>
      <w:r w:rsidR="0066592D" w:rsidRPr="002604B8">
        <w:rPr>
          <w:color w:val="242021"/>
          <w:lang w:val="en-US"/>
        </w:rPr>
        <w:t>,</w:t>
      </w:r>
      <w:r w:rsidR="00B02EBF" w:rsidRPr="002604B8">
        <w:rPr>
          <w:color w:val="242021"/>
          <w:lang w:val="en-US"/>
        </w:rPr>
        <w:t xml:space="preserve"> Characterization and optimization of high-efficiency crystalline silicon solar cells: Impact of recombination in the space charge region and trap-assisted Auger </w:t>
      </w:r>
      <w:proofErr w:type="spellStart"/>
      <w:r w:rsidR="00B02EBF" w:rsidRPr="002604B8">
        <w:rPr>
          <w:color w:val="242021"/>
          <w:lang w:val="en-US"/>
        </w:rPr>
        <w:t>exciton</w:t>
      </w:r>
      <w:proofErr w:type="spellEnd"/>
      <w:r w:rsidR="00B02EBF" w:rsidRPr="002604B8">
        <w:rPr>
          <w:color w:val="242021"/>
          <w:lang w:val="en-US"/>
        </w:rPr>
        <w:t xml:space="preserve"> recombination</w:t>
      </w:r>
      <w:r w:rsidR="00AF178E" w:rsidRPr="002604B8">
        <w:rPr>
          <w:color w:val="242021"/>
          <w:lang w:val="en-US"/>
        </w:rPr>
        <w:t>.</w:t>
      </w:r>
      <w:r w:rsidR="00B02EBF" w:rsidRPr="002604B8">
        <w:rPr>
          <w:color w:val="242021"/>
          <w:lang w:val="en-US"/>
        </w:rPr>
        <w:t xml:space="preserve"> </w:t>
      </w:r>
      <w:proofErr w:type="gramStart"/>
      <w:r w:rsidR="00B02EBF" w:rsidRPr="002604B8">
        <w:rPr>
          <w:i/>
          <w:color w:val="242021"/>
          <w:lang w:val="en-US"/>
        </w:rPr>
        <w:t>Journal of Applied Physics</w:t>
      </w:r>
      <w:r w:rsidR="00AF178E" w:rsidRPr="002604B8">
        <w:rPr>
          <w:color w:val="242021"/>
          <w:lang w:val="en-US"/>
        </w:rPr>
        <w:t>.</w:t>
      </w:r>
      <w:proofErr w:type="gramEnd"/>
      <w:r w:rsidR="00AF178E" w:rsidRPr="002604B8">
        <w:rPr>
          <w:color w:val="242021"/>
          <w:lang w:val="en-US"/>
        </w:rPr>
        <w:t xml:space="preserve"> 2025. </w:t>
      </w:r>
      <w:r w:rsidR="00B02EBF" w:rsidRPr="002604B8">
        <w:rPr>
          <w:b/>
          <w:color w:val="242021"/>
          <w:lang w:val="en-US"/>
        </w:rPr>
        <w:t xml:space="preserve">137 </w:t>
      </w:r>
      <w:r w:rsidR="00AF178E" w:rsidRPr="002604B8">
        <w:rPr>
          <w:color w:val="242021"/>
          <w:lang w:val="en-US"/>
        </w:rPr>
        <w:t>(2), 023101</w:t>
      </w:r>
      <w:r w:rsidR="00B02EBF" w:rsidRPr="002604B8">
        <w:rPr>
          <w:color w:val="242021"/>
          <w:lang w:val="en-US"/>
        </w:rPr>
        <w:t>.</w:t>
      </w:r>
      <w:r w:rsidR="00E937F1" w:rsidRPr="002604B8">
        <w:t xml:space="preserve"> </w:t>
      </w:r>
      <w:hyperlink r:id="rId78" w:tgtFrame="_blank" w:history="1">
        <w:r w:rsidR="00E937F1" w:rsidRPr="002604B8">
          <w:rPr>
            <w:rStyle w:val="aa"/>
            <w:color w:val="0066CC"/>
            <w:bdr w:val="none" w:sz="0" w:space="0" w:color="auto" w:frame="1"/>
            <w:shd w:val="clear" w:color="auto" w:fill="FFFFFF"/>
          </w:rPr>
          <w:t>https://doi.org/10.1063/5.0239369</w:t>
        </w:r>
      </w:hyperlink>
    </w:p>
    <w:p w:rsidR="004D7601" w:rsidRPr="002604B8" w:rsidRDefault="00C65D9E" w:rsidP="005C2C29">
      <w:pPr>
        <w:pStyle w:val="ae"/>
        <w:shd w:val="clear" w:color="auto" w:fill="FFFFFF"/>
        <w:spacing w:before="0" w:beforeAutospacing="0" w:after="0" w:afterAutospacing="0" w:line="360" w:lineRule="auto"/>
        <w:jc w:val="both"/>
        <w:rPr>
          <w:lang w:val="en-US"/>
        </w:rPr>
      </w:pPr>
      <w:r w:rsidRPr="002604B8">
        <w:rPr>
          <w:color w:val="242021"/>
          <w:lang w:val="en-US"/>
        </w:rPr>
        <w:t>11</w:t>
      </w:r>
      <w:r w:rsidR="003939C3" w:rsidRPr="002604B8">
        <w:rPr>
          <w:color w:val="242021"/>
          <w:lang w:val="en-US"/>
        </w:rPr>
        <w:t>.</w:t>
      </w:r>
      <w:r w:rsidR="00B02EBF" w:rsidRPr="002604B8">
        <w:rPr>
          <w:color w:val="242021"/>
          <w:lang w:val="en-US"/>
        </w:rPr>
        <w:t xml:space="preserve"> E</w:t>
      </w:r>
      <w:r w:rsidR="00AF178E" w:rsidRPr="002604B8">
        <w:rPr>
          <w:color w:val="242021"/>
          <w:lang w:val="en-US"/>
        </w:rPr>
        <w:t>.</w:t>
      </w:r>
      <w:r w:rsidR="00B02EBF" w:rsidRPr="002604B8">
        <w:rPr>
          <w:color w:val="242021"/>
          <w:lang w:val="en-US"/>
        </w:rPr>
        <w:t xml:space="preserve"> Franklin, K</w:t>
      </w:r>
      <w:r w:rsidR="00AF178E" w:rsidRPr="002604B8">
        <w:rPr>
          <w:color w:val="242021"/>
          <w:lang w:val="en-US"/>
        </w:rPr>
        <w:t>.</w:t>
      </w:r>
      <w:r w:rsidR="00B02EBF" w:rsidRPr="002604B8">
        <w:rPr>
          <w:color w:val="242021"/>
          <w:lang w:val="en-US"/>
        </w:rPr>
        <w:t xml:space="preserve"> Fong, K</w:t>
      </w:r>
      <w:r w:rsidR="00AF178E" w:rsidRPr="002604B8">
        <w:rPr>
          <w:color w:val="242021"/>
          <w:lang w:val="en-US"/>
        </w:rPr>
        <w:t>.</w:t>
      </w:r>
      <w:r w:rsidR="00B02EBF" w:rsidRPr="002604B8">
        <w:rPr>
          <w:color w:val="242021"/>
          <w:lang w:val="en-US"/>
        </w:rPr>
        <w:t xml:space="preserve"> McIntosh, </w:t>
      </w:r>
      <w:r w:rsidR="00AF178E" w:rsidRPr="002604B8">
        <w:rPr>
          <w:color w:val="242021"/>
          <w:lang w:val="en-US"/>
        </w:rPr>
        <w:t>et al</w:t>
      </w:r>
      <w:r w:rsidR="00B02EBF" w:rsidRPr="002604B8">
        <w:rPr>
          <w:color w:val="242021"/>
          <w:lang w:val="en-US"/>
        </w:rPr>
        <w:t>.</w:t>
      </w:r>
      <w:r w:rsidR="0066592D" w:rsidRPr="002604B8">
        <w:rPr>
          <w:color w:val="242021"/>
          <w:lang w:val="en-US"/>
        </w:rPr>
        <w:t>,</w:t>
      </w:r>
      <w:r w:rsidR="00B02EBF" w:rsidRPr="002604B8">
        <w:rPr>
          <w:color w:val="242021"/>
          <w:lang w:val="en-US"/>
        </w:rPr>
        <w:t xml:space="preserve"> Design, fabrication and </w:t>
      </w:r>
      <w:proofErr w:type="spellStart"/>
      <w:r w:rsidR="00B02EBF" w:rsidRPr="002604B8">
        <w:rPr>
          <w:color w:val="242021"/>
          <w:lang w:val="en-US"/>
        </w:rPr>
        <w:t>characterizationе</w:t>
      </w:r>
      <w:proofErr w:type="spellEnd"/>
      <w:r w:rsidR="00B02EBF" w:rsidRPr="002604B8">
        <w:rPr>
          <w:color w:val="242021"/>
          <w:lang w:val="en-US"/>
        </w:rPr>
        <w:t xml:space="preserve"> of a 24.4% efficient interdigitated back contact solar cell.</w:t>
      </w:r>
      <w:r w:rsidR="004D7601" w:rsidRPr="002604B8">
        <w:rPr>
          <w:color w:val="242021"/>
          <w:lang w:val="en-US"/>
        </w:rPr>
        <w:t xml:space="preserve"> </w:t>
      </w:r>
      <w:proofErr w:type="spellStart"/>
      <w:proofErr w:type="gramStart"/>
      <w:r w:rsidR="004D7601" w:rsidRPr="002604B8">
        <w:rPr>
          <w:rFonts w:eastAsia="Calibri"/>
          <w:i/>
          <w:lang w:val="en-US"/>
        </w:rPr>
        <w:t>Prog</w:t>
      </w:r>
      <w:proofErr w:type="spellEnd"/>
      <w:r w:rsidR="004D7601" w:rsidRPr="002604B8">
        <w:rPr>
          <w:rFonts w:eastAsia="Calibri"/>
          <w:i/>
          <w:lang w:val="en-US"/>
        </w:rPr>
        <w:t>.</w:t>
      </w:r>
      <w:proofErr w:type="gramEnd"/>
      <w:r w:rsidR="004D7601" w:rsidRPr="002604B8">
        <w:rPr>
          <w:rFonts w:eastAsia="Calibri"/>
          <w:i/>
          <w:lang w:val="en-US"/>
        </w:rPr>
        <w:t xml:space="preserve"> </w:t>
      </w:r>
      <w:proofErr w:type="spellStart"/>
      <w:r w:rsidR="004D7601" w:rsidRPr="002604B8">
        <w:rPr>
          <w:rFonts w:eastAsia="Calibri"/>
          <w:i/>
          <w:lang w:val="en-US"/>
        </w:rPr>
        <w:t>Photovolt</w:t>
      </w:r>
      <w:proofErr w:type="spellEnd"/>
      <w:r w:rsidR="004D7601" w:rsidRPr="002604B8">
        <w:rPr>
          <w:rFonts w:eastAsia="Calibri"/>
          <w:i/>
          <w:lang w:val="en-US"/>
        </w:rPr>
        <w:t>: Res. Appl.</w:t>
      </w:r>
      <w:r w:rsidR="004D7601" w:rsidRPr="002604B8">
        <w:rPr>
          <w:rFonts w:eastAsia="Calibri"/>
          <w:lang w:val="en-US"/>
        </w:rPr>
        <w:t xml:space="preserve"> </w:t>
      </w:r>
      <w:r w:rsidR="00AF178E" w:rsidRPr="002604B8">
        <w:rPr>
          <w:rFonts w:eastAsia="Calibri"/>
          <w:lang w:val="en-US"/>
        </w:rPr>
        <w:t xml:space="preserve">2014. </w:t>
      </w:r>
      <w:proofErr w:type="gramStart"/>
      <w:r w:rsidR="004D7601" w:rsidRPr="002604B8">
        <w:rPr>
          <w:rFonts w:eastAsia="Calibri"/>
          <w:b/>
          <w:lang w:val="en-US"/>
        </w:rPr>
        <w:t>24</w:t>
      </w:r>
      <w:r w:rsidR="004D7601" w:rsidRPr="002604B8">
        <w:rPr>
          <w:rFonts w:eastAsia="Calibri"/>
          <w:lang w:val="en-US"/>
        </w:rPr>
        <w:t xml:space="preserve"> (4)</w:t>
      </w:r>
      <w:r w:rsidR="00AF178E" w:rsidRPr="002604B8">
        <w:rPr>
          <w:rFonts w:eastAsia="Calibri"/>
          <w:lang w:val="en-US"/>
        </w:rPr>
        <w:t>.</w:t>
      </w:r>
      <w:proofErr w:type="gramEnd"/>
      <w:r w:rsidR="00AF178E" w:rsidRPr="002604B8">
        <w:rPr>
          <w:rFonts w:eastAsia="Calibri"/>
          <w:lang w:val="en-US"/>
        </w:rPr>
        <w:t xml:space="preserve"> P.</w:t>
      </w:r>
      <w:r w:rsidR="004D7601" w:rsidRPr="002604B8">
        <w:rPr>
          <w:rFonts w:eastAsia="Calibri"/>
          <w:lang w:val="en-US"/>
        </w:rPr>
        <w:t xml:space="preserve"> 411-427</w:t>
      </w:r>
      <w:r w:rsidR="00AF178E" w:rsidRPr="002604B8">
        <w:rPr>
          <w:rFonts w:eastAsia="Calibri"/>
          <w:lang w:val="en-US"/>
        </w:rPr>
        <w:t xml:space="preserve">. </w:t>
      </w:r>
      <w:r w:rsidR="004D7601" w:rsidRPr="002604B8">
        <w:rPr>
          <w:bCs/>
          <w:color w:val="1C1D1E"/>
          <w:lang w:val="en-US"/>
        </w:rPr>
        <w:t>Special Issue:</w:t>
      </w:r>
      <w:r w:rsidR="00AF178E" w:rsidRPr="002604B8">
        <w:rPr>
          <w:bCs/>
          <w:color w:val="1C1D1E"/>
          <w:lang w:val="en-US"/>
        </w:rPr>
        <w:t xml:space="preserve"> </w:t>
      </w:r>
      <w:r w:rsidR="004D7601" w:rsidRPr="002604B8">
        <w:rPr>
          <w:bCs/>
          <w:color w:val="1C1D1E"/>
          <w:lang w:val="en-US"/>
        </w:rPr>
        <w:t>29th EU PVSEC in Amsterdam, The Netherlands</w:t>
      </w:r>
      <w:r w:rsidR="00AF178E" w:rsidRPr="002604B8">
        <w:rPr>
          <w:bCs/>
          <w:color w:val="1C1D1E"/>
          <w:lang w:val="en-US"/>
        </w:rPr>
        <w:t>,</w:t>
      </w:r>
      <w:r w:rsidR="004D7601" w:rsidRPr="002604B8">
        <w:rPr>
          <w:bCs/>
          <w:color w:val="1C1D1E"/>
          <w:lang w:val="en-US"/>
        </w:rPr>
        <w:t xml:space="preserve"> 2014 </w:t>
      </w:r>
      <w:hyperlink r:id="rId79" w:history="1">
        <w:r w:rsidR="004D7601" w:rsidRPr="002604B8">
          <w:rPr>
            <w:rStyle w:val="aa"/>
            <w:bCs/>
            <w:color w:val="123D80"/>
            <w:shd w:val="clear" w:color="auto" w:fill="FFFFFF"/>
            <w:lang w:val="en-US"/>
          </w:rPr>
          <w:t>https://doi.org/10.1002/pip.2556</w:t>
        </w:r>
      </w:hyperlink>
      <w:r w:rsidR="00AF178E" w:rsidRPr="002604B8">
        <w:rPr>
          <w:lang w:val="en-US"/>
        </w:rPr>
        <w:t>.</w:t>
      </w:r>
    </w:p>
    <w:p w:rsidR="00823F64" w:rsidRPr="002604B8" w:rsidRDefault="003939C3" w:rsidP="005C2C29">
      <w:pPr>
        <w:spacing w:line="360" w:lineRule="auto"/>
        <w:jc w:val="both"/>
        <w:rPr>
          <w:rFonts w:eastAsia="NimbusRomNo9L-Regu"/>
          <w:lang w:val="en-US"/>
        </w:rPr>
      </w:pPr>
      <w:r w:rsidRPr="002604B8">
        <w:rPr>
          <w:rFonts w:eastAsia="NimbusRomNo9L-Regu"/>
          <w:lang w:val="en-US"/>
        </w:rPr>
        <w:t>1</w:t>
      </w:r>
      <w:r w:rsidR="00C65D9E" w:rsidRPr="002604B8">
        <w:rPr>
          <w:rFonts w:eastAsia="NimbusRomNo9L-Regu"/>
          <w:lang w:val="en-US"/>
        </w:rPr>
        <w:t>2</w:t>
      </w:r>
      <w:r w:rsidR="00B02EBF" w:rsidRPr="002604B8">
        <w:rPr>
          <w:rFonts w:eastAsia="NimbusRomNo9L-Regu"/>
          <w:lang w:val="en-US"/>
        </w:rPr>
        <w:t>.</w:t>
      </w:r>
      <w:r w:rsidR="00823F64" w:rsidRPr="002604B8">
        <w:rPr>
          <w:rFonts w:eastAsia="NimbusRomNo9L-Regu"/>
          <w:lang w:val="en-US"/>
        </w:rPr>
        <w:t xml:space="preserve"> H. Lin, M. Yang, X. Ru, G. Wang, S. Yin, F. Peng, C. Hong, M. Qu, J. Lu, L. Fang, C. Han, P. </w:t>
      </w:r>
      <w:proofErr w:type="spellStart"/>
      <w:r w:rsidR="00823F64" w:rsidRPr="002604B8">
        <w:rPr>
          <w:rFonts w:eastAsia="NimbusRomNo9L-Regu"/>
          <w:lang w:val="en-US"/>
        </w:rPr>
        <w:t>Procel</w:t>
      </w:r>
      <w:proofErr w:type="spellEnd"/>
      <w:r w:rsidR="00823F64" w:rsidRPr="002604B8">
        <w:rPr>
          <w:rFonts w:eastAsia="NimbusRomNo9L-Regu"/>
          <w:lang w:val="en-US"/>
        </w:rPr>
        <w:t>, O. Isabella, P. Gao, Z. Li, and X. Xu</w:t>
      </w:r>
      <w:r w:rsidR="0066592D" w:rsidRPr="002604B8">
        <w:rPr>
          <w:rFonts w:eastAsia="NimbusRomNo9L-Regu"/>
          <w:lang w:val="en-US"/>
        </w:rPr>
        <w:t>,</w:t>
      </w:r>
      <w:r w:rsidR="00823F64" w:rsidRPr="002604B8">
        <w:rPr>
          <w:rFonts w:eastAsia="NimbusRomNo9L-Regu"/>
          <w:lang w:val="en-US"/>
        </w:rPr>
        <w:t xml:space="preserve"> Silicon heterojunction solar cells with up to 26.81% efficiency achieved by electrically optimized </w:t>
      </w:r>
      <w:proofErr w:type="spellStart"/>
      <w:r w:rsidR="00823F64" w:rsidRPr="002604B8">
        <w:rPr>
          <w:rFonts w:eastAsia="NimbusRomNo9L-Regu"/>
          <w:lang w:val="en-US"/>
        </w:rPr>
        <w:t>nanocrystalline</w:t>
      </w:r>
      <w:proofErr w:type="spellEnd"/>
      <w:r w:rsidR="00823F64" w:rsidRPr="002604B8">
        <w:rPr>
          <w:rFonts w:eastAsia="NimbusRomNo9L-Regu"/>
          <w:lang w:val="en-US"/>
        </w:rPr>
        <w:t xml:space="preserve">-silicon hole contact layers. </w:t>
      </w:r>
      <w:r w:rsidR="00823F64" w:rsidRPr="002604B8">
        <w:rPr>
          <w:rFonts w:eastAsia="NimbusRomNo9L-Regu"/>
          <w:i/>
          <w:lang w:val="en-US"/>
        </w:rPr>
        <w:t>Nat. Energy</w:t>
      </w:r>
      <w:r w:rsidR="00823F64" w:rsidRPr="002604B8">
        <w:rPr>
          <w:rFonts w:eastAsia="NimbusRomNo9L-Regu"/>
          <w:lang w:val="en-US"/>
        </w:rPr>
        <w:t xml:space="preserve">. 2023. </w:t>
      </w:r>
      <w:r w:rsidR="00823F64" w:rsidRPr="002604B8">
        <w:rPr>
          <w:rFonts w:eastAsia="NimbusRomNo9L-Medi"/>
          <w:b/>
          <w:lang w:val="en-US"/>
        </w:rPr>
        <w:t>8.</w:t>
      </w:r>
      <w:r w:rsidR="00823F64" w:rsidRPr="002604B8">
        <w:rPr>
          <w:rFonts w:eastAsia="NimbusRomNo9L-Regu"/>
          <w:lang w:val="en-US"/>
        </w:rPr>
        <w:t xml:space="preserve"> P. 789–799.</w:t>
      </w:r>
      <w:r w:rsidR="005D721F" w:rsidRPr="002604B8">
        <w:rPr>
          <w:rFonts w:eastAsia="NimbusRomNo9L-Regu"/>
          <w:lang w:val="en-US"/>
        </w:rPr>
        <w:t xml:space="preserve"> </w:t>
      </w:r>
      <w:hyperlink r:id="rId80" w:history="1">
        <w:r w:rsidR="005D721F" w:rsidRPr="002604B8">
          <w:rPr>
            <w:rStyle w:val="aa"/>
            <w:shd w:val="clear" w:color="auto" w:fill="FFFFFF"/>
            <w:lang w:val="en-US"/>
          </w:rPr>
          <w:t>https://doi.org/10.1038/s41560-023-01255-2</w:t>
        </w:r>
      </w:hyperlink>
      <w:r w:rsidR="005D721F" w:rsidRPr="002604B8">
        <w:rPr>
          <w:color w:val="222222"/>
          <w:shd w:val="clear" w:color="auto" w:fill="FFFFFF"/>
          <w:lang w:val="en-US"/>
        </w:rPr>
        <w:t xml:space="preserve">. </w:t>
      </w:r>
    </w:p>
    <w:p w:rsidR="00B02EBF" w:rsidRPr="002604B8" w:rsidRDefault="003939C3" w:rsidP="005C2C29">
      <w:pPr>
        <w:autoSpaceDE w:val="0"/>
        <w:autoSpaceDN w:val="0"/>
        <w:adjustRightInd w:val="0"/>
        <w:spacing w:line="360" w:lineRule="auto"/>
        <w:rPr>
          <w:rFonts w:eastAsia="NimbusRomNo9L-Regu"/>
          <w:lang w:val="en-US"/>
        </w:rPr>
      </w:pPr>
      <w:r w:rsidRPr="002604B8">
        <w:rPr>
          <w:rFonts w:eastAsia="NimbusRomNo9L-Regu"/>
          <w:lang w:val="en-US"/>
        </w:rPr>
        <w:t>1</w:t>
      </w:r>
      <w:r w:rsidR="00C65D9E" w:rsidRPr="002604B8">
        <w:rPr>
          <w:rFonts w:eastAsia="NimbusRomNo9L-Regu"/>
          <w:lang w:val="en-US"/>
        </w:rPr>
        <w:t>3</w:t>
      </w:r>
      <w:r w:rsidRPr="002604B8">
        <w:rPr>
          <w:rFonts w:eastAsia="NimbusRomNo9L-Regu"/>
          <w:lang w:val="en-US"/>
        </w:rPr>
        <w:t>.</w:t>
      </w:r>
      <w:r w:rsidR="00B02EBF" w:rsidRPr="002604B8">
        <w:rPr>
          <w:rFonts w:eastAsia="NimbusRomNo9L-Regu"/>
          <w:lang w:val="en-US"/>
        </w:rPr>
        <w:t xml:space="preserve"> M. Taguchi, A. Yano, S. </w:t>
      </w:r>
      <w:proofErr w:type="spellStart"/>
      <w:r w:rsidR="00B02EBF" w:rsidRPr="002604B8">
        <w:rPr>
          <w:rFonts w:eastAsia="NimbusRomNo9L-Regu"/>
          <w:lang w:val="en-US"/>
        </w:rPr>
        <w:t>Tohoda</w:t>
      </w:r>
      <w:proofErr w:type="spellEnd"/>
      <w:r w:rsidR="00B02EBF" w:rsidRPr="002604B8">
        <w:rPr>
          <w:rFonts w:eastAsia="NimbusRomNo9L-Regu"/>
          <w:lang w:val="en-US"/>
        </w:rPr>
        <w:t xml:space="preserve">, K. Matsuyama, Y. Nakamura, T. </w:t>
      </w:r>
      <w:proofErr w:type="spellStart"/>
      <w:r w:rsidR="00B02EBF" w:rsidRPr="002604B8">
        <w:rPr>
          <w:rFonts w:eastAsia="NimbusRomNo9L-Regu"/>
          <w:lang w:val="en-US"/>
        </w:rPr>
        <w:t>Nishiwaki</w:t>
      </w:r>
      <w:proofErr w:type="spellEnd"/>
      <w:r w:rsidR="00B02EBF" w:rsidRPr="002604B8">
        <w:rPr>
          <w:rFonts w:eastAsia="NimbusRomNo9L-Regu"/>
          <w:lang w:val="en-US"/>
        </w:rPr>
        <w:t>, K. Fujita, E. Maruyama</w:t>
      </w:r>
      <w:r w:rsidR="0066592D" w:rsidRPr="002604B8">
        <w:rPr>
          <w:rFonts w:eastAsia="NimbusRomNo9L-Regu"/>
          <w:lang w:val="en-US"/>
        </w:rPr>
        <w:t>,</w:t>
      </w:r>
      <w:r w:rsidR="00823F64" w:rsidRPr="002604B8">
        <w:rPr>
          <w:rFonts w:eastAsia="NimbusRomNo9L-Regu"/>
          <w:lang w:val="en-US"/>
        </w:rPr>
        <w:t xml:space="preserve"> </w:t>
      </w:r>
      <w:r w:rsidR="00B02EBF" w:rsidRPr="002604B8">
        <w:rPr>
          <w:rFonts w:eastAsia="NimbusRomNo9L-Regu"/>
          <w:lang w:val="en-US"/>
        </w:rPr>
        <w:t>24.7% record efficiency hit solar cell on thin silicon wafer</w:t>
      </w:r>
      <w:r w:rsidR="00AD20D9" w:rsidRPr="002604B8">
        <w:rPr>
          <w:rFonts w:eastAsia="NimbusRomNo9L-Regu"/>
          <w:lang w:val="en-US"/>
        </w:rPr>
        <w:t>.</w:t>
      </w:r>
      <w:r w:rsidR="00B02EBF" w:rsidRPr="002604B8">
        <w:rPr>
          <w:rFonts w:eastAsia="NimbusRomNo9L-Regu"/>
          <w:lang w:val="en-US"/>
        </w:rPr>
        <w:t xml:space="preserve"> </w:t>
      </w:r>
      <w:r w:rsidR="00B02EBF" w:rsidRPr="002604B8">
        <w:rPr>
          <w:rFonts w:eastAsia="NimbusRomNo9L-Regu"/>
          <w:i/>
          <w:lang w:val="en-US"/>
        </w:rPr>
        <w:t xml:space="preserve">IEEE J. </w:t>
      </w:r>
      <w:proofErr w:type="spellStart"/>
      <w:r w:rsidR="00B02EBF" w:rsidRPr="002604B8">
        <w:rPr>
          <w:rFonts w:eastAsia="NimbusRomNo9L-Regu"/>
          <w:i/>
          <w:lang w:val="en-US"/>
        </w:rPr>
        <w:t>Photovolt</w:t>
      </w:r>
      <w:proofErr w:type="spellEnd"/>
      <w:r w:rsidR="00B02EBF" w:rsidRPr="002604B8">
        <w:rPr>
          <w:rFonts w:eastAsia="NimbusRomNo9L-Regu"/>
          <w:i/>
          <w:lang w:val="en-US"/>
        </w:rPr>
        <w:t>.</w:t>
      </w:r>
      <w:r w:rsidR="00B02EBF" w:rsidRPr="002604B8">
        <w:rPr>
          <w:rFonts w:eastAsia="NimbusRomNo9L-Regu"/>
          <w:lang w:val="en-US"/>
        </w:rPr>
        <w:t xml:space="preserve"> </w:t>
      </w:r>
      <w:r w:rsidR="00AD20D9" w:rsidRPr="002604B8">
        <w:rPr>
          <w:rFonts w:eastAsia="NimbusRomNo9L-Regu"/>
          <w:lang w:val="en-US"/>
        </w:rPr>
        <w:t xml:space="preserve">2014. </w:t>
      </w:r>
      <w:r w:rsidR="00B02EBF" w:rsidRPr="002604B8">
        <w:rPr>
          <w:rFonts w:eastAsia="NimbusRomNo9L-Medi"/>
          <w:b/>
          <w:lang w:val="en-US"/>
        </w:rPr>
        <w:t>4</w:t>
      </w:r>
      <w:r w:rsidR="00AD20D9" w:rsidRPr="002604B8">
        <w:rPr>
          <w:rFonts w:eastAsia="NimbusRomNo9L-Medi"/>
          <w:b/>
          <w:lang w:val="en-US"/>
        </w:rPr>
        <w:t xml:space="preserve">. </w:t>
      </w:r>
      <w:proofErr w:type="gramStart"/>
      <w:r w:rsidR="00AD20D9" w:rsidRPr="002604B8">
        <w:rPr>
          <w:rFonts w:eastAsia="NimbusRomNo9L-Medi"/>
          <w:lang w:val="en-US"/>
        </w:rPr>
        <w:t>P.</w:t>
      </w:r>
      <w:r w:rsidR="00B02EBF" w:rsidRPr="002604B8">
        <w:rPr>
          <w:rFonts w:eastAsia="NimbusRomNo9L-Regu"/>
          <w:lang w:val="en-US"/>
        </w:rPr>
        <w:t xml:space="preserve"> 96—99.</w:t>
      </w:r>
      <w:proofErr w:type="gramEnd"/>
      <w:r w:rsidR="005D721F" w:rsidRPr="002604B8">
        <w:rPr>
          <w:rFonts w:eastAsia="NimbusRomNo9L-Regu"/>
          <w:lang w:val="en-US"/>
        </w:rPr>
        <w:t xml:space="preserve"> </w:t>
      </w:r>
      <w:hyperlink r:id="rId81" w:history="1">
        <w:r w:rsidR="005D721F" w:rsidRPr="002604B8">
          <w:rPr>
            <w:rStyle w:val="aa"/>
            <w:rFonts w:eastAsia="NimbusRomNo9L-Regu"/>
            <w:lang w:val="en-US"/>
          </w:rPr>
          <w:t>https://doi.org/</w:t>
        </w:r>
        <w:r w:rsidR="005D721F" w:rsidRPr="002604B8">
          <w:rPr>
            <w:rStyle w:val="aa"/>
            <w:shd w:val="clear" w:color="auto" w:fill="FFFFFF"/>
            <w:lang w:val="en-US"/>
          </w:rPr>
          <w:t>10.1109/JPHOTOV.2013.2282737</w:t>
        </w:r>
      </w:hyperlink>
      <w:r w:rsidR="005D721F" w:rsidRPr="002604B8">
        <w:rPr>
          <w:rFonts w:eastAsia="NimbusRomNo9L-Regu"/>
          <w:lang w:val="en-US"/>
        </w:rPr>
        <w:t>.</w:t>
      </w:r>
      <w:r w:rsidR="005D721F" w:rsidRPr="002604B8">
        <w:rPr>
          <w:color w:val="333333"/>
          <w:shd w:val="clear" w:color="auto" w:fill="FFFFFF"/>
          <w:lang w:val="en-US"/>
        </w:rPr>
        <w:t xml:space="preserve"> </w:t>
      </w:r>
    </w:p>
    <w:p w:rsidR="00B02EBF" w:rsidRPr="002604B8" w:rsidRDefault="003939C3" w:rsidP="005C2C29">
      <w:pPr>
        <w:autoSpaceDE w:val="0"/>
        <w:autoSpaceDN w:val="0"/>
        <w:adjustRightInd w:val="0"/>
        <w:spacing w:line="360" w:lineRule="auto"/>
        <w:rPr>
          <w:rFonts w:eastAsia="NimbusRomNo9L-Regu"/>
          <w:lang w:val="en-US"/>
        </w:rPr>
      </w:pPr>
      <w:proofErr w:type="gramStart"/>
      <w:r w:rsidRPr="002604B8">
        <w:rPr>
          <w:rFonts w:eastAsia="NimbusRomNo9L-Regu"/>
          <w:lang w:val="en-US"/>
        </w:rPr>
        <w:t>1</w:t>
      </w:r>
      <w:r w:rsidR="00C65D9E" w:rsidRPr="002604B8">
        <w:rPr>
          <w:rFonts w:eastAsia="NimbusRomNo9L-Regu"/>
          <w:lang w:val="en-US"/>
        </w:rPr>
        <w:t>4</w:t>
      </w:r>
      <w:r w:rsidRPr="002604B8">
        <w:rPr>
          <w:rFonts w:eastAsia="NimbusRomNo9L-Regu"/>
          <w:lang w:val="en-US"/>
        </w:rPr>
        <w:t>.</w:t>
      </w:r>
      <w:r w:rsidR="00B02EBF" w:rsidRPr="002604B8">
        <w:rPr>
          <w:rFonts w:eastAsia="NimbusRomNo9L-Regu"/>
          <w:lang w:val="en-US"/>
        </w:rPr>
        <w:t xml:space="preserve"> K. Yamamoto, K. Yoshikawa, H. </w:t>
      </w:r>
      <w:proofErr w:type="spellStart"/>
      <w:r w:rsidR="00B02EBF" w:rsidRPr="002604B8">
        <w:rPr>
          <w:rFonts w:eastAsia="NimbusRomNo9L-Regu"/>
          <w:lang w:val="en-US"/>
        </w:rPr>
        <w:t>Uzu</w:t>
      </w:r>
      <w:proofErr w:type="spellEnd"/>
      <w:r w:rsidR="00B02EBF" w:rsidRPr="002604B8">
        <w:rPr>
          <w:rFonts w:eastAsia="NimbusRomNo9L-Regu"/>
          <w:lang w:val="en-US"/>
        </w:rPr>
        <w:t>, and D. Adachi</w:t>
      </w:r>
      <w:r w:rsidR="00AD20D9" w:rsidRPr="002604B8">
        <w:rPr>
          <w:rFonts w:eastAsia="NimbusRomNo9L-Regu"/>
          <w:lang w:val="en-US"/>
        </w:rPr>
        <w:t>.</w:t>
      </w:r>
      <w:proofErr w:type="gramEnd"/>
      <w:r w:rsidR="00B02EBF" w:rsidRPr="002604B8">
        <w:rPr>
          <w:rFonts w:eastAsia="NimbusRomNo9L-Regu"/>
          <w:lang w:val="en-US"/>
        </w:rPr>
        <w:t xml:space="preserve"> </w:t>
      </w:r>
      <w:proofErr w:type="gramStart"/>
      <w:r w:rsidR="00B02EBF" w:rsidRPr="002604B8">
        <w:rPr>
          <w:rFonts w:eastAsia="NimbusRomNo9L-Regu"/>
          <w:lang w:val="en-US"/>
        </w:rPr>
        <w:t>High-efficiency heterojunction crystalline Si solar cells</w:t>
      </w:r>
      <w:r w:rsidR="0066592D" w:rsidRPr="002604B8">
        <w:rPr>
          <w:rFonts w:eastAsia="NimbusRomNo9L-Regu"/>
          <w:lang w:val="en-US"/>
        </w:rPr>
        <w:t>,</w:t>
      </w:r>
      <w:r w:rsidR="00B02EBF" w:rsidRPr="002604B8">
        <w:rPr>
          <w:rFonts w:eastAsia="NimbusRomNo9L-Regu"/>
          <w:lang w:val="en-US"/>
        </w:rPr>
        <w:t xml:space="preserve"> </w:t>
      </w:r>
      <w:proofErr w:type="spellStart"/>
      <w:r w:rsidR="00B02EBF" w:rsidRPr="002604B8">
        <w:rPr>
          <w:rFonts w:eastAsia="NimbusRomNo9L-Regu"/>
          <w:i/>
          <w:lang w:val="en-US"/>
        </w:rPr>
        <w:t>Jpn</w:t>
      </w:r>
      <w:proofErr w:type="spellEnd"/>
      <w:r w:rsidR="00B02EBF" w:rsidRPr="002604B8">
        <w:rPr>
          <w:rFonts w:eastAsia="NimbusRomNo9L-Regu"/>
          <w:i/>
          <w:lang w:val="en-US"/>
        </w:rPr>
        <w:t>. J. Appl. Phys.</w:t>
      </w:r>
      <w:r w:rsidR="00B02EBF" w:rsidRPr="002604B8">
        <w:rPr>
          <w:rFonts w:eastAsia="NimbusRomNo9L-Regu"/>
          <w:lang w:val="en-US"/>
        </w:rPr>
        <w:t xml:space="preserve"> </w:t>
      </w:r>
      <w:r w:rsidR="00AD20D9" w:rsidRPr="002604B8">
        <w:rPr>
          <w:rFonts w:eastAsia="NimbusRomNo9L-Regu"/>
          <w:lang w:val="en-US"/>
        </w:rPr>
        <w:t>2018.</w:t>
      </w:r>
      <w:proofErr w:type="gramEnd"/>
      <w:r w:rsidR="00AD20D9" w:rsidRPr="002604B8">
        <w:rPr>
          <w:rFonts w:eastAsia="NimbusRomNo9L-Regu"/>
          <w:lang w:val="en-US"/>
        </w:rPr>
        <w:t xml:space="preserve"> </w:t>
      </w:r>
      <w:r w:rsidR="00B02EBF" w:rsidRPr="002604B8">
        <w:rPr>
          <w:rFonts w:eastAsia="NimbusRomNo9L-Medi"/>
          <w:b/>
          <w:lang w:val="en-US"/>
        </w:rPr>
        <w:t>57</w:t>
      </w:r>
      <w:r w:rsidR="00B02EBF" w:rsidRPr="002604B8">
        <w:rPr>
          <w:rFonts w:eastAsia="NimbusRomNo9L-Regu"/>
          <w:lang w:val="en-US"/>
        </w:rPr>
        <w:t>, 08RB20:1–8.</w:t>
      </w:r>
      <w:r w:rsidR="005D721F" w:rsidRPr="002604B8">
        <w:rPr>
          <w:rFonts w:eastAsia="NimbusRomNo9L-Regu"/>
          <w:lang w:val="en-US"/>
        </w:rPr>
        <w:t xml:space="preserve"> </w:t>
      </w:r>
      <w:hyperlink r:id="rId82" w:history="1">
        <w:r w:rsidR="005D721F" w:rsidRPr="002604B8">
          <w:rPr>
            <w:rStyle w:val="aa"/>
            <w:rFonts w:eastAsia="NimbusRomNo9L-Regu"/>
            <w:lang w:val="en-US"/>
          </w:rPr>
          <w:t>https://doi.org/</w:t>
        </w:r>
        <w:r w:rsidR="005D721F" w:rsidRPr="002604B8">
          <w:rPr>
            <w:rStyle w:val="aa"/>
            <w:lang w:val="en-US"/>
          </w:rPr>
          <w:t>10.7567/JJAP.57.08RB20</w:t>
        </w:r>
      </w:hyperlink>
      <w:r w:rsidR="005D721F" w:rsidRPr="002604B8">
        <w:rPr>
          <w:rFonts w:eastAsia="NimbusRomNo9L-Regu"/>
          <w:lang w:val="en-US"/>
        </w:rPr>
        <w:t>.</w:t>
      </w:r>
      <w:r w:rsidR="005D721F" w:rsidRPr="002604B8">
        <w:rPr>
          <w:color w:val="333333"/>
          <w:lang w:val="en-US"/>
        </w:rPr>
        <w:t xml:space="preserve"> </w:t>
      </w:r>
    </w:p>
    <w:p w:rsidR="00B02EBF" w:rsidRPr="002604B8" w:rsidRDefault="00C65D9E" w:rsidP="005C2C29">
      <w:pPr>
        <w:autoSpaceDE w:val="0"/>
        <w:autoSpaceDN w:val="0"/>
        <w:adjustRightInd w:val="0"/>
        <w:spacing w:line="360" w:lineRule="auto"/>
        <w:rPr>
          <w:rFonts w:eastAsia="NimbusRomNo9L-Regu"/>
          <w:lang w:val="en-US"/>
        </w:rPr>
      </w:pPr>
      <w:r w:rsidRPr="002604B8">
        <w:rPr>
          <w:rFonts w:eastAsia="NimbusRomNo9L-Regu"/>
          <w:lang w:val="en-US"/>
        </w:rPr>
        <w:t>15.</w:t>
      </w:r>
      <w:r w:rsidR="00B02EBF" w:rsidRPr="002604B8">
        <w:rPr>
          <w:rFonts w:eastAsia="NimbusRomNo9L-Regu"/>
          <w:lang w:val="en-US"/>
        </w:rPr>
        <w:t xml:space="preserve"> </w:t>
      </w:r>
      <w:r w:rsidR="00216540" w:rsidRPr="002604B8">
        <w:rPr>
          <w:lang w:val="en-US"/>
        </w:rPr>
        <w:t xml:space="preserve">A. </w:t>
      </w:r>
      <w:r w:rsidR="00430737" w:rsidRPr="002604B8">
        <w:rPr>
          <w:lang w:val="en-US"/>
        </w:rPr>
        <w:t>Richter,</w:t>
      </w:r>
      <w:r w:rsidR="00216540" w:rsidRPr="002604B8">
        <w:rPr>
          <w:lang w:val="en-US"/>
        </w:rPr>
        <w:t xml:space="preserve"> J.</w:t>
      </w:r>
      <w:r w:rsidR="00430737" w:rsidRPr="002604B8">
        <w:rPr>
          <w:lang w:val="en-US"/>
        </w:rPr>
        <w:t xml:space="preserve"> </w:t>
      </w:r>
      <w:proofErr w:type="spellStart"/>
      <w:r w:rsidR="00430737" w:rsidRPr="002604B8">
        <w:rPr>
          <w:lang w:val="en-US"/>
        </w:rPr>
        <w:t>Benick</w:t>
      </w:r>
      <w:proofErr w:type="spellEnd"/>
      <w:r w:rsidR="00430737" w:rsidRPr="002604B8">
        <w:rPr>
          <w:lang w:val="en-US"/>
        </w:rPr>
        <w:t xml:space="preserve">, </w:t>
      </w:r>
      <w:r w:rsidR="00216540" w:rsidRPr="002604B8">
        <w:rPr>
          <w:lang w:val="en-US"/>
        </w:rPr>
        <w:t xml:space="preserve">F. </w:t>
      </w:r>
      <w:proofErr w:type="spellStart"/>
      <w:r w:rsidR="00430737" w:rsidRPr="002604B8">
        <w:rPr>
          <w:lang w:val="en-US"/>
        </w:rPr>
        <w:t>Feldmann</w:t>
      </w:r>
      <w:proofErr w:type="spellEnd"/>
      <w:r w:rsidR="00430737" w:rsidRPr="002604B8">
        <w:rPr>
          <w:lang w:val="en-US"/>
        </w:rPr>
        <w:t xml:space="preserve"> et al.</w:t>
      </w:r>
      <w:r w:rsidR="0066592D" w:rsidRPr="002604B8">
        <w:rPr>
          <w:lang w:val="en-US"/>
        </w:rPr>
        <w:t>,</w:t>
      </w:r>
      <w:r w:rsidR="00430737" w:rsidRPr="002604B8">
        <w:rPr>
          <w:lang w:val="en-US"/>
        </w:rPr>
        <w:t xml:space="preserve"> n-Type Si solar cells with passivating electron contact: Identifying sources for efficiency limitations by wafer thickness and resistivity variation. </w:t>
      </w:r>
      <w:proofErr w:type="gramStart"/>
      <w:r w:rsidR="00430737" w:rsidRPr="002604B8">
        <w:rPr>
          <w:i/>
          <w:lang w:val="en-US"/>
        </w:rPr>
        <w:t>Solar Energy Materials and Solar Cells</w:t>
      </w:r>
      <w:r w:rsidR="00430737" w:rsidRPr="002604B8">
        <w:rPr>
          <w:lang w:val="en-US"/>
        </w:rPr>
        <w:t>.</w:t>
      </w:r>
      <w:proofErr w:type="gramEnd"/>
      <w:r w:rsidR="00430737" w:rsidRPr="002604B8">
        <w:rPr>
          <w:lang w:val="en-US"/>
        </w:rPr>
        <w:t xml:space="preserve"> 2017. </w:t>
      </w:r>
      <w:r w:rsidR="00430737" w:rsidRPr="002604B8">
        <w:rPr>
          <w:b/>
          <w:lang w:val="en-US"/>
        </w:rPr>
        <w:t>173</w:t>
      </w:r>
      <w:r w:rsidR="00430737" w:rsidRPr="002604B8">
        <w:rPr>
          <w:lang w:val="en-US"/>
        </w:rPr>
        <w:t xml:space="preserve">. P. 96–105. </w:t>
      </w:r>
      <w:hyperlink r:id="rId83" w:history="1">
        <w:r w:rsidR="00430737" w:rsidRPr="002604B8">
          <w:rPr>
            <w:rStyle w:val="aa"/>
            <w:lang w:val="en-US"/>
          </w:rPr>
          <w:t>https://doi.org/10.1016/j.solm</w:t>
        </w:r>
        <w:r w:rsidR="00430737" w:rsidRPr="002604B8">
          <w:rPr>
            <w:rStyle w:val="aa"/>
            <w:lang w:val="en-US"/>
          </w:rPr>
          <w:t>a</w:t>
        </w:r>
        <w:r w:rsidR="00430737" w:rsidRPr="002604B8">
          <w:rPr>
            <w:rStyle w:val="aa"/>
            <w:lang w:val="en-US"/>
          </w:rPr>
          <w:t>t.2017.05.042</w:t>
        </w:r>
      </w:hyperlink>
      <w:r w:rsidR="00430737" w:rsidRPr="002604B8">
        <w:rPr>
          <w:lang w:val="en-US"/>
        </w:rPr>
        <w:t xml:space="preserve">. </w:t>
      </w:r>
    </w:p>
    <w:p w:rsidR="00B02EBF" w:rsidRPr="002604B8" w:rsidRDefault="00C65D9E" w:rsidP="005C2C29">
      <w:pPr>
        <w:autoSpaceDE w:val="0"/>
        <w:autoSpaceDN w:val="0"/>
        <w:adjustRightInd w:val="0"/>
        <w:spacing w:line="360" w:lineRule="auto"/>
        <w:rPr>
          <w:rFonts w:eastAsia="NimbusRomNo9L-Regu"/>
          <w:lang w:val="en-US"/>
        </w:rPr>
      </w:pPr>
      <w:proofErr w:type="gramStart"/>
      <w:r w:rsidRPr="002604B8">
        <w:rPr>
          <w:rFonts w:eastAsia="NimbusRomNo9L-Regu"/>
          <w:lang w:val="en-US"/>
        </w:rPr>
        <w:t>16.</w:t>
      </w:r>
      <w:r w:rsidR="00216540" w:rsidRPr="002604B8">
        <w:rPr>
          <w:lang w:val="en-US"/>
        </w:rPr>
        <w:t xml:space="preserve"> K.</w:t>
      </w:r>
      <w:r w:rsidR="00B02EBF" w:rsidRPr="002604B8">
        <w:rPr>
          <w:rFonts w:eastAsia="NimbusRomNo9L-Regu"/>
          <w:lang w:val="en-US"/>
        </w:rPr>
        <w:t xml:space="preserve"> </w:t>
      </w:r>
      <w:r w:rsidR="00430737" w:rsidRPr="002604B8">
        <w:rPr>
          <w:lang w:val="en-US"/>
        </w:rPr>
        <w:t>Yoshikawa,</w:t>
      </w:r>
      <w:r w:rsidR="00216540" w:rsidRPr="002604B8">
        <w:rPr>
          <w:lang w:val="en-US"/>
        </w:rPr>
        <w:t xml:space="preserve"> W.</w:t>
      </w:r>
      <w:r w:rsidR="00430737" w:rsidRPr="002604B8">
        <w:rPr>
          <w:lang w:val="en-US"/>
        </w:rPr>
        <w:t xml:space="preserve"> Yoshida, </w:t>
      </w:r>
      <w:r w:rsidR="00216540" w:rsidRPr="002604B8">
        <w:rPr>
          <w:lang w:val="en-US"/>
        </w:rPr>
        <w:t xml:space="preserve">T. </w:t>
      </w:r>
      <w:proofErr w:type="spellStart"/>
      <w:r w:rsidR="00430737" w:rsidRPr="002604B8">
        <w:rPr>
          <w:lang w:val="en-US"/>
        </w:rPr>
        <w:t>Irie</w:t>
      </w:r>
      <w:proofErr w:type="spellEnd"/>
      <w:r w:rsidR="00430737" w:rsidRPr="002604B8">
        <w:rPr>
          <w:lang w:val="en-US"/>
        </w:rPr>
        <w:t xml:space="preserve"> et al.</w:t>
      </w:r>
      <w:r w:rsidR="0066592D" w:rsidRPr="002604B8">
        <w:rPr>
          <w:lang w:val="en-US"/>
        </w:rPr>
        <w:t>,</w:t>
      </w:r>
      <w:r w:rsidR="00430737" w:rsidRPr="002604B8">
        <w:rPr>
          <w:lang w:val="en-US"/>
        </w:rPr>
        <w:t xml:space="preserve"> Exceeding conversion efficiency of 26% by heterojunction interdigitated back contact solar cell with </w:t>
      </w:r>
      <w:proofErr w:type="spellStart"/>
      <w:r w:rsidR="00430737" w:rsidRPr="002604B8">
        <w:rPr>
          <w:lang w:val="en-US"/>
        </w:rPr>
        <w:t>thinfilm</w:t>
      </w:r>
      <w:proofErr w:type="spellEnd"/>
      <w:r w:rsidR="00430737" w:rsidRPr="002604B8">
        <w:rPr>
          <w:lang w:val="en-US"/>
        </w:rPr>
        <w:t xml:space="preserve"> Si technology.</w:t>
      </w:r>
      <w:proofErr w:type="gramEnd"/>
      <w:r w:rsidR="00430737" w:rsidRPr="002604B8">
        <w:rPr>
          <w:lang w:val="en-US"/>
        </w:rPr>
        <w:t xml:space="preserve"> </w:t>
      </w:r>
      <w:proofErr w:type="gramStart"/>
      <w:r w:rsidR="00430737" w:rsidRPr="002604B8">
        <w:rPr>
          <w:lang w:val="en-US"/>
        </w:rPr>
        <w:t>Sol. Energy Mater.</w:t>
      </w:r>
      <w:proofErr w:type="gramEnd"/>
      <w:r w:rsidR="00430737" w:rsidRPr="002604B8">
        <w:rPr>
          <w:lang w:val="en-US"/>
        </w:rPr>
        <w:t xml:space="preserve"> </w:t>
      </w:r>
      <w:proofErr w:type="gramStart"/>
      <w:r w:rsidR="00430737" w:rsidRPr="002604B8">
        <w:rPr>
          <w:lang w:val="en-US"/>
        </w:rPr>
        <w:t>Sol. Cells.</w:t>
      </w:r>
      <w:proofErr w:type="gramEnd"/>
      <w:r w:rsidR="00430737" w:rsidRPr="002604B8">
        <w:rPr>
          <w:lang w:val="en-US"/>
        </w:rPr>
        <w:t xml:space="preserve"> 2017. </w:t>
      </w:r>
      <w:r w:rsidR="00430737" w:rsidRPr="002604B8">
        <w:rPr>
          <w:b/>
          <w:lang w:val="en-US"/>
        </w:rPr>
        <w:t>173</w:t>
      </w:r>
      <w:r w:rsidR="00430737" w:rsidRPr="002604B8">
        <w:rPr>
          <w:lang w:val="en-US"/>
        </w:rPr>
        <w:t xml:space="preserve">. P. 37–42. </w:t>
      </w:r>
      <w:hyperlink r:id="rId84" w:history="1">
        <w:r w:rsidR="00430737" w:rsidRPr="002604B8">
          <w:rPr>
            <w:rStyle w:val="aa"/>
            <w:lang w:val="en-US"/>
          </w:rPr>
          <w:t>https://doi.org</w:t>
        </w:r>
        <w:r w:rsidR="00430737" w:rsidRPr="002604B8">
          <w:rPr>
            <w:rStyle w:val="aa"/>
            <w:lang w:val="en-US"/>
          </w:rPr>
          <w:t>/</w:t>
        </w:r>
        <w:r w:rsidR="00430737" w:rsidRPr="002604B8">
          <w:rPr>
            <w:rStyle w:val="aa"/>
            <w:lang w:val="en-US"/>
          </w:rPr>
          <w:t>10.1016/j.solmat.2017.06.024</w:t>
        </w:r>
      </w:hyperlink>
      <w:r w:rsidR="00430737" w:rsidRPr="002604B8">
        <w:rPr>
          <w:lang w:val="en-US"/>
        </w:rPr>
        <w:t>.</w:t>
      </w:r>
      <w:r w:rsidR="00430737" w:rsidRPr="002604B8">
        <w:rPr>
          <w:rFonts w:eastAsia="NimbusRomNo9L-Regu"/>
          <w:lang w:val="en-US"/>
        </w:rPr>
        <w:t xml:space="preserve"> </w:t>
      </w:r>
    </w:p>
    <w:p w:rsidR="00B02EBF" w:rsidRPr="002604B8" w:rsidRDefault="00C65D9E" w:rsidP="005C2C29">
      <w:pPr>
        <w:spacing w:line="360" w:lineRule="auto"/>
        <w:jc w:val="both"/>
        <w:rPr>
          <w:lang w:val="en-US"/>
        </w:rPr>
      </w:pPr>
      <w:r w:rsidRPr="002604B8">
        <w:rPr>
          <w:lang w:val="en-US"/>
        </w:rPr>
        <w:lastRenderedPageBreak/>
        <w:t>17.</w:t>
      </w:r>
      <w:r w:rsidR="00216540" w:rsidRPr="002604B8">
        <w:rPr>
          <w:lang w:val="en-US"/>
        </w:rPr>
        <w:t xml:space="preserve"> N.</w:t>
      </w:r>
      <w:r w:rsidR="00B02EBF" w:rsidRPr="002604B8">
        <w:rPr>
          <w:lang w:val="en-US"/>
        </w:rPr>
        <w:t xml:space="preserve"> </w:t>
      </w:r>
      <w:r w:rsidR="005913D0" w:rsidRPr="002604B8">
        <w:rPr>
          <w:lang w:val="en-US"/>
        </w:rPr>
        <w:t>Zin,</w:t>
      </w:r>
      <w:r w:rsidR="00216540" w:rsidRPr="002604B8">
        <w:rPr>
          <w:lang w:val="en-US"/>
        </w:rPr>
        <w:t xml:space="preserve"> A.</w:t>
      </w:r>
      <w:r w:rsidR="005913D0" w:rsidRPr="002604B8">
        <w:rPr>
          <w:lang w:val="en-US"/>
        </w:rPr>
        <w:t xml:space="preserve"> </w:t>
      </w:r>
      <w:proofErr w:type="spellStart"/>
      <w:r w:rsidR="005913D0" w:rsidRPr="002604B8">
        <w:rPr>
          <w:lang w:val="en-US"/>
        </w:rPr>
        <w:t>Blakers</w:t>
      </w:r>
      <w:proofErr w:type="spellEnd"/>
      <w:r w:rsidR="005913D0" w:rsidRPr="002604B8">
        <w:rPr>
          <w:lang w:val="en-US"/>
        </w:rPr>
        <w:t xml:space="preserve">, </w:t>
      </w:r>
      <w:r w:rsidR="00216540" w:rsidRPr="002604B8">
        <w:rPr>
          <w:lang w:val="en-US"/>
        </w:rPr>
        <w:t xml:space="preserve">K. </w:t>
      </w:r>
      <w:r w:rsidR="005913D0" w:rsidRPr="002604B8">
        <w:rPr>
          <w:lang w:val="en-US"/>
        </w:rPr>
        <w:t>McIntosh et al.</w:t>
      </w:r>
      <w:r w:rsidR="0066592D" w:rsidRPr="002604B8">
        <w:rPr>
          <w:lang w:val="en-US"/>
        </w:rPr>
        <w:t>,</w:t>
      </w:r>
      <w:r w:rsidR="005913D0" w:rsidRPr="002604B8">
        <w:rPr>
          <w:lang w:val="en-US"/>
        </w:rPr>
        <w:t xml:space="preserve"> 19% </w:t>
      </w:r>
      <w:proofErr w:type="gramStart"/>
      <w:r w:rsidR="005913D0" w:rsidRPr="002604B8">
        <w:rPr>
          <w:lang w:val="en-US"/>
        </w:rPr>
        <w:t>Efficient</w:t>
      </w:r>
      <w:proofErr w:type="gramEnd"/>
      <w:r w:rsidR="005913D0" w:rsidRPr="002604B8">
        <w:rPr>
          <w:lang w:val="en-US"/>
        </w:rPr>
        <w:t xml:space="preserve"> n-type all-back-contact silicon wafer solar cells with planar front surface. </w:t>
      </w:r>
      <w:r w:rsidR="005913D0" w:rsidRPr="002604B8">
        <w:rPr>
          <w:i/>
          <w:lang w:val="en-US"/>
        </w:rPr>
        <w:t>Proc. 49th Australian Solar Energy Society’s (</w:t>
      </w:r>
      <w:proofErr w:type="spellStart"/>
      <w:r w:rsidR="005913D0" w:rsidRPr="002604B8">
        <w:rPr>
          <w:i/>
          <w:lang w:val="en-US"/>
        </w:rPr>
        <w:t>AuSES</w:t>
      </w:r>
      <w:proofErr w:type="spellEnd"/>
      <w:r w:rsidR="005913D0" w:rsidRPr="002604B8">
        <w:rPr>
          <w:i/>
          <w:lang w:val="en-US"/>
        </w:rPr>
        <w:t>) Conf.</w:t>
      </w:r>
      <w:r w:rsidR="005913D0" w:rsidRPr="002604B8">
        <w:rPr>
          <w:lang w:val="en-US"/>
        </w:rPr>
        <w:t>, Sydney, Australia, Nov. 30 – Dec. 2, 2011.</w:t>
      </w:r>
    </w:p>
    <w:p w:rsidR="00E36298" w:rsidRPr="002604B8" w:rsidRDefault="00C65D9E" w:rsidP="005C2C29">
      <w:pPr>
        <w:spacing w:line="360" w:lineRule="auto"/>
        <w:jc w:val="both"/>
        <w:rPr>
          <w:lang w:val="en-US"/>
        </w:rPr>
      </w:pPr>
      <w:r w:rsidRPr="002604B8">
        <w:rPr>
          <w:lang w:val="en-US"/>
        </w:rPr>
        <w:t>1</w:t>
      </w:r>
      <w:r w:rsidR="008727B2" w:rsidRPr="002604B8">
        <w:rPr>
          <w:lang w:val="en-US"/>
        </w:rPr>
        <w:t>8</w:t>
      </w:r>
      <w:r w:rsidRPr="002604B8">
        <w:rPr>
          <w:lang w:val="en-US"/>
        </w:rPr>
        <w:t>.</w:t>
      </w:r>
      <w:r w:rsidR="00B02EBF" w:rsidRPr="002604B8">
        <w:rPr>
          <w:lang w:val="en-US"/>
        </w:rPr>
        <w:t xml:space="preserve"> </w:t>
      </w:r>
      <w:r w:rsidR="00E36298" w:rsidRPr="002604B8">
        <w:rPr>
          <w:color w:val="333333"/>
          <w:shd w:val="clear" w:color="auto" w:fill="FFFFFF"/>
          <w:lang w:val="en-US"/>
        </w:rPr>
        <w:t xml:space="preserve">A. </w:t>
      </w:r>
      <w:proofErr w:type="spellStart"/>
      <w:r w:rsidR="00E36298" w:rsidRPr="002604B8">
        <w:rPr>
          <w:color w:val="333333"/>
          <w:shd w:val="clear" w:color="auto" w:fill="FFFFFF"/>
          <w:lang w:val="en-US"/>
        </w:rPr>
        <w:t>Sachenko</w:t>
      </w:r>
      <w:proofErr w:type="spellEnd"/>
      <w:r w:rsidR="00E36298" w:rsidRPr="002604B8">
        <w:rPr>
          <w:color w:val="333333"/>
          <w:shd w:val="clear" w:color="auto" w:fill="FFFFFF"/>
          <w:lang w:val="en-US"/>
        </w:rPr>
        <w:t xml:space="preserve">, V. </w:t>
      </w:r>
      <w:proofErr w:type="spellStart"/>
      <w:r w:rsidR="00E36298" w:rsidRPr="002604B8">
        <w:rPr>
          <w:color w:val="333333"/>
          <w:shd w:val="clear" w:color="auto" w:fill="FFFFFF"/>
          <w:lang w:val="en-US"/>
        </w:rPr>
        <w:t>Kostylyov</w:t>
      </w:r>
      <w:proofErr w:type="spellEnd"/>
      <w:r w:rsidR="00E36298" w:rsidRPr="002604B8">
        <w:rPr>
          <w:color w:val="333333"/>
          <w:shd w:val="clear" w:color="auto" w:fill="FFFFFF"/>
          <w:lang w:val="en-US"/>
        </w:rPr>
        <w:t xml:space="preserve">, V. </w:t>
      </w:r>
      <w:proofErr w:type="spellStart"/>
      <w:r w:rsidR="00E36298" w:rsidRPr="002604B8">
        <w:rPr>
          <w:color w:val="333333"/>
          <w:shd w:val="clear" w:color="auto" w:fill="FFFFFF"/>
          <w:lang w:val="en-US"/>
        </w:rPr>
        <w:t>Vlasiuk</w:t>
      </w:r>
      <w:proofErr w:type="spellEnd"/>
      <w:r w:rsidR="00E36298" w:rsidRPr="002604B8">
        <w:rPr>
          <w:color w:val="333333"/>
          <w:shd w:val="clear" w:color="auto" w:fill="FFFFFF"/>
          <w:lang w:val="en-US"/>
        </w:rPr>
        <w:t xml:space="preserve">, I. </w:t>
      </w:r>
      <w:proofErr w:type="spellStart"/>
      <w:r w:rsidR="00E36298" w:rsidRPr="002604B8">
        <w:rPr>
          <w:color w:val="333333"/>
          <w:shd w:val="clear" w:color="auto" w:fill="FFFFFF"/>
          <w:lang w:val="en-US"/>
        </w:rPr>
        <w:t>Sokolovskyi</w:t>
      </w:r>
      <w:proofErr w:type="spellEnd"/>
      <w:r w:rsidR="0066592D" w:rsidRPr="002604B8">
        <w:rPr>
          <w:color w:val="333333"/>
          <w:shd w:val="clear" w:color="auto" w:fill="FFFFFF"/>
          <w:lang w:val="en-US"/>
        </w:rPr>
        <w:t>,</w:t>
      </w:r>
      <w:r w:rsidR="00E36298" w:rsidRPr="002604B8">
        <w:rPr>
          <w:color w:val="333333"/>
          <w:shd w:val="clear" w:color="auto" w:fill="FFFFFF"/>
          <w:lang w:val="en-US"/>
        </w:rPr>
        <w:t xml:space="preserve"> M. </w:t>
      </w:r>
      <w:proofErr w:type="spellStart"/>
      <w:r w:rsidR="00E36298" w:rsidRPr="002604B8">
        <w:rPr>
          <w:color w:val="333333"/>
          <w:shd w:val="clear" w:color="auto" w:fill="FFFFFF"/>
          <w:lang w:val="en-US"/>
        </w:rPr>
        <w:t>Evstigneev</w:t>
      </w:r>
      <w:proofErr w:type="spellEnd"/>
      <w:r w:rsidR="0066592D" w:rsidRPr="002604B8">
        <w:rPr>
          <w:color w:val="333333"/>
          <w:shd w:val="clear" w:color="auto" w:fill="FFFFFF"/>
          <w:lang w:val="en-US"/>
        </w:rPr>
        <w:t>,</w:t>
      </w:r>
      <w:r w:rsidR="00E36298" w:rsidRPr="002604B8">
        <w:rPr>
          <w:color w:val="333333"/>
          <w:shd w:val="clear" w:color="auto" w:fill="FFFFFF"/>
          <w:lang w:val="en-US"/>
        </w:rPr>
        <w:t xml:space="preserve"> Modeling of the key characteristics of high-efficiency silicon solar cells with planar surfaces, </w:t>
      </w:r>
      <w:r w:rsidR="00E36298" w:rsidRPr="002604B8">
        <w:rPr>
          <w:rStyle w:val="af0"/>
          <w:color w:val="333333"/>
          <w:shd w:val="clear" w:color="auto" w:fill="FFFFFF"/>
          <w:lang w:val="en-US"/>
        </w:rPr>
        <w:t>2021 IEEE 48th Photovoltaic Specialists Conference (PVSC)</w:t>
      </w:r>
      <w:r w:rsidR="00E36298" w:rsidRPr="002604B8">
        <w:rPr>
          <w:color w:val="333333"/>
          <w:shd w:val="clear" w:color="auto" w:fill="FFFFFF"/>
          <w:lang w:val="en-US"/>
        </w:rPr>
        <w:t xml:space="preserve">, Fort Lauderdale, FL, USA, 2021, pp. 0590-0595, </w:t>
      </w:r>
      <w:hyperlink r:id="rId85" w:history="1">
        <w:r w:rsidR="00F21ADC" w:rsidRPr="002604B8">
          <w:rPr>
            <w:rStyle w:val="aa"/>
            <w:shd w:val="clear" w:color="auto" w:fill="FFFFFF"/>
            <w:lang w:val="en-US"/>
          </w:rPr>
          <w:t>https://doi.org/10.1109/PVSC43889.2021.9518502</w:t>
        </w:r>
      </w:hyperlink>
      <w:r w:rsidR="00E36298" w:rsidRPr="002604B8">
        <w:rPr>
          <w:color w:val="333333"/>
          <w:shd w:val="clear" w:color="auto" w:fill="FFFFFF"/>
          <w:lang w:val="en-US"/>
        </w:rPr>
        <w:t>.</w:t>
      </w:r>
      <w:r w:rsidR="00F21ADC" w:rsidRPr="002604B8">
        <w:rPr>
          <w:color w:val="333333"/>
          <w:shd w:val="clear" w:color="auto" w:fill="FFFFFF"/>
          <w:lang w:val="en-US"/>
        </w:rPr>
        <w:t xml:space="preserve"> </w:t>
      </w:r>
    </w:p>
    <w:p w:rsidR="00B02EBF" w:rsidRPr="002604B8" w:rsidRDefault="008727B2" w:rsidP="005C2C29">
      <w:pPr>
        <w:spacing w:line="360" w:lineRule="auto"/>
        <w:jc w:val="both"/>
        <w:rPr>
          <w:lang w:val="en-US"/>
        </w:rPr>
      </w:pPr>
      <w:r w:rsidRPr="002604B8">
        <w:rPr>
          <w:lang w:val="en-US"/>
        </w:rPr>
        <w:t>19</w:t>
      </w:r>
      <w:r w:rsidR="00C65D9E" w:rsidRPr="002604B8">
        <w:rPr>
          <w:lang w:val="en-US"/>
        </w:rPr>
        <w:t>.</w:t>
      </w:r>
      <w:r w:rsidR="00B02EBF" w:rsidRPr="002604B8">
        <w:rPr>
          <w:lang w:val="en-US"/>
        </w:rPr>
        <w:t xml:space="preserve"> </w:t>
      </w:r>
      <w:r w:rsidR="00216540" w:rsidRPr="002604B8">
        <w:rPr>
          <w:lang w:val="en-US"/>
        </w:rPr>
        <w:t xml:space="preserve">H. </w:t>
      </w:r>
      <w:r w:rsidR="00E36298" w:rsidRPr="002604B8">
        <w:rPr>
          <w:lang w:val="en-US"/>
        </w:rPr>
        <w:t xml:space="preserve">Sai, </w:t>
      </w:r>
      <w:r w:rsidR="00216540" w:rsidRPr="002604B8">
        <w:rPr>
          <w:lang w:val="en-US"/>
        </w:rPr>
        <w:t xml:space="preserve">T. </w:t>
      </w:r>
      <w:r w:rsidR="00E36298" w:rsidRPr="002604B8">
        <w:rPr>
          <w:lang w:val="en-US"/>
        </w:rPr>
        <w:t xml:space="preserve">Oku, </w:t>
      </w:r>
      <w:r w:rsidR="00216540" w:rsidRPr="002604B8">
        <w:rPr>
          <w:lang w:val="en-US"/>
        </w:rPr>
        <w:t xml:space="preserve">Y. </w:t>
      </w:r>
      <w:r w:rsidR="00E36298" w:rsidRPr="002604B8">
        <w:rPr>
          <w:lang w:val="en-US"/>
        </w:rPr>
        <w:t>Sato et al.</w:t>
      </w:r>
      <w:r w:rsidR="00B81A99" w:rsidRPr="002604B8">
        <w:rPr>
          <w:lang w:val="en-US"/>
        </w:rPr>
        <w:t>,</w:t>
      </w:r>
      <w:r w:rsidR="00E36298" w:rsidRPr="002604B8">
        <w:rPr>
          <w:lang w:val="en-US"/>
        </w:rPr>
        <w:t xml:space="preserve"> Potential of very thin and high efficiency silicon heterojunction solar cells. </w:t>
      </w:r>
      <w:proofErr w:type="spellStart"/>
      <w:proofErr w:type="gramStart"/>
      <w:r w:rsidR="00E36298" w:rsidRPr="002604B8">
        <w:rPr>
          <w:i/>
          <w:lang w:val="en-US"/>
        </w:rPr>
        <w:t>Prog</w:t>
      </w:r>
      <w:proofErr w:type="spellEnd"/>
      <w:r w:rsidR="00E36298" w:rsidRPr="002604B8">
        <w:rPr>
          <w:i/>
          <w:lang w:val="en-US"/>
        </w:rPr>
        <w:t>.</w:t>
      </w:r>
      <w:proofErr w:type="gramEnd"/>
      <w:r w:rsidR="00E36298" w:rsidRPr="002604B8">
        <w:rPr>
          <w:i/>
          <w:lang w:val="en-US"/>
        </w:rPr>
        <w:t xml:space="preserve"> </w:t>
      </w:r>
      <w:proofErr w:type="spellStart"/>
      <w:proofErr w:type="gramStart"/>
      <w:r w:rsidR="00E36298" w:rsidRPr="002604B8">
        <w:rPr>
          <w:i/>
          <w:lang w:val="en-US"/>
        </w:rPr>
        <w:t>Photovolt</w:t>
      </w:r>
      <w:proofErr w:type="spellEnd"/>
      <w:r w:rsidR="00E36298" w:rsidRPr="002604B8">
        <w:rPr>
          <w:i/>
          <w:lang w:val="en-US"/>
        </w:rPr>
        <w:t>.</w:t>
      </w:r>
      <w:proofErr w:type="gramEnd"/>
      <w:r w:rsidR="00E36298" w:rsidRPr="002604B8">
        <w:rPr>
          <w:i/>
          <w:lang w:val="en-US"/>
        </w:rPr>
        <w:t xml:space="preserve"> Res. Appl.</w:t>
      </w:r>
      <w:r w:rsidR="00E36298" w:rsidRPr="002604B8">
        <w:rPr>
          <w:lang w:val="en-US"/>
        </w:rPr>
        <w:t xml:space="preserve"> 2019. </w:t>
      </w:r>
      <w:r w:rsidR="00E36298" w:rsidRPr="002604B8">
        <w:rPr>
          <w:b/>
          <w:lang w:val="en-US"/>
        </w:rPr>
        <w:t>27</w:t>
      </w:r>
      <w:r w:rsidR="00E36298" w:rsidRPr="002604B8">
        <w:rPr>
          <w:lang w:val="en-US"/>
        </w:rPr>
        <w:t xml:space="preserve">. P. 1061–1070. </w:t>
      </w:r>
      <w:hyperlink r:id="rId86" w:history="1">
        <w:r w:rsidR="00E36298" w:rsidRPr="002604B8">
          <w:rPr>
            <w:rStyle w:val="aa"/>
            <w:lang w:val="en-US"/>
          </w:rPr>
          <w:t>https://doi.org/10.1002/pip.3181</w:t>
        </w:r>
      </w:hyperlink>
      <w:r w:rsidR="00E36298" w:rsidRPr="002604B8">
        <w:rPr>
          <w:lang w:val="en-US"/>
        </w:rPr>
        <w:t xml:space="preserve">. </w:t>
      </w:r>
    </w:p>
    <w:p w:rsidR="00F21ADC" w:rsidRPr="002604B8" w:rsidRDefault="008727B2" w:rsidP="005C2C29">
      <w:pPr>
        <w:spacing w:line="360" w:lineRule="auto"/>
        <w:jc w:val="both"/>
        <w:rPr>
          <w:rFonts w:eastAsia="NimbusRomNo9L-Regu"/>
          <w:lang w:val="en-US"/>
        </w:rPr>
      </w:pPr>
      <w:r w:rsidRPr="002604B8">
        <w:rPr>
          <w:lang w:val="en-US"/>
        </w:rPr>
        <w:t>20.</w:t>
      </w:r>
      <w:r w:rsidR="00B02EBF" w:rsidRPr="002604B8">
        <w:rPr>
          <w:b/>
          <w:lang w:val="en-US"/>
        </w:rPr>
        <w:t xml:space="preserve"> </w:t>
      </w:r>
      <w:r w:rsidR="00216540" w:rsidRPr="002604B8">
        <w:rPr>
          <w:lang w:val="en-US"/>
        </w:rPr>
        <w:t xml:space="preserve">T. </w:t>
      </w:r>
      <w:proofErr w:type="spellStart"/>
      <w:r w:rsidR="00F21ADC" w:rsidRPr="002604B8">
        <w:rPr>
          <w:lang w:val="en-US"/>
        </w:rPr>
        <w:t>Tiedje</w:t>
      </w:r>
      <w:proofErr w:type="spellEnd"/>
      <w:r w:rsidR="00F21ADC" w:rsidRPr="002604B8">
        <w:rPr>
          <w:lang w:val="en-US"/>
        </w:rPr>
        <w:t>,</w:t>
      </w:r>
      <w:r w:rsidR="00216540" w:rsidRPr="002604B8">
        <w:rPr>
          <w:lang w:val="en-US"/>
        </w:rPr>
        <w:t xml:space="preserve"> E.</w:t>
      </w:r>
      <w:r w:rsidR="00F21ADC" w:rsidRPr="002604B8">
        <w:rPr>
          <w:lang w:val="en-US"/>
        </w:rPr>
        <w:t xml:space="preserve"> </w:t>
      </w:r>
      <w:proofErr w:type="spellStart"/>
      <w:r w:rsidR="00F21ADC" w:rsidRPr="002604B8">
        <w:rPr>
          <w:lang w:val="en-US"/>
        </w:rPr>
        <w:t>Yablonovitch</w:t>
      </w:r>
      <w:proofErr w:type="spellEnd"/>
      <w:r w:rsidR="00F21ADC" w:rsidRPr="002604B8">
        <w:rPr>
          <w:lang w:val="en-US"/>
        </w:rPr>
        <w:t xml:space="preserve">, </w:t>
      </w:r>
      <w:r w:rsidR="00216540" w:rsidRPr="002604B8">
        <w:rPr>
          <w:lang w:val="en-US"/>
        </w:rPr>
        <w:t xml:space="preserve">G.D. </w:t>
      </w:r>
      <w:r w:rsidR="00F21ADC" w:rsidRPr="002604B8">
        <w:rPr>
          <w:lang w:val="en-US"/>
        </w:rPr>
        <w:t>Cody</w:t>
      </w:r>
      <w:r w:rsidR="00216540" w:rsidRPr="002604B8">
        <w:rPr>
          <w:lang w:val="en-US"/>
        </w:rPr>
        <w:t>, B.J.</w:t>
      </w:r>
      <w:r w:rsidR="00F21ADC" w:rsidRPr="002604B8">
        <w:rPr>
          <w:lang w:val="en-US"/>
        </w:rPr>
        <w:t xml:space="preserve"> Brooks</w:t>
      </w:r>
      <w:r w:rsidR="00B81A99" w:rsidRPr="002604B8">
        <w:rPr>
          <w:lang w:val="en-US"/>
        </w:rPr>
        <w:t>,</w:t>
      </w:r>
      <w:r w:rsidR="00F21ADC" w:rsidRPr="002604B8">
        <w:rPr>
          <w:lang w:val="en-US"/>
        </w:rPr>
        <w:t xml:space="preserve"> Limiting efficiency of silicon solar cells. </w:t>
      </w:r>
      <w:r w:rsidR="00F21ADC" w:rsidRPr="002604B8">
        <w:rPr>
          <w:i/>
          <w:lang w:val="en-US"/>
        </w:rPr>
        <w:t xml:space="preserve">IEEE Trans. Electron. </w:t>
      </w:r>
      <w:proofErr w:type="gramStart"/>
      <w:r w:rsidR="00F21ADC" w:rsidRPr="002604B8">
        <w:rPr>
          <w:i/>
          <w:lang w:val="en-US"/>
        </w:rPr>
        <w:t>Devices.</w:t>
      </w:r>
      <w:proofErr w:type="gramEnd"/>
      <w:r w:rsidR="00F21ADC" w:rsidRPr="002604B8">
        <w:rPr>
          <w:lang w:val="en-US"/>
        </w:rPr>
        <w:t xml:space="preserve"> 1984. </w:t>
      </w:r>
      <w:proofErr w:type="gramStart"/>
      <w:r w:rsidR="00F21ADC" w:rsidRPr="002604B8">
        <w:rPr>
          <w:lang w:val="en-US"/>
        </w:rPr>
        <w:t>ED31</w:t>
      </w:r>
      <w:r w:rsidR="006611AB">
        <w:rPr>
          <w:lang w:val="en-US"/>
        </w:rPr>
        <w:t>(</w:t>
      </w:r>
      <w:proofErr w:type="gramEnd"/>
      <w:r w:rsidR="00F21ADC" w:rsidRPr="002604B8">
        <w:rPr>
          <w:lang w:val="en-US"/>
        </w:rPr>
        <w:t>5</w:t>
      </w:r>
      <w:r w:rsidR="006611AB">
        <w:rPr>
          <w:lang w:val="en-US"/>
        </w:rPr>
        <w:t>)</w:t>
      </w:r>
      <w:r w:rsidR="00F21ADC" w:rsidRPr="002604B8">
        <w:rPr>
          <w:lang w:val="en-US"/>
        </w:rPr>
        <w:t xml:space="preserve">. P. 711–716. </w:t>
      </w:r>
      <w:hyperlink r:id="rId87" w:history="1">
        <w:r w:rsidR="00F21ADC" w:rsidRPr="002604B8">
          <w:rPr>
            <w:rStyle w:val="aa"/>
            <w:lang w:val="en-US"/>
          </w:rPr>
          <w:t>https://doi.org/10.1109/T-ED.1984.21594</w:t>
        </w:r>
      </w:hyperlink>
      <w:r w:rsidR="00F21ADC" w:rsidRPr="002604B8">
        <w:rPr>
          <w:lang w:val="en-US"/>
        </w:rPr>
        <w:t xml:space="preserve">. </w:t>
      </w:r>
      <w:r w:rsidR="00F21ADC" w:rsidRPr="002604B8">
        <w:rPr>
          <w:rFonts w:eastAsia="NimbusRomNo9L-Regu"/>
          <w:lang w:val="en-US"/>
        </w:rPr>
        <w:t xml:space="preserve"> </w:t>
      </w:r>
    </w:p>
    <w:p w:rsidR="006C4D7A" w:rsidRPr="002604B8" w:rsidRDefault="006C4D7A" w:rsidP="005C2C29">
      <w:pPr>
        <w:autoSpaceDE w:val="0"/>
        <w:autoSpaceDN w:val="0"/>
        <w:adjustRightInd w:val="0"/>
        <w:spacing w:line="360" w:lineRule="auto"/>
        <w:jc w:val="both"/>
        <w:rPr>
          <w:rFonts w:eastAsia="Calibri"/>
          <w:color w:val="000000"/>
          <w:lang w:val="en-US"/>
        </w:rPr>
      </w:pPr>
      <w:r w:rsidRPr="002604B8">
        <w:rPr>
          <w:rFonts w:eastAsia="NimbusRomNo9L-Regu"/>
          <w:lang w:val="en-US"/>
        </w:rPr>
        <w:t>2</w:t>
      </w:r>
      <w:r w:rsidR="00823C3C" w:rsidRPr="002604B8">
        <w:rPr>
          <w:rFonts w:eastAsia="NimbusRomNo9L-Regu"/>
          <w:lang w:val="en-US"/>
        </w:rPr>
        <w:t>1</w:t>
      </w:r>
      <w:r w:rsidRPr="002604B8">
        <w:rPr>
          <w:rFonts w:eastAsia="NimbusRomNo9L-Regu"/>
          <w:lang w:val="en-US"/>
        </w:rPr>
        <w:t xml:space="preserve">. </w:t>
      </w:r>
      <w:r w:rsidRPr="002604B8">
        <w:rPr>
          <w:rFonts w:eastAsia="Calibri"/>
          <w:color w:val="000000"/>
          <w:lang w:val="en-US"/>
        </w:rPr>
        <w:t xml:space="preserve">M. </w:t>
      </w:r>
      <w:proofErr w:type="spellStart"/>
      <w:r w:rsidRPr="002604B8">
        <w:rPr>
          <w:rFonts w:eastAsia="Calibri"/>
          <w:color w:val="000000"/>
          <w:lang w:val="en-US"/>
        </w:rPr>
        <w:t>Hermle</w:t>
      </w:r>
      <w:proofErr w:type="spellEnd"/>
      <w:r w:rsidRPr="002604B8">
        <w:rPr>
          <w:rFonts w:eastAsia="Calibri"/>
          <w:color w:val="000000"/>
          <w:lang w:val="en-US"/>
        </w:rPr>
        <w:t xml:space="preserve">, F. </w:t>
      </w:r>
      <w:proofErr w:type="spellStart"/>
      <w:r w:rsidRPr="002604B8">
        <w:rPr>
          <w:rFonts w:eastAsia="Calibri"/>
          <w:color w:val="000000"/>
          <w:lang w:val="en-US"/>
        </w:rPr>
        <w:t>Feldmann</w:t>
      </w:r>
      <w:proofErr w:type="spellEnd"/>
      <w:r w:rsidRPr="002604B8">
        <w:rPr>
          <w:rFonts w:eastAsia="Calibri"/>
          <w:color w:val="000000"/>
          <w:lang w:val="en-US"/>
        </w:rPr>
        <w:t xml:space="preserve">, M. </w:t>
      </w:r>
      <w:proofErr w:type="spellStart"/>
      <w:r w:rsidRPr="002604B8">
        <w:rPr>
          <w:rFonts w:eastAsia="Calibri"/>
          <w:color w:val="000000"/>
          <w:lang w:val="en-US"/>
        </w:rPr>
        <w:t>Bivour</w:t>
      </w:r>
      <w:proofErr w:type="spellEnd"/>
      <w:r w:rsidRPr="002604B8">
        <w:rPr>
          <w:rFonts w:eastAsia="Calibri"/>
          <w:color w:val="000000"/>
          <w:lang w:val="en-US"/>
        </w:rPr>
        <w:t xml:space="preserve">, J. C. Goldschmidt, S. W. </w:t>
      </w:r>
      <w:proofErr w:type="spellStart"/>
      <w:r w:rsidRPr="002604B8">
        <w:rPr>
          <w:rFonts w:eastAsia="Calibri"/>
          <w:color w:val="000000"/>
          <w:lang w:val="en-US"/>
        </w:rPr>
        <w:t>Glunz</w:t>
      </w:r>
      <w:proofErr w:type="spellEnd"/>
      <w:r w:rsidR="00B81A99" w:rsidRPr="002604B8">
        <w:rPr>
          <w:rFonts w:eastAsia="Calibri"/>
          <w:color w:val="000000"/>
          <w:lang w:val="en-US"/>
        </w:rPr>
        <w:t>,</w:t>
      </w:r>
      <w:r w:rsidRPr="002604B8">
        <w:rPr>
          <w:rFonts w:eastAsia="Calibri"/>
          <w:color w:val="000000"/>
          <w:lang w:val="en-US"/>
        </w:rPr>
        <w:t xml:space="preserve"> Passivating contacts and tandem concepts: Approaches for the highest silicon-based solar cell efficiencies</w:t>
      </w:r>
      <w:r w:rsidR="00F21ADC" w:rsidRPr="002604B8">
        <w:rPr>
          <w:rFonts w:eastAsia="Calibri"/>
          <w:color w:val="000000"/>
          <w:lang w:val="en-US"/>
        </w:rPr>
        <w:t>.</w:t>
      </w:r>
      <w:r w:rsidRPr="002604B8">
        <w:rPr>
          <w:rFonts w:eastAsia="Calibri"/>
          <w:color w:val="000000"/>
          <w:lang w:val="en-US"/>
        </w:rPr>
        <w:t xml:space="preserve"> </w:t>
      </w:r>
      <w:proofErr w:type="gramStart"/>
      <w:r w:rsidRPr="002604B8">
        <w:rPr>
          <w:rFonts w:eastAsia="Calibri"/>
          <w:i/>
          <w:lang w:val="en-US"/>
        </w:rPr>
        <w:t>Appl. Phys. Rev.</w:t>
      </w:r>
      <w:r w:rsidRPr="002604B8">
        <w:rPr>
          <w:rFonts w:eastAsia="Calibri"/>
          <w:color w:val="4FD7FF"/>
          <w:lang w:val="en-US"/>
        </w:rPr>
        <w:t xml:space="preserve"> </w:t>
      </w:r>
      <w:r w:rsidR="00F21ADC" w:rsidRPr="002604B8">
        <w:rPr>
          <w:rFonts w:eastAsia="Calibri"/>
          <w:color w:val="000000"/>
          <w:lang w:val="en-US"/>
        </w:rPr>
        <w:t>2020.</w:t>
      </w:r>
      <w:proofErr w:type="gramEnd"/>
      <w:r w:rsidR="00F21ADC" w:rsidRPr="002604B8">
        <w:rPr>
          <w:rFonts w:eastAsia="Calibri"/>
          <w:color w:val="000000"/>
          <w:lang w:val="en-US"/>
        </w:rPr>
        <w:t xml:space="preserve"> </w:t>
      </w:r>
      <w:proofErr w:type="gramStart"/>
      <w:r w:rsidRPr="002604B8">
        <w:rPr>
          <w:rFonts w:eastAsia="Calibri"/>
          <w:b/>
          <w:color w:val="000000"/>
          <w:lang w:val="en-US"/>
        </w:rPr>
        <w:t>7</w:t>
      </w:r>
      <w:r w:rsidRPr="002604B8">
        <w:rPr>
          <w:rFonts w:eastAsia="Calibri"/>
          <w:color w:val="000000"/>
          <w:lang w:val="en-US"/>
        </w:rPr>
        <w:t>(2)</w:t>
      </w:r>
      <w:r w:rsidR="00F21ADC" w:rsidRPr="002604B8">
        <w:rPr>
          <w:rFonts w:eastAsia="Calibri"/>
          <w:color w:val="000000"/>
          <w:lang w:val="en-US"/>
        </w:rPr>
        <w:t>.</w:t>
      </w:r>
      <w:proofErr w:type="gramEnd"/>
      <w:r w:rsidR="00F21ADC" w:rsidRPr="002604B8">
        <w:rPr>
          <w:rFonts w:eastAsia="Calibri"/>
          <w:color w:val="000000"/>
          <w:lang w:val="en-US"/>
        </w:rPr>
        <w:t xml:space="preserve"> </w:t>
      </w:r>
      <w:proofErr w:type="gramStart"/>
      <w:r w:rsidR="00F21ADC" w:rsidRPr="002604B8">
        <w:rPr>
          <w:rFonts w:eastAsia="Calibri"/>
          <w:color w:val="000000"/>
          <w:lang w:val="en-US"/>
        </w:rPr>
        <w:t>P.</w:t>
      </w:r>
      <w:r w:rsidRPr="002604B8">
        <w:rPr>
          <w:rFonts w:eastAsia="Calibri"/>
          <w:color w:val="000000"/>
          <w:lang w:val="en-US"/>
        </w:rPr>
        <w:t xml:space="preserve"> 21305.</w:t>
      </w:r>
      <w:proofErr w:type="gramEnd"/>
      <w:r w:rsidR="005D721F" w:rsidRPr="002604B8">
        <w:t xml:space="preserve"> </w:t>
      </w:r>
      <w:hyperlink r:id="rId88" w:tgtFrame="_blank" w:history="1">
        <w:r w:rsidR="005D721F" w:rsidRPr="002604B8">
          <w:rPr>
            <w:rStyle w:val="aa"/>
            <w:color w:val="0066CC"/>
            <w:bdr w:val="none" w:sz="0" w:space="0" w:color="auto" w:frame="1"/>
            <w:shd w:val="clear" w:color="auto" w:fill="FFFFFF"/>
          </w:rPr>
          <w:t>https://doi.org/10.1063/5.0239369</w:t>
        </w:r>
      </w:hyperlink>
    </w:p>
    <w:p w:rsidR="006C4D7A" w:rsidRPr="002604B8" w:rsidRDefault="00823C3C" w:rsidP="005C2C29">
      <w:pPr>
        <w:autoSpaceDE w:val="0"/>
        <w:autoSpaceDN w:val="0"/>
        <w:adjustRightInd w:val="0"/>
        <w:spacing w:line="360" w:lineRule="auto"/>
        <w:jc w:val="both"/>
        <w:rPr>
          <w:rFonts w:eastAsia="Calibri"/>
          <w:color w:val="000000"/>
          <w:lang w:val="en-US"/>
        </w:rPr>
      </w:pPr>
      <w:r w:rsidRPr="002604B8">
        <w:rPr>
          <w:rFonts w:eastAsia="Calibri"/>
          <w:color w:val="000000"/>
          <w:lang w:val="en-US"/>
        </w:rPr>
        <w:t>22</w:t>
      </w:r>
      <w:r w:rsidR="006C4D7A" w:rsidRPr="002604B8">
        <w:rPr>
          <w:rFonts w:eastAsia="Calibri"/>
          <w:color w:val="000000"/>
          <w:lang w:val="en-US"/>
        </w:rPr>
        <w:t>. A. Richter et al.</w:t>
      </w:r>
      <w:r w:rsidR="00B81A99" w:rsidRPr="002604B8">
        <w:rPr>
          <w:rFonts w:eastAsia="Calibri"/>
          <w:color w:val="000000"/>
          <w:lang w:val="en-US"/>
        </w:rPr>
        <w:t>,</w:t>
      </w:r>
      <w:r w:rsidR="006C4D7A" w:rsidRPr="002604B8">
        <w:rPr>
          <w:rFonts w:eastAsia="Calibri"/>
          <w:color w:val="000000"/>
          <w:lang w:val="en-US"/>
        </w:rPr>
        <w:t xml:space="preserve"> Design rules for high-efficiency both-sides-contacted silicon solar cells with balanced charge carrier transport and recombination losses</w:t>
      </w:r>
      <w:r w:rsidR="00F21ADC" w:rsidRPr="002604B8">
        <w:rPr>
          <w:rFonts w:eastAsia="Calibri"/>
          <w:color w:val="000000"/>
          <w:lang w:val="en-US"/>
        </w:rPr>
        <w:t>.</w:t>
      </w:r>
      <w:r w:rsidR="006C4D7A" w:rsidRPr="002604B8">
        <w:rPr>
          <w:rFonts w:eastAsia="Calibri"/>
          <w:color w:val="000000"/>
          <w:lang w:val="en-US"/>
        </w:rPr>
        <w:t xml:space="preserve"> </w:t>
      </w:r>
      <w:r w:rsidR="006C4D7A" w:rsidRPr="002604B8">
        <w:rPr>
          <w:rFonts w:eastAsia="Calibri"/>
          <w:i/>
          <w:lang w:val="en-US"/>
        </w:rPr>
        <w:t>Nat. Energy</w:t>
      </w:r>
      <w:r w:rsidR="00F21ADC" w:rsidRPr="002604B8">
        <w:rPr>
          <w:rFonts w:eastAsia="Calibri"/>
          <w:i/>
          <w:lang w:val="en-US"/>
        </w:rPr>
        <w:t>.</w:t>
      </w:r>
      <w:r w:rsidR="00F21ADC" w:rsidRPr="002604B8">
        <w:rPr>
          <w:rFonts w:eastAsia="Calibri"/>
          <w:lang w:val="en-US"/>
        </w:rPr>
        <w:t xml:space="preserve"> 2021.</w:t>
      </w:r>
      <w:r w:rsidR="006C4D7A" w:rsidRPr="002604B8">
        <w:rPr>
          <w:rFonts w:eastAsia="Calibri"/>
          <w:color w:val="4FD7FF"/>
          <w:lang w:val="en-US"/>
        </w:rPr>
        <w:t xml:space="preserve"> </w:t>
      </w:r>
      <w:r w:rsidR="006C4D7A" w:rsidRPr="002604B8">
        <w:rPr>
          <w:rFonts w:eastAsia="Calibri"/>
          <w:b/>
          <w:color w:val="000000"/>
          <w:lang w:val="en-US"/>
        </w:rPr>
        <w:t>6</w:t>
      </w:r>
      <w:r w:rsidR="006C4D7A" w:rsidRPr="002604B8">
        <w:rPr>
          <w:rFonts w:eastAsia="Calibri"/>
          <w:color w:val="000000"/>
          <w:lang w:val="en-US"/>
        </w:rPr>
        <w:t>(4)</w:t>
      </w:r>
      <w:r w:rsidR="00F21ADC" w:rsidRPr="002604B8">
        <w:rPr>
          <w:rFonts w:eastAsia="Calibri"/>
          <w:color w:val="000000"/>
          <w:lang w:val="en-US"/>
        </w:rPr>
        <w:t>. P.</w:t>
      </w:r>
      <w:r w:rsidR="006C4D7A" w:rsidRPr="002604B8">
        <w:rPr>
          <w:rFonts w:eastAsia="Calibri"/>
          <w:color w:val="000000"/>
          <w:lang w:val="en-US"/>
        </w:rPr>
        <w:t xml:space="preserve"> 429–438.</w:t>
      </w:r>
      <w:r w:rsidR="005D721F" w:rsidRPr="002604B8">
        <w:rPr>
          <w:rFonts w:eastAsia="Calibri"/>
          <w:color w:val="000000"/>
          <w:lang w:val="en-US"/>
        </w:rPr>
        <w:t xml:space="preserve"> </w:t>
      </w:r>
      <w:hyperlink r:id="rId89" w:history="1">
        <w:r w:rsidR="005D721F" w:rsidRPr="002604B8">
          <w:rPr>
            <w:rStyle w:val="aa"/>
            <w:shd w:val="clear" w:color="auto" w:fill="FFFFFF"/>
          </w:rPr>
          <w:t>https://doi.org/10.1038/s41560-021-00805-w</w:t>
        </w:r>
      </w:hyperlink>
      <w:r w:rsidR="005D721F" w:rsidRPr="002604B8">
        <w:rPr>
          <w:color w:val="222222"/>
          <w:shd w:val="clear" w:color="auto" w:fill="FFFFFF"/>
          <w:lang w:val="en-US"/>
        </w:rPr>
        <w:t xml:space="preserve"> </w:t>
      </w:r>
    </w:p>
    <w:p w:rsidR="006C4D7A" w:rsidRPr="002604B8" w:rsidRDefault="006C4D7A" w:rsidP="005C2C29">
      <w:pPr>
        <w:autoSpaceDE w:val="0"/>
        <w:autoSpaceDN w:val="0"/>
        <w:adjustRightInd w:val="0"/>
        <w:spacing w:line="360" w:lineRule="auto"/>
        <w:jc w:val="both"/>
        <w:rPr>
          <w:rFonts w:eastAsia="Calibri"/>
          <w:color w:val="0000FF"/>
          <w:lang w:val="en-US"/>
        </w:rPr>
      </w:pPr>
      <w:proofErr w:type="gramStart"/>
      <w:r w:rsidRPr="002604B8">
        <w:rPr>
          <w:rFonts w:eastAsia="Calibri"/>
          <w:color w:val="000000"/>
          <w:lang w:val="en-US"/>
        </w:rPr>
        <w:t>2</w:t>
      </w:r>
      <w:r w:rsidR="00823C3C" w:rsidRPr="002604B8">
        <w:rPr>
          <w:rFonts w:eastAsia="Calibri"/>
          <w:color w:val="000000"/>
          <w:lang w:val="en-US"/>
        </w:rPr>
        <w:t>3</w:t>
      </w:r>
      <w:r w:rsidRPr="002604B8">
        <w:rPr>
          <w:rFonts w:eastAsia="Calibri"/>
          <w:color w:val="000000"/>
          <w:lang w:val="en-US"/>
        </w:rPr>
        <w:t xml:space="preserve">. S.W. </w:t>
      </w:r>
      <w:proofErr w:type="spellStart"/>
      <w:r w:rsidRPr="002604B8">
        <w:rPr>
          <w:rFonts w:eastAsia="Calibri"/>
          <w:color w:val="000000"/>
          <w:lang w:val="en-US"/>
        </w:rPr>
        <w:t>Glunz</w:t>
      </w:r>
      <w:proofErr w:type="spellEnd"/>
      <w:r w:rsidRPr="002604B8">
        <w:rPr>
          <w:rFonts w:eastAsia="Calibri"/>
          <w:color w:val="000000"/>
          <w:lang w:val="en-US"/>
        </w:rPr>
        <w:t xml:space="preserve">, B. </w:t>
      </w:r>
      <w:proofErr w:type="spellStart"/>
      <w:r w:rsidRPr="002604B8">
        <w:rPr>
          <w:rFonts w:eastAsia="Calibri"/>
          <w:color w:val="000000"/>
          <w:lang w:val="en-US"/>
        </w:rPr>
        <w:t>Steinhauser</w:t>
      </w:r>
      <w:proofErr w:type="spellEnd"/>
      <w:r w:rsidRPr="002604B8">
        <w:rPr>
          <w:rFonts w:eastAsia="Calibri"/>
          <w:color w:val="000000"/>
          <w:lang w:val="en-US"/>
        </w:rPr>
        <w:t>, J.-I.</w:t>
      </w:r>
      <w:proofErr w:type="gramEnd"/>
      <w:r w:rsidRPr="002604B8">
        <w:rPr>
          <w:rFonts w:eastAsia="Calibri"/>
          <w:color w:val="000000"/>
          <w:lang w:val="en-US"/>
        </w:rPr>
        <w:t xml:space="preserve"> </w:t>
      </w:r>
      <w:proofErr w:type="spellStart"/>
      <w:r w:rsidRPr="002604B8">
        <w:rPr>
          <w:rFonts w:eastAsia="Calibri"/>
          <w:color w:val="000000"/>
          <w:lang w:val="en-US"/>
        </w:rPr>
        <w:t>Polzin</w:t>
      </w:r>
      <w:proofErr w:type="spellEnd"/>
      <w:r w:rsidRPr="002604B8">
        <w:rPr>
          <w:rFonts w:eastAsia="Calibri"/>
          <w:color w:val="000000"/>
          <w:lang w:val="en-US"/>
        </w:rPr>
        <w:t xml:space="preserve">, C. </w:t>
      </w:r>
      <w:proofErr w:type="spellStart"/>
      <w:r w:rsidRPr="002604B8">
        <w:rPr>
          <w:rFonts w:eastAsia="Calibri"/>
          <w:color w:val="000000"/>
          <w:lang w:val="en-US"/>
        </w:rPr>
        <w:t>Luderer</w:t>
      </w:r>
      <w:proofErr w:type="spellEnd"/>
      <w:r w:rsidRPr="002604B8">
        <w:rPr>
          <w:rFonts w:eastAsia="Calibri"/>
          <w:color w:val="000000"/>
          <w:lang w:val="en-US"/>
        </w:rPr>
        <w:t xml:space="preserve">, B. </w:t>
      </w:r>
      <w:proofErr w:type="spellStart"/>
      <w:r w:rsidRPr="002604B8">
        <w:rPr>
          <w:rFonts w:eastAsia="Calibri"/>
          <w:color w:val="000000"/>
          <w:lang w:val="en-US"/>
        </w:rPr>
        <w:t>Grübel</w:t>
      </w:r>
      <w:proofErr w:type="spellEnd"/>
      <w:r w:rsidRPr="002604B8">
        <w:rPr>
          <w:rFonts w:eastAsia="Calibri"/>
          <w:color w:val="000000"/>
          <w:lang w:val="en-US"/>
        </w:rPr>
        <w:t xml:space="preserve">, T. </w:t>
      </w:r>
      <w:proofErr w:type="spellStart"/>
      <w:r w:rsidRPr="002604B8">
        <w:rPr>
          <w:rFonts w:eastAsia="Calibri"/>
          <w:color w:val="000000"/>
          <w:lang w:val="en-US"/>
        </w:rPr>
        <w:t>Niewelt</w:t>
      </w:r>
      <w:proofErr w:type="spellEnd"/>
      <w:r w:rsidRPr="002604B8">
        <w:rPr>
          <w:rFonts w:eastAsia="Calibri"/>
          <w:color w:val="000000"/>
          <w:lang w:val="en-US"/>
        </w:rPr>
        <w:t xml:space="preserve">, A.M.O.M. </w:t>
      </w:r>
      <w:proofErr w:type="spellStart"/>
      <w:r w:rsidRPr="002604B8">
        <w:rPr>
          <w:rFonts w:eastAsia="Calibri"/>
          <w:color w:val="000000"/>
          <w:lang w:val="en-US"/>
        </w:rPr>
        <w:t>Okasha</w:t>
      </w:r>
      <w:proofErr w:type="spellEnd"/>
      <w:r w:rsidRPr="002604B8">
        <w:rPr>
          <w:rFonts w:eastAsia="Calibri"/>
          <w:color w:val="000000"/>
          <w:lang w:val="en-US"/>
        </w:rPr>
        <w:t xml:space="preserve">, M. </w:t>
      </w:r>
      <w:proofErr w:type="spellStart"/>
      <w:r w:rsidRPr="002604B8">
        <w:rPr>
          <w:rFonts w:eastAsia="Calibri"/>
          <w:color w:val="000000"/>
          <w:lang w:val="en-US"/>
        </w:rPr>
        <w:t>Bories</w:t>
      </w:r>
      <w:proofErr w:type="spellEnd"/>
      <w:r w:rsidRPr="002604B8">
        <w:rPr>
          <w:rFonts w:eastAsia="Calibri"/>
          <w:color w:val="000000"/>
          <w:lang w:val="en-US"/>
        </w:rPr>
        <w:t xml:space="preserve">, H. Nagel, K. Krieg, F. </w:t>
      </w:r>
      <w:proofErr w:type="spellStart"/>
      <w:r w:rsidRPr="002604B8">
        <w:rPr>
          <w:rFonts w:eastAsia="Calibri"/>
          <w:color w:val="000000"/>
          <w:lang w:val="en-US"/>
        </w:rPr>
        <w:t>Feldmann</w:t>
      </w:r>
      <w:proofErr w:type="spellEnd"/>
      <w:r w:rsidRPr="002604B8">
        <w:rPr>
          <w:rFonts w:eastAsia="Calibri"/>
          <w:color w:val="000000"/>
          <w:lang w:val="en-US"/>
        </w:rPr>
        <w:t xml:space="preserve">, A. Richter, M. </w:t>
      </w:r>
      <w:proofErr w:type="spellStart"/>
      <w:r w:rsidRPr="002604B8">
        <w:rPr>
          <w:rFonts w:eastAsia="Calibri"/>
          <w:color w:val="000000"/>
          <w:lang w:val="en-US"/>
        </w:rPr>
        <w:t>Bivour</w:t>
      </w:r>
      <w:proofErr w:type="spellEnd"/>
      <w:r w:rsidRPr="002604B8">
        <w:rPr>
          <w:rFonts w:eastAsia="Calibri"/>
          <w:color w:val="000000"/>
          <w:lang w:val="en-US"/>
        </w:rPr>
        <w:t xml:space="preserve">, M. </w:t>
      </w:r>
      <w:proofErr w:type="spellStart"/>
      <w:r w:rsidRPr="002604B8">
        <w:rPr>
          <w:rFonts w:eastAsia="Calibri"/>
          <w:color w:val="000000"/>
          <w:lang w:val="en-US"/>
        </w:rPr>
        <w:t>Hermle</w:t>
      </w:r>
      <w:proofErr w:type="spellEnd"/>
      <w:r w:rsidRPr="002604B8">
        <w:rPr>
          <w:rFonts w:eastAsia="Calibri"/>
          <w:color w:val="000000"/>
          <w:lang w:val="en-US"/>
        </w:rPr>
        <w:t xml:space="preserve">, Silicon-based passivating contacts: the </w:t>
      </w:r>
      <w:proofErr w:type="spellStart"/>
      <w:r w:rsidRPr="002604B8">
        <w:rPr>
          <w:rFonts w:eastAsia="Calibri"/>
          <w:color w:val="000000"/>
          <w:lang w:val="en-US"/>
        </w:rPr>
        <w:t>TOPCon</w:t>
      </w:r>
      <w:proofErr w:type="spellEnd"/>
      <w:r w:rsidRPr="002604B8">
        <w:rPr>
          <w:rFonts w:eastAsia="Calibri"/>
          <w:color w:val="000000"/>
          <w:lang w:val="en-US"/>
        </w:rPr>
        <w:t xml:space="preserve"> route</w:t>
      </w:r>
      <w:r w:rsidR="00B81A99" w:rsidRPr="002604B8">
        <w:rPr>
          <w:rFonts w:eastAsia="Calibri"/>
          <w:i/>
          <w:color w:val="000000"/>
          <w:lang w:val="en-US"/>
        </w:rPr>
        <w:t>.</w:t>
      </w:r>
      <w:r w:rsidRPr="002604B8">
        <w:rPr>
          <w:rFonts w:eastAsia="Calibri"/>
          <w:i/>
          <w:color w:val="000000"/>
          <w:lang w:val="en-US"/>
        </w:rPr>
        <w:t xml:space="preserve"> </w:t>
      </w:r>
      <w:proofErr w:type="spellStart"/>
      <w:proofErr w:type="gramStart"/>
      <w:r w:rsidRPr="002604B8">
        <w:rPr>
          <w:rFonts w:eastAsia="Calibri"/>
          <w:i/>
          <w:color w:val="000000"/>
          <w:lang w:val="en-US"/>
        </w:rPr>
        <w:t>Prog</w:t>
      </w:r>
      <w:proofErr w:type="spellEnd"/>
      <w:r w:rsidRPr="002604B8">
        <w:rPr>
          <w:rFonts w:eastAsia="Calibri"/>
          <w:i/>
          <w:color w:val="000000"/>
          <w:lang w:val="en-US"/>
        </w:rPr>
        <w:t>.</w:t>
      </w:r>
      <w:proofErr w:type="gramEnd"/>
      <w:r w:rsidRPr="002604B8">
        <w:rPr>
          <w:rFonts w:eastAsia="Calibri"/>
          <w:i/>
          <w:color w:val="000000"/>
          <w:lang w:val="en-US"/>
        </w:rPr>
        <w:t xml:space="preserve"> </w:t>
      </w:r>
      <w:proofErr w:type="spellStart"/>
      <w:proofErr w:type="gramStart"/>
      <w:r w:rsidRPr="002604B8">
        <w:rPr>
          <w:rFonts w:eastAsia="Calibri"/>
          <w:i/>
          <w:color w:val="000000"/>
          <w:lang w:val="en-US"/>
        </w:rPr>
        <w:t>Photovolt</w:t>
      </w:r>
      <w:proofErr w:type="spellEnd"/>
      <w:r w:rsidRPr="002604B8">
        <w:rPr>
          <w:rFonts w:eastAsia="Calibri"/>
          <w:i/>
          <w:color w:val="000000"/>
          <w:lang w:val="en-US"/>
        </w:rPr>
        <w:t>.</w:t>
      </w:r>
      <w:proofErr w:type="gramEnd"/>
      <w:r w:rsidRPr="002604B8">
        <w:rPr>
          <w:rFonts w:eastAsia="Calibri"/>
          <w:i/>
          <w:color w:val="000000"/>
          <w:lang w:val="en-US"/>
        </w:rPr>
        <w:t xml:space="preserve"> Res. Appl.</w:t>
      </w:r>
      <w:r w:rsidRPr="002604B8">
        <w:rPr>
          <w:rFonts w:eastAsia="Calibri"/>
          <w:color w:val="000000"/>
          <w:lang w:val="en-US"/>
        </w:rPr>
        <w:t xml:space="preserve"> </w:t>
      </w:r>
      <w:r w:rsidR="00F21ADC" w:rsidRPr="002604B8">
        <w:rPr>
          <w:rFonts w:eastAsia="Calibri"/>
          <w:color w:val="000000"/>
          <w:lang w:val="en-US"/>
        </w:rPr>
        <w:t xml:space="preserve">2023. </w:t>
      </w:r>
      <w:r w:rsidRPr="002604B8">
        <w:rPr>
          <w:rFonts w:eastAsia="Calibri"/>
          <w:b/>
          <w:color w:val="000000"/>
          <w:lang w:val="en-US"/>
        </w:rPr>
        <w:t>31</w:t>
      </w:r>
      <w:r w:rsidR="00F21ADC" w:rsidRPr="002604B8">
        <w:rPr>
          <w:rFonts w:eastAsia="Calibri"/>
          <w:b/>
          <w:color w:val="000000"/>
          <w:lang w:val="en-US"/>
        </w:rPr>
        <w:t xml:space="preserve">. </w:t>
      </w:r>
      <w:r w:rsidR="00F21ADC" w:rsidRPr="002604B8">
        <w:rPr>
          <w:rFonts w:eastAsia="Calibri"/>
          <w:color w:val="000000"/>
          <w:lang w:val="en-US"/>
        </w:rPr>
        <w:t>P.</w:t>
      </w:r>
      <w:r w:rsidRPr="002604B8">
        <w:rPr>
          <w:rFonts w:eastAsia="Calibri"/>
          <w:color w:val="000000"/>
          <w:lang w:val="en-US"/>
        </w:rPr>
        <w:t xml:space="preserve"> 341. </w:t>
      </w:r>
      <w:hyperlink r:id="rId90" w:history="1">
        <w:r w:rsidRPr="002604B8">
          <w:rPr>
            <w:rStyle w:val="aa"/>
            <w:rFonts w:eastAsia="Calibri"/>
            <w:lang w:val="en-US"/>
          </w:rPr>
          <w:t>https://doi.org/10.1002/pip.3522</w:t>
        </w:r>
      </w:hyperlink>
    </w:p>
    <w:p w:rsidR="006C4D7A" w:rsidRPr="002604B8" w:rsidRDefault="006C4D7A" w:rsidP="005C2C29">
      <w:pPr>
        <w:autoSpaceDE w:val="0"/>
        <w:autoSpaceDN w:val="0"/>
        <w:adjustRightInd w:val="0"/>
        <w:spacing w:line="360" w:lineRule="auto"/>
        <w:jc w:val="both"/>
        <w:rPr>
          <w:rFonts w:eastAsia="Calibri"/>
          <w:color w:val="0000FF"/>
          <w:lang w:val="en-US"/>
        </w:rPr>
      </w:pPr>
      <w:r w:rsidRPr="002604B8">
        <w:rPr>
          <w:rFonts w:eastAsia="Calibri"/>
          <w:lang w:val="en-US"/>
        </w:rPr>
        <w:t>2</w:t>
      </w:r>
      <w:r w:rsidR="00823C3C" w:rsidRPr="002604B8">
        <w:rPr>
          <w:rFonts w:eastAsia="Calibri"/>
          <w:lang w:val="en-US"/>
        </w:rPr>
        <w:t>4</w:t>
      </w:r>
      <w:r w:rsidRPr="002604B8">
        <w:rPr>
          <w:rFonts w:eastAsia="Calibri"/>
          <w:color w:val="0000FF"/>
          <w:lang w:val="en-US"/>
        </w:rPr>
        <w:t>.</w:t>
      </w:r>
      <w:r w:rsidR="00216540" w:rsidRPr="002604B8">
        <w:rPr>
          <w:rFonts w:eastAsia="Calibri"/>
          <w:color w:val="000000"/>
          <w:lang w:val="en-US"/>
        </w:rPr>
        <w:t xml:space="preserve"> D.</w:t>
      </w:r>
      <w:r w:rsidRPr="002604B8">
        <w:rPr>
          <w:rFonts w:eastAsia="Calibri"/>
          <w:color w:val="0000FF"/>
          <w:lang w:val="en-US"/>
        </w:rPr>
        <w:t xml:space="preserve"> </w:t>
      </w:r>
      <w:r w:rsidRPr="002604B8">
        <w:rPr>
          <w:rFonts w:eastAsia="Calibri"/>
          <w:color w:val="000000"/>
          <w:lang w:val="en-US"/>
        </w:rPr>
        <w:t>Yan,</w:t>
      </w:r>
      <w:r w:rsidR="00216540" w:rsidRPr="002604B8">
        <w:rPr>
          <w:rFonts w:eastAsia="Calibri"/>
          <w:color w:val="000000"/>
          <w:lang w:val="en-US"/>
        </w:rPr>
        <w:t xml:space="preserve"> A.</w:t>
      </w:r>
      <w:r w:rsidRPr="002604B8">
        <w:rPr>
          <w:rFonts w:eastAsia="Calibri"/>
          <w:color w:val="000000"/>
          <w:lang w:val="en-US"/>
        </w:rPr>
        <w:t xml:space="preserve"> Cuevas,</w:t>
      </w:r>
      <w:r w:rsidR="00216540" w:rsidRPr="002604B8">
        <w:rPr>
          <w:rFonts w:eastAsia="Calibri"/>
          <w:color w:val="000000"/>
          <w:lang w:val="en-US"/>
        </w:rPr>
        <w:t xml:space="preserve"> J.</w:t>
      </w:r>
      <w:r w:rsidRPr="002604B8">
        <w:rPr>
          <w:rFonts w:eastAsia="Calibri"/>
          <w:color w:val="000000"/>
          <w:lang w:val="en-US"/>
        </w:rPr>
        <w:t xml:space="preserve"> </w:t>
      </w:r>
      <w:proofErr w:type="spellStart"/>
      <w:r w:rsidRPr="002604B8">
        <w:rPr>
          <w:rFonts w:eastAsia="Calibri"/>
          <w:color w:val="000000"/>
          <w:lang w:val="en-US"/>
        </w:rPr>
        <w:t>Stuckelberger</w:t>
      </w:r>
      <w:proofErr w:type="spellEnd"/>
      <w:r w:rsidRPr="002604B8">
        <w:rPr>
          <w:rFonts w:eastAsia="Calibri"/>
          <w:color w:val="000000"/>
          <w:lang w:val="en-US"/>
        </w:rPr>
        <w:t>, et al.</w:t>
      </w:r>
      <w:r w:rsidR="00B81A99" w:rsidRPr="002604B8">
        <w:rPr>
          <w:rFonts w:eastAsia="Calibri"/>
          <w:color w:val="000000"/>
          <w:lang w:val="en-US"/>
        </w:rPr>
        <w:t>,</w:t>
      </w:r>
      <w:r w:rsidRPr="002604B8">
        <w:rPr>
          <w:rFonts w:eastAsia="Calibri"/>
          <w:color w:val="000000"/>
          <w:lang w:val="en-US"/>
        </w:rPr>
        <w:t xml:space="preserve"> Silicon solar cells with passivating contacts: Classification and performance. </w:t>
      </w:r>
      <w:proofErr w:type="spellStart"/>
      <w:proofErr w:type="gramStart"/>
      <w:r w:rsidRPr="002604B8">
        <w:rPr>
          <w:rFonts w:eastAsia="Calibri"/>
          <w:i/>
          <w:color w:val="000000"/>
          <w:lang w:val="en-US"/>
        </w:rPr>
        <w:t>Prog</w:t>
      </w:r>
      <w:proofErr w:type="spellEnd"/>
      <w:r w:rsidRPr="002604B8">
        <w:rPr>
          <w:rFonts w:eastAsia="Calibri"/>
          <w:i/>
          <w:color w:val="000000"/>
          <w:lang w:val="en-US"/>
        </w:rPr>
        <w:t xml:space="preserve"> </w:t>
      </w:r>
      <w:proofErr w:type="spellStart"/>
      <w:r w:rsidRPr="002604B8">
        <w:rPr>
          <w:rFonts w:eastAsia="Calibri"/>
          <w:i/>
          <w:color w:val="000000"/>
          <w:lang w:val="en-US"/>
        </w:rPr>
        <w:t>Photovolt</w:t>
      </w:r>
      <w:proofErr w:type="spellEnd"/>
      <w:r w:rsidRPr="002604B8">
        <w:rPr>
          <w:rFonts w:eastAsia="Calibri"/>
          <w:i/>
          <w:color w:val="000000"/>
          <w:lang w:val="en-US"/>
        </w:rPr>
        <w:t xml:space="preserve"> Res Appl</w:t>
      </w:r>
      <w:r w:rsidRPr="002604B8">
        <w:rPr>
          <w:rFonts w:eastAsia="Calibri"/>
          <w:color w:val="000000"/>
          <w:lang w:val="en-US"/>
        </w:rPr>
        <w:t>. 2023</w:t>
      </w:r>
      <w:r w:rsidR="00F21ADC" w:rsidRPr="002604B8">
        <w:rPr>
          <w:rFonts w:eastAsia="Calibri"/>
          <w:color w:val="000000"/>
          <w:lang w:val="en-US"/>
        </w:rPr>
        <w:t>.</w:t>
      </w:r>
      <w:proofErr w:type="gramEnd"/>
      <w:r w:rsidR="00F21ADC" w:rsidRPr="002604B8">
        <w:rPr>
          <w:rFonts w:eastAsia="Calibri"/>
          <w:color w:val="000000"/>
          <w:lang w:val="en-US"/>
        </w:rPr>
        <w:t xml:space="preserve"> </w:t>
      </w:r>
      <w:proofErr w:type="gramStart"/>
      <w:r w:rsidRPr="002604B8">
        <w:rPr>
          <w:rFonts w:eastAsia="Calibri"/>
          <w:b/>
          <w:color w:val="000000"/>
          <w:lang w:val="en-US"/>
        </w:rPr>
        <w:t>31</w:t>
      </w:r>
      <w:r w:rsidRPr="002604B8">
        <w:rPr>
          <w:rFonts w:eastAsia="Calibri"/>
          <w:color w:val="000000"/>
          <w:lang w:val="en-US"/>
        </w:rPr>
        <w:t>(4)</w:t>
      </w:r>
      <w:r w:rsidR="00F21ADC" w:rsidRPr="002604B8">
        <w:rPr>
          <w:rFonts w:eastAsia="Calibri"/>
          <w:color w:val="000000"/>
          <w:lang w:val="en-US"/>
        </w:rPr>
        <w:t>.</w:t>
      </w:r>
      <w:proofErr w:type="gramEnd"/>
      <w:r w:rsidR="00F21ADC" w:rsidRPr="002604B8">
        <w:rPr>
          <w:rFonts w:eastAsia="Calibri"/>
          <w:color w:val="000000"/>
          <w:lang w:val="en-US"/>
        </w:rPr>
        <w:t xml:space="preserve"> </w:t>
      </w:r>
      <w:proofErr w:type="gramStart"/>
      <w:r w:rsidR="00F21ADC" w:rsidRPr="002604B8">
        <w:rPr>
          <w:rFonts w:eastAsia="Calibri"/>
          <w:color w:val="000000"/>
          <w:lang w:val="en-US"/>
        </w:rPr>
        <w:t xml:space="preserve">P. </w:t>
      </w:r>
      <w:r w:rsidRPr="002604B8">
        <w:rPr>
          <w:rFonts w:eastAsia="Calibri"/>
          <w:color w:val="000000"/>
          <w:lang w:val="en-US"/>
        </w:rPr>
        <w:t>310</w:t>
      </w:r>
      <w:r w:rsidRPr="002604B8">
        <w:rPr>
          <w:rFonts w:eastAsia="AdvTTa9c1b374+20"/>
          <w:color w:val="000000"/>
          <w:lang w:val="en-US"/>
        </w:rPr>
        <w:t>‐</w:t>
      </w:r>
      <w:r w:rsidRPr="002604B8">
        <w:rPr>
          <w:rFonts w:eastAsia="Calibri"/>
          <w:color w:val="000000"/>
          <w:lang w:val="en-US"/>
        </w:rPr>
        <w:t>326.</w:t>
      </w:r>
      <w:proofErr w:type="gramEnd"/>
      <w:r w:rsidRPr="002604B8">
        <w:rPr>
          <w:rFonts w:eastAsia="Calibri"/>
          <w:color w:val="000000"/>
          <w:lang w:val="en-US"/>
        </w:rPr>
        <w:t xml:space="preserve"> </w:t>
      </w:r>
      <w:hyperlink r:id="rId91" w:history="1">
        <w:r w:rsidR="00F21ADC" w:rsidRPr="002604B8">
          <w:rPr>
            <w:rStyle w:val="aa"/>
            <w:rFonts w:eastAsia="Calibri"/>
            <w:lang w:val="en-US"/>
          </w:rPr>
          <w:t>https://doi.org/10.1002/pip.3574</w:t>
        </w:r>
      </w:hyperlink>
      <w:r w:rsidR="00F21ADC" w:rsidRPr="002604B8">
        <w:rPr>
          <w:rFonts w:eastAsia="Calibri"/>
          <w:color w:val="000000"/>
          <w:lang w:val="en-US"/>
        </w:rPr>
        <w:t>.</w:t>
      </w:r>
      <w:r w:rsidR="00F21ADC" w:rsidRPr="002604B8">
        <w:rPr>
          <w:rFonts w:eastAsia="Calibri"/>
          <w:color w:val="0000FF"/>
          <w:lang w:val="en-US"/>
        </w:rPr>
        <w:t xml:space="preserve"> </w:t>
      </w:r>
    </w:p>
    <w:p w:rsidR="006C4D7A" w:rsidRPr="002604B8" w:rsidRDefault="006C4D7A" w:rsidP="005C2C29">
      <w:pPr>
        <w:autoSpaceDE w:val="0"/>
        <w:autoSpaceDN w:val="0"/>
        <w:adjustRightInd w:val="0"/>
        <w:spacing w:line="360" w:lineRule="auto"/>
        <w:jc w:val="both"/>
        <w:rPr>
          <w:rFonts w:eastAsia="NimbusRomNo9L-Regu"/>
          <w:lang w:val="en-US"/>
        </w:rPr>
      </w:pPr>
      <w:r w:rsidRPr="002604B8">
        <w:rPr>
          <w:rFonts w:eastAsia="Calibri"/>
          <w:lang w:val="en-US"/>
        </w:rPr>
        <w:t>2</w:t>
      </w:r>
      <w:r w:rsidR="00823C3C" w:rsidRPr="002604B8">
        <w:rPr>
          <w:rFonts w:eastAsia="Calibri"/>
          <w:lang w:val="en-US"/>
        </w:rPr>
        <w:t>5</w:t>
      </w:r>
      <w:r w:rsidRPr="002604B8">
        <w:rPr>
          <w:rFonts w:eastAsia="Calibri"/>
          <w:color w:val="0000FF"/>
          <w:lang w:val="en-US"/>
        </w:rPr>
        <w:t>.</w:t>
      </w:r>
      <w:r w:rsidRPr="002604B8">
        <w:rPr>
          <w:rFonts w:eastAsia="Calibri"/>
          <w:bCs/>
          <w:color w:val="1D1B1B"/>
          <w:lang w:val="en-US"/>
        </w:rPr>
        <w:t xml:space="preserve"> </w:t>
      </w:r>
      <w:r w:rsidRPr="002604B8">
        <w:rPr>
          <w:rFonts w:eastAsia="Calibri"/>
          <w:color w:val="000000"/>
          <w:lang w:val="en-US"/>
        </w:rPr>
        <w:t>R</w:t>
      </w:r>
      <w:r w:rsidR="00F21ADC" w:rsidRPr="002604B8">
        <w:rPr>
          <w:rFonts w:eastAsia="Calibri"/>
          <w:color w:val="000000"/>
          <w:lang w:val="en-US"/>
        </w:rPr>
        <w:t>.</w:t>
      </w:r>
      <w:r w:rsidRPr="002604B8">
        <w:rPr>
          <w:rFonts w:eastAsia="Calibri"/>
          <w:color w:val="000000"/>
          <w:lang w:val="en-US"/>
        </w:rPr>
        <w:t xml:space="preserve"> Basnet</w:t>
      </w:r>
      <w:r w:rsidR="00F21ADC" w:rsidRPr="002604B8">
        <w:rPr>
          <w:rFonts w:eastAsia="Calibri"/>
          <w:color w:val="000000"/>
          <w:lang w:val="en-US"/>
        </w:rPr>
        <w:t>,</w:t>
      </w:r>
      <w:r w:rsidRPr="002604B8">
        <w:rPr>
          <w:rFonts w:eastAsia="Calibri"/>
          <w:color w:val="1A1A1A"/>
          <w:lang w:val="en-US"/>
        </w:rPr>
        <w:t xml:space="preserve"> </w:t>
      </w:r>
      <w:r w:rsidRPr="002604B8">
        <w:rPr>
          <w:rFonts w:eastAsia="Calibri"/>
          <w:color w:val="000000"/>
          <w:lang w:val="en-US"/>
        </w:rPr>
        <w:t>D</w:t>
      </w:r>
      <w:r w:rsidR="00F21ADC" w:rsidRPr="002604B8">
        <w:rPr>
          <w:rFonts w:eastAsia="Calibri"/>
          <w:color w:val="000000"/>
          <w:lang w:val="en-US"/>
        </w:rPr>
        <w:t>.</w:t>
      </w:r>
      <w:r w:rsidRPr="002604B8">
        <w:rPr>
          <w:rFonts w:eastAsia="Calibri"/>
          <w:color w:val="000000"/>
          <w:lang w:val="en-US"/>
        </w:rPr>
        <w:t xml:space="preserve"> Yan</w:t>
      </w:r>
      <w:r w:rsidRPr="002604B8">
        <w:rPr>
          <w:rFonts w:eastAsia="Calibri"/>
          <w:color w:val="1A1A1A"/>
          <w:lang w:val="en-US"/>
        </w:rPr>
        <w:t xml:space="preserve">; </w:t>
      </w:r>
      <w:r w:rsidRPr="002604B8">
        <w:rPr>
          <w:rFonts w:eastAsia="Calibri"/>
          <w:color w:val="000000"/>
          <w:lang w:val="en-US"/>
        </w:rPr>
        <w:t>D</w:t>
      </w:r>
      <w:r w:rsidR="00F21ADC" w:rsidRPr="002604B8">
        <w:rPr>
          <w:rFonts w:eastAsia="Calibri"/>
          <w:color w:val="000000"/>
          <w:lang w:val="en-US"/>
        </w:rPr>
        <w:t>.</w:t>
      </w:r>
      <w:r w:rsidRPr="002604B8">
        <w:rPr>
          <w:rFonts w:eastAsia="Calibri"/>
          <w:color w:val="000000"/>
          <w:lang w:val="en-US"/>
        </w:rPr>
        <w:t xml:space="preserve"> Kang</w:t>
      </w:r>
      <w:r w:rsidR="00F21ADC" w:rsidRPr="002604B8">
        <w:rPr>
          <w:rFonts w:eastAsia="Calibri"/>
          <w:color w:val="000000"/>
          <w:lang w:val="en-US"/>
        </w:rPr>
        <w:t>,</w:t>
      </w:r>
      <w:r w:rsidRPr="002604B8">
        <w:rPr>
          <w:rFonts w:eastAsia="Calibri"/>
          <w:color w:val="1A1A1A"/>
          <w:lang w:val="en-US"/>
        </w:rPr>
        <w:t xml:space="preserve"> </w:t>
      </w:r>
      <w:r w:rsidRPr="002604B8">
        <w:rPr>
          <w:rFonts w:eastAsia="Calibri"/>
          <w:color w:val="000000"/>
          <w:lang w:val="en-US"/>
        </w:rPr>
        <w:t>M</w:t>
      </w:r>
      <w:r w:rsidR="00F21ADC" w:rsidRPr="002604B8">
        <w:rPr>
          <w:rFonts w:eastAsia="Calibri"/>
          <w:color w:val="000000"/>
          <w:lang w:val="en-US"/>
        </w:rPr>
        <w:t>.</w:t>
      </w:r>
      <w:r w:rsidRPr="002604B8">
        <w:rPr>
          <w:rFonts w:eastAsia="Calibri"/>
          <w:color w:val="000000"/>
          <w:lang w:val="en-US"/>
        </w:rPr>
        <w:t xml:space="preserve"> M. </w:t>
      </w:r>
      <w:proofErr w:type="spellStart"/>
      <w:r w:rsidRPr="002604B8">
        <w:rPr>
          <w:rFonts w:eastAsia="Calibri"/>
          <w:color w:val="000000"/>
          <w:lang w:val="en-US"/>
        </w:rPr>
        <w:t>Shehata</w:t>
      </w:r>
      <w:proofErr w:type="spellEnd"/>
      <w:r w:rsidR="00F21ADC" w:rsidRPr="002604B8">
        <w:rPr>
          <w:rFonts w:eastAsia="Calibri"/>
          <w:color w:val="000000"/>
          <w:lang w:val="en-US"/>
        </w:rPr>
        <w:t>,</w:t>
      </w:r>
      <w:r w:rsidRPr="002604B8">
        <w:rPr>
          <w:rFonts w:eastAsia="Calibri"/>
          <w:color w:val="1A1A1A"/>
          <w:lang w:val="en-US"/>
        </w:rPr>
        <w:t xml:space="preserve"> </w:t>
      </w:r>
      <w:r w:rsidRPr="002604B8">
        <w:rPr>
          <w:rFonts w:eastAsia="Calibri"/>
          <w:color w:val="000000"/>
          <w:lang w:val="en-US"/>
        </w:rPr>
        <w:t>P</w:t>
      </w:r>
      <w:r w:rsidR="00F21ADC" w:rsidRPr="002604B8">
        <w:rPr>
          <w:rFonts w:eastAsia="Calibri"/>
          <w:color w:val="000000"/>
          <w:lang w:val="en-US"/>
        </w:rPr>
        <w:t>.</w:t>
      </w:r>
      <w:r w:rsidRPr="002604B8">
        <w:rPr>
          <w:rFonts w:eastAsia="Calibri"/>
          <w:color w:val="000000"/>
          <w:lang w:val="en-US"/>
        </w:rPr>
        <w:t xml:space="preserve"> </w:t>
      </w:r>
      <w:proofErr w:type="spellStart"/>
      <w:r w:rsidRPr="002604B8">
        <w:rPr>
          <w:rFonts w:eastAsia="Calibri"/>
          <w:color w:val="000000"/>
          <w:lang w:val="en-US"/>
        </w:rPr>
        <w:t>Phang</w:t>
      </w:r>
      <w:proofErr w:type="spellEnd"/>
      <w:r w:rsidR="00F21ADC" w:rsidRPr="002604B8">
        <w:rPr>
          <w:rFonts w:eastAsia="Calibri"/>
          <w:color w:val="000000"/>
          <w:lang w:val="en-US"/>
        </w:rPr>
        <w:t>,</w:t>
      </w:r>
      <w:r w:rsidRPr="002604B8">
        <w:rPr>
          <w:rFonts w:eastAsia="Calibri"/>
          <w:color w:val="1A1A1A"/>
          <w:lang w:val="en-US"/>
        </w:rPr>
        <w:t xml:space="preserve"> </w:t>
      </w:r>
      <w:r w:rsidRPr="002604B8">
        <w:rPr>
          <w:rFonts w:eastAsia="Calibri"/>
          <w:color w:val="000000"/>
          <w:lang w:val="en-US"/>
        </w:rPr>
        <w:t>T</w:t>
      </w:r>
      <w:r w:rsidR="00F21ADC" w:rsidRPr="002604B8">
        <w:rPr>
          <w:rFonts w:eastAsia="Calibri"/>
          <w:color w:val="000000"/>
          <w:lang w:val="en-US"/>
        </w:rPr>
        <w:t>.</w:t>
      </w:r>
      <w:r w:rsidRPr="002604B8">
        <w:rPr>
          <w:rFonts w:eastAsia="Calibri"/>
          <w:color w:val="000000"/>
          <w:lang w:val="en-US"/>
        </w:rPr>
        <w:t xml:space="preserve"> Truong</w:t>
      </w:r>
      <w:r w:rsidR="00F21ADC" w:rsidRPr="002604B8">
        <w:rPr>
          <w:rFonts w:eastAsia="Calibri"/>
          <w:color w:val="000000"/>
          <w:lang w:val="en-US"/>
        </w:rPr>
        <w:t>,</w:t>
      </w:r>
      <w:r w:rsidRPr="002604B8">
        <w:rPr>
          <w:rFonts w:eastAsia="Calibri"/>
          <w:color w:val="1A1A1A"/>
          <w:lang w:val="en-US"/>
        </w:rPr>
        <w:t xml:space="preserve"> </w:t>
      </w:r>
      <w:r w:rsidRPr="002604B8">
        <w:rPr>
          <w:rFonts w:eastAsia="Calibri"/>
          <w:color w:val="000000"/>
          <w:lang w:val="en-US"/>
        </w:rPr>
        <w:t>J</w:t>
      </w:r>
      <w:r w:rsidR="00F21ADC" w:rsidRPr="002604B8">
        <w:rPr>
          <w:rFonts w:eastAsia="Calibri"/>
          <w:color w:val="000000"/>
          <w:lang w:val="en-US"/>
        </w:rPr>
        <w:t>.</w:t>
      </w:r>
      <w:r w:rsidRPr="002604B8">
        <w:rPr>
          <w:rFonts w:eastAsia="Calibri"/>
          <w:color w:val="000000"/>
          <w:lang w:val="en-US"/>
        </w:rPr>
        <w:t xml:space="preserve"> Bullock</w:t>
      </w:r>
      <w:r w:rsidR="00F21ADC" w:rsidRPr="002604B8">
        <w:rPr>
          <w:rFonts w:eastAsia="Calibri"/>
          <w:color w:val="000000"/>
          <w:lang w:val="en-US"/>
        </w:rPr>
        <w:t>,</w:t>
      </w:r>
      <w:r w:rsidRPr="002604B8">
        <w:rPr>
          <w:rFonts w:eastAsia="Calibri"/>
          <w:color w:val="1A1A1A"/>
          <w:lang w:val="en-US"/>
        </w:rPr>
        <w:t xml:space="preserve"> </w:t>
      </w:r>
      <w:r w:rsidRPr="002604B8">
        <w:rPr>
          <w:rFonts w:eastAsia="Calibri"/>
          <w:color w:val="000000"/>
          <w:lang w:val="en-US"/>
        </w:rPr>
        <w:t>H</w:t>
      </w:r>
      <w:r w:rsidR="00F21ADC" w:rsidRPr="002604B8">
        <w:rPr>
          <w:rFonts w:eastAsia="Calibri"/>
          <w:color w:val="000000"/>
          <w:lang w:val="en-US"/>
        </w:rPr>
        <w:t>.</w:t>
      </w:r>
      <w:r w:rsidRPr="002604B8">
        <w:rPr>
          <w:rFonts w:eastAsia="Calibri"/>
          <w:color w:val="000000"/>
          <w:lang w:val="en-US"/>
        </w:rPr>
        <w:t xml:space="preserve"> Shen</w:t>
      </w:r>
      <w:r w:rsidR="00F21ADC" w:rsidRPr="002604B8">
        <w:rPr>
          <w:rFonts w:eastAsia="Calibri"/>
          <w:color w:val="000000"/>
          <w:lang w:val="en-US"/>
        </w:rPr>
        <w:t>,</w:t>
      </w:r>
      <w:r w:rsidRPr="002604B8">
        <w:rPr>
          <w:rFonts w:eastAsia="Calibri"/>
          <w:color w:val="1A1A1A"/>
          <w:lang w:val="en-US"/>
        </w:rPr>
        <w:t xml:space="preserve"> </w:t>
      </w:r>
      <w:r w:rsidRPr="002604B8">
        <w:rPr>
          <w:rFonts w:eastAsia="Calibri"/>
          <w:color w:val="000000"/>
          <w:lang w:val="en-US"/>
        </w:rPr>
        <w:t>D</w:t>
      </w:r>
      <w:r w:rsidR="00F21ADC" w:rsidRPr="002604B8">
        <w:rPr>
          <w:rFonts w:eastAsia="Calibri"/>
          <w:color w:val="000000"/>
          <w:lang w:val="en-US"/>
        </w:rPr>
        <w:t>.</w:t>
      </w:r>
      <w:r w:rsidR="00B81A99" w:rsidRPr="002604B8">
        <w:rPr>
          <w:rFonts w:eastAsia="Calibri"/>
          <w:color w:val="000000"/>
          <w:lang w:val="en-US"/>
        </w:rPr>
        <w:t xml:space="preserve"> Macdonald,</w:t>
      </w:r>
      <w:r w:rsidRPr="002604B8">
        <w:rPr>
          <w:rFonts w:eastAsia="Calibri"/>
          <w:bCs/>
          <w:color w:val="1D1B1B"/>
          <w:lang w:val="en-US"/>
        </w:rPr>
        <w:t xml:space="preserve"> Current status and challenges for hole-selective poly-silicon based passivating contacts.</w:t>
      </w:r>
      <w:r w:rsidRPr="002604B8">
        <w:rPr>
          <w:rFonts w:eastAsia="Calibri"/>
          <w:lang w:val="en-US"/>
        </w:rPr>
        <w:t xml:space="preserve"> </w:t>
      </w:r>
      <w:proofErr w:type="gramStart"/>
      <w:r w:rsidRPr="002604B8">
        <w:rPr>
          <w:rFonts w:eastAsia="Calibri"/>
          <w:i/>
          <w:lang w:val="en-US"/>
        </w:rPr>
        <w:t>Appl. Phys. Rev.</w:t>
      </w:r>
      <w:r w:rsidRPr="002604B8">
        <w:rPr>
          <w:rFonts w:eastAsia="Calibri"/>
          <w:lang w:val="en-US"/>
        </w:rPr>
        <w:t xml:space="preserve"> </w:t>
      </w:r>
      <w:r w:rsidR="006611AB">
        <w:rPr>
          <w:rFonts w:eastAsia="Calibri"/>
          <w:lang w:val="en-US"/>
        </w:rPr>
        <w:t>2024.</w:t>
      </w:r>
      <w:proofErr w:type="gramEnd"/>
      <w:r w:rsidR="006611AB">
        <w:rPr>
          <w:rFonts w:eastAsia="Calibri"/>
          <w:lang w:val="en-US"/>
        </w:rPr>
        <w:t xml:space="preserve"> </w:t>
      </w:r>
      <w:proofErr w:type="gramStart"/>
      <w:r w:rsidRPr="002604B8">
        <w:rPr>
          <w:rFonts w:eastAsia="Calibri"/>
          <w:b/>
          <w:lang w:val="en-US"/>
        </w:rPr>
        <w:t>11</w:t>
      </w:r>
      <w:r w:rsidRPr="002604B8">
        <w:rPr>
          <w:rFonts w:eastAsia="Calibri"/>
          <w:lang w:val="en-US"/>
        </w:rPr>
        <w:t>, 011311</w:t>
      </w:r>
      <w:r w:rsidR="006611AB">
        <w:rPr>
          <w:rFonts w:eastAsia="Calibri"/>
          <w:lang w:val="en-US"/>
        </w:rPr>
        <w:t>.</w:t>
      </w:r>
      <w:proofErr w:type="gramEnd"/>
      <w:r w:rsidRPr="002604B8">
        <w:rPr>
          <w:rFonts w:eastAsia="Calibri"/>
          <w:lang w:val="en-US"/>
        </w:rPr>
        <w:t xml:space="preserve"> </w:t>
      </w:r>
      <w:hyperlink r:id="rId92" w:history="1">
        <w:r w:rsidR="00F21ADC" w:rsidRPr="002604B8">
          <w:rPr>
            <w:rStyle w:val="aa"/>
            <w:rFonts w:eastAsia="Calibri"/>
            <w:lang w:val="en-US"/>
          </w:rPr>
          <w:t>https://doi.org/10.1063/5.0185379</w:t>
        </w:r>
      </w:hyperlink>
      <w:r w:rsidR="00F21ADC" w:rsidRPr="002604B8">
        <w:rPr>
          <w:rFonts w:eastAsia="Calibri"/>
          <w:lang w:val="en-US"/>
        </w:rPr>
        <w:t xml:space="preserve">. </w:t>
      </w:r>
      <w:r w:rsidRPr="002604B8">
        <w:rPr>
          <w:rFonts w:eastAsia="Calibri"/>
          <w:bCs/>
          <w:color w:val="1D1B1B"/>
          <w:lang w:val="en-US"/>
        </w:rPr>
        <w:t xml:space="preserve"> </w:t>
      </w:r>
    </w:p>
    <w:p w:rsidR="006C4D7A" w:rsidRPr="002604B8" w:rsidRDefault="00823C3C" w:rsidP="005C2C29">
      <w:pPr>
        <w:autoSpaceDE w:val="0"/>
        <w:autoSpaceDN w:val="0"/>
        <w:adjustRightInd w:val="0"/>
        <w:spacing w:line="360" w:lineRule="auto"/>
        <w:jc w:val="both"/>
        <w:rPr>
          <w:lang w:val="uk-UA"/>
        </w:rPr>
      </w:pPr>
      <w:r w:rsidRPr="002604B8">
        <w:rPr>
          <w:lang w:val="en-US"/>
        </w:rPr>
        <w:t>26</w:t>
      </w:r>
      <w:r w:rsidR="006C4D7A" w:rsidRPr="002604B8">
        <w:rPr>
          <w:lang w:val="en-US"/>
        </w:rPr>
        <w:t>. A.V.</w:t>
      </w:r>
      <w:r w:rsidRPr="002604B8">
        <w:rPr>
          <w:lang w:val="en-US"/>
        </w:rPr>
        <w:t xml:space="preserve"> </w:t>
      </w:r>
      <w:proofErr w:type="spellStart"/>
      <w:r w:rsidR="006C4D7A" w:rsidRPr="002604B8">
        <w:rPr>
          <w:lang w:val="en-US"/>
        </w:rPr>
        <w:t>Sachenko</w:t>
      </w:r>
      <w:proofErr w:type="spellEnd"/>
      <w:r w:rsidR="006C4D7A" w:rsidRPr="002604B8">
        <w:rPr>
          <w:lang w:val="en-US"/>
        </w:rPr>
        <w:t xml:space="preserve">, V.P. </w:t>
      </w:r>
      <w:proofErr w:type="spellStart"/>
      <w:r w:rsidR="006C4D7A" w:rsidRPr="002604B8">
        <w:rPr>
          <w:lang w:val="en-US"/>
        </w:rPr>
        <w:t>Kostylyov</w:t>
      </w:r>
      <w:proofErr w:type="spellEnd"/>
      <w:r w:rsidR="006C4D7A" w:rsidRPr="002604B8">
        <w:rPr>
          <w:lang w:val="en-US"/>
        </w:rPr>
        <w:t xml:space="preserve">, M. </w:t>
      </w:r>
      <w:proofErr w:type="spellStart"/>
      <w:r w:rsidR="006C4D7A" w:rsidRPr="002604B8">
        <w:rPr>
          <w:lang w:val="en-US"/>
        </w:rPr>
        <w:t>Evstigneev</w:t>
      </w:r>
      <w:proofErr w:type="spellEnd"/>
      <w:r w:rsidR="00B81A99" w:rsidRPr="002604B8">
        <w:rPr>
          <w:lang w:val="en-US"/>
        </w:rPr>
        <w:t>,</w:t>
      </w:r>
      <w:r w:rsidR="006C4D7A" w:rsidRPr="002604B8">
        <w:rPr>
          <w:color w:val="000000"/>
          <w:lang w:val="en-US"/>
        </w:rPr>
        <w:t xml:space="preserve"> Space charge region recombination in highly efficient silicon solar cells</w:t>
      </w:r>
      <w:r w:rsidR="006C4D7A" w:rsidRPr="002604B8">
        <w:rPr>
          <w:lang w:val="en-US"/>
        </w:rPr>
        <w:t xml:space="preserve">. </w:t>
      </w:r>
      <w:r w:rsidR="006C4D7A" w:rsidRPr="002604B8">
        <w:rPr>
          <w:i/>
          <w:lang w:val="en-US"/>
        </w:rPr>
        <w:t>Semiconductor physics, quantum electronics and optoelectronics</w:t>
      </w:r>
      <w:r w:rsidR="00C26BFF">
        <w:rPr>
          <w:lang w:val="en-US"/>
        </w:rPr>
        <w:t>. -2024.</w:t>
      </w:r>
      <w:r w:rsidR="006C4D7A" w:rsidRPr="002604B8">
        <w:rPr>
          <w:lang w:val="en-US"/>
        </w:rPr>
        <w:t xml:space="preserve"> V. 27, No 1.- P. 010-027</w:t>
      </w:r>
      <w:r w:rsidR="006C4D7A" w:rsidRPr="002604B8">
        <w:rPr>
          <w:lang w:val="uk-UA"/>
        </w:rPr>
        <w:t xml:space="preserve">. </w:t>
      </w:r>
      <w:hyperlink r:id="rId93" w:history="1">
        <w:r w:rsidR="006C4D7A" w:rsidRPr="002604B8">
          <w:rPr>
            <w:rStyle w:val="aa"/>
            <w:lang w:val="en-US"/>
          </w:rPr>
          <w:t>https://doi.org/10.15407/spqeo27.01.010</w:t>
        </w:r>
      </w:hyperlink>
    </w:p>
    <w:p w:rsidR="00B02EBF" w:rsidRPr="00B12C0A" w:rsidRDefault="00B02EBF" w:rsidP="00B02EBF">
      <w:pPr>
        <w:jc w:val="both"/>
        <w:rPr>
          <w:lang w:val="uk-UA"/>
        </w:rPr>
      </w:pPr>
    </w:p>
    <w:p w:rsidR="00F273EE" w:rsidRDefault="00441819" w:rsidP="00B02EBF">
      <w:pPr>
        <w:spacing w:line="360" w:lineRule="auto"/>
        <w:jc w:val="both"/>
        <w:rPr>
          <w:b/>
          <w:lang w:val="en-US"/>
        </w:rPr>
      </w:pPr>
      <w:r w:rsidRPr="00441819">
        <w:rPr>
          <w:b/>
          <w:lang w:val="en-US"/>
        </w:rPr>
        <w:t>Authors and CV</w:t>
      </w:r>
    </w:p>
    <w:tbl>
      <w:tblPr>
        <w:tblW w:w="9468" w:type="dxa"/>
        <w:tblLayout w:type="fixed"/>
        <w:tblLook w:val="04A0"/>
      </w:tblPr>
      <w:tblGrid>
        <w:gridCol w:w="1718"/>
        <w:gridCol w:w="2968"/>
        <w:gridCol w:w="279"/>
        <w:gridCol w:w="1522"/>
        <w:gridCol w:w="2981"/>
      </w:tblGrid>
      <w:tr w:rsidR="00C24613" w:rsidRPr="004F4E9B" w:rsidTr="004F4E9B">
        <w:tc>
          <w:tcPr>
            <w:tcW w:w="1718" w:type="dxa"/>
            <w:shd w:val="clear" w:color="auto" w:fill="auto"/>
          </w:tcPr>
          <w:p w:rsidR="00C24613" w:rsidRPr="004F4E9B" w:rsidRDefault="000C65CB" w:rsidP="004F4E9B">
            <w:pPr>
              <w:jc w:val="both"/>
              <w:rPr>
                <w:b/>
                <w:lang w:val="en-US"/>
              </w:rPr>
            </w:pPr>
            <w:r>
              <w:rPr>
                <w:noProof/>
                <w:sz w:val="28"/>
                <w:szCs w:val="28"/>
                <w:lang w:val="uk-UA" w:eastAsia="uk-UA"/>
              </w:rPr>
              <w:lastRenderedPageBreak/>
              <w:drawing>
                <wp:inline distT="0" distB="0" distL="0" distR="0">
                  <wp:extent cx="955040" cy="1286510"/>
                  <wp:effectExtent l="1905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4" cstate="print"/>
                          <a:srcRect/>
                          <a:stretch>
                            <a:fillRect/>
                          </a:stretch>
                        </pic:blipFill>
                        <pic:spPr bwMode="auto">
                          <a:xfrm>
                            <a:off x="0" y="0"/>
                            <a:ext cx="955040" cy="1286510"/>
                          </a:xfrm>
                          <a:prstGeom prst="rect">
                            <a:avLst/>
                          </a:prstGeom>
                          <a:solidFill>
                            <a:srgbClr val="FFFFFF"/>
                          </a:solidFill>
                          <a:ln w="9525">
                            <a:noFill/>
                            <a:miter lim="800000"/>
                            <a:headEnd/>
                            <a:tailEnd/>
                          </a:ln>
                        </pic:spPr>
                      </pic:pic>
                    </a:graphicData>
                  </a:graphic>
                </wp:inline>
              </w:drawing>
            </w:r>
          </w:p>
        </w:tc>
        <w:tc>
          <w:tcPr>
            <w:tcW w:w="2968" w:type="dxa"/>
            <w:shd w:val="clear" w:color="auto" w:fill="auto"/>
          </w:tcPr>
          <w:p w:rsidR="00C24613" w:rsidRPr="004F4E9B" w:rsidRDefault="00C24613" w:rsidP="00C572F3">
            <w:pPr>
              <w:jc w:val="both"/>
              <w:rPr>
                <w:b/>
                <w:sz w:val="20"/>
                <w:szCs w:val="20"/>
                <w:lang w:val="en-US"/>
              </w:rPr>
            </w:pPr>
            <w:proofErr w:type="spellStart"/>
            <w:r w:rsidRPr="004F4E9B">
              <w:rPr>
                <w:b/>
                <w:sz w:val="20"/>
                <w:szCs w:val="20"/>
                <w:lang w:val="en-US"/>
              </w:rPr>
              <w:t>Sachenko</w:t>
            </w:r>
            <w:proofErr w:type="spellEnd"/>
            <w:r w:rsidRPr="004F4E9B">
              <w:rPr>
                <w:b/>
                <w:sz w:val="20"/>
                <w:szCs w:val="20"/>
                <w:lang w:val="en-US"/>
              </w:rPr>
              <w:t xml:space="preserve"> A.V. </w:t>
            </w:r>
            <w:r w:rsidRPr="004F4E9B">
              <w:rPr>
                <w:sz w:val="20"/>
                <w:szCs w:val="20"/>
                <w:lang w:val="en-US"/>
              </w:rPr>
              <w:t>Professor, Doctor of Physics and Mathematics Sciences, Chief Researcher at the Laboratory of Physical and Technical Fundamentals of Semiconductor Photovoltaics at the V. </w:t>
            </w:r>
            <w:proofErr w:type="spellStart"/>
            <w:r w:rsidRPr="004F4E9B">
              <w:rPr>
                <w:sz w:val="20"/>
                <w:szCs w:val="20"/>
                <w:lang w:val="en-US"/>
              </w:rPr>
              <w:t>Lashkaryov</w:t>
            </w:r>
            <w:proofErr w:type="spellEnd"/>
            <w:r w:rsidRPr="004F4E9B">
              <w:rPr>
                <w:sz w:val="20"/>
                <w:szCs w:val="20"/>
                <w:lang w:val="en-US"/>
              </w:rPr>
              <w:t xml:space="preserve"> Institute of Semiconductor Physics. </w:t>
            </w:r>
            <w:r w:rsidRPr="004F4E9B">
              <w:rPr>
                <w:sz w:val="20"/>
                <w:szCs w:val="20"/>
                <w:lang w:val="en-GB"/>
              </w:rPr>
              <w:t xml:space="preserve">He is the author of more than 300 scientific </w:t>
            </w:r>
          </w:p>
        </w:tc>
        <w:tc>
          <w:tcPr>
            <w:tcW w:w="279" w:type="dxa"/>
            <w:shd w:val="clear" w:color="auto" w:fill="auto"/>
          </w:tcPr>
          <w:p w:rsidR="00C24613" w:rsidRPr="004F4E9B" w:rsidRDefault="00C24613" w:rsidP="004F4E9B">
            <w:pPr>
              <w:jc w:val="both"/>
              <w:rPr>
                <w:b/>
                <w:lang w:val="en-US"/>
              </w:rPr>
            </w:pPr>
          </w:p>
        </w:tc>
        <w:tc>
          <w:tcPr>
            <w:tcW w:w="1522" w:type="dxa"/>
            <w:shd w:val="clear" w:color="auto" w:fill="auto"/>
          </w:tcPr>
          <w:p w:rsidR="00C24613" w:rsidRPr="004F4E9B" w:rsidRDefault="000C65CB" w:rsidP="004F4E9B">
            <w:pPr>
              <w:jc w:val="both"/>
              <w:rPr>
                <w:b/>
                <w:lang w:val="en-US"/>
              </w:rPr>
            </w:pPr>
            <w:r>
              <w:rPr>
                <w:noProof/>
                <w:lang w:val="uk-UA" w:eastAsia="uk-UA"/>
              </w:rPr>
              <w:drawing>
                <wp:inline distT="0" distB="0" distL="0" distR="0">
                  <wp:extent cx="824865" cy="1196975"/>
                  <wp:effectExtent l="19050" t="0" r="0" b="0"/>
                  <wp:docPr id="68" name="Рисунок 68" descr="Kostylyo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ostylyov2"/>
                          <pic:cNvPicPr>
                            <a:picLocks noChangeAspect="1" noChangeArrowheads="1"/>
                          </pic:cNvPicPr>
                        </pic:nvPicPr>
                        <pic:blipFill>
                          <a:blip r:embed="rId95" cstate="print"/>
                          <a:srcRect/>
                          <a:stretch>
                            <a:fillRect/>
                          </a:stretch>
                        </pic:blipFill>
                        <pic:spPr bwMode="auto">
                          <a:xfrm>
                            <a:off x="0" y="0"/>
                            <a:ext cx="824865" cy="1196975"/>
                          </a:xfrm>
                          <a:prstGeom prst="rect">
                            <a:avLst/>
                          </a:prstGeom>
                          <a:noFill/>
                          <a:ln w="9525">
                            <a:noFill/>
                            <a:miter lim="800000"/>
                            <a:headEnd/>
                            <a:tailEnd/>
                          </a:ln>
                        </pic:spPr>
                      </pic:pic>
                    </a:graphicData>
                  </a:graphic>
                </wp:inline>
              </w:drawing>
            </w:r>
          </w:p>
        </w:tc>
        <w:tc>
          <w:tcPr>
            <w:tcW w:w="2981" w:type="dxa"/>
            <w:shd w:val="clear" w:color="auto" w:fill="auto"/>
          </w:tcPr>
          <w:p w:rsidR="00C24613" w:rsidRPr="004F4E9B" w:rsidRDefault="00C24613" w:rsidP="004F4E9B">
            <w:pPr>
              <w:jc w:val="both"/>
              <w:rPr>
                <w:b/>
                <w:sz w:val="20"/>
                <w:szCs w:val="20"/>
                <w:lang w:val="en-US"/>
              </w:rPr>
            </w:pPr>
            <w:proofErr w:type="spellStart"/>
            <w:r w:rsidRPr="004F4E9B">
              <w:rPr>
                <w:b/>
                <w:sz w:val="20"/>
                <w:szCs w:val="20"/>
                <w:lang w:val="en-US"/>
              </w:rPr>
              <w:t>Kostylyov</w:t>
            </w:r>
            <w:proofErr w:type="spellEnd"/>
            <w:r w:rsidRPr="004F4E9B">
              <w:rPr>
                <w:b/>
                <w:sz w:val="20"/>
                <w:szCs w:val="20"/>
                <w:lang w:val="en-US"/>
              </w:rPr>
              <w:t xml:space="preserve"> V.P.</w:t>
            </w:r>
            <w:r w:rsidRPr="004F4E9B">
              <w:rPr>
                <w:sz w:val="20"/>
                <w:szCs w:val="20"/>
                <w:lang w:val="en-US"/>
              </w:rPr>
              <w:t xml:space="preserve"> Professor, Doctor of Sciences (Phys &amp; Math), Head of the Solar Cell and Solar Module Testing Center of the V. </w:t>
            </w:r>
            <w:proofErr w:type="spellStart"/>
            <w:r w:rsidRPr="004F4E9B">
              <w:rPr>
                <w:sz w:val="20"/>
                <w:szCs w:val="20"/>
                <w:lang w:val="en-US"/>
              </w:rPr>
              <w:t>Lashkaryov</w:t>
            </w:r>
            <w:proofErr w:type="spellEnd"/>
            <w:r w:rsidRPr="004F4E9B">
              <w:rPr>
                <w:sz w:val="20"/>
                <w:szCs w:val="20"/>
                <w:lang w:val="en-US"/>
              </w:rPr>
              <w:t xml:space="preserve"> Institute of Semiconductor Physics. Author of over 300 scientific publications. The area of his scientific interests includes photovoltaics and</w:t>
            </w:r>
          </w:p>
        </w:tc>
      </w:tr>
      <w:tr w:rsidR="00C24613" w:rsidRPr="004F4E9B" w:rsidTr="004F4E9B">
        <w:tc>
          <w:tcPr>
            <w:tcW w:w="4686" w:type="dxa"/>
            <w:gridSpan w:val="2"/>
            <w:shd w:val="clear" w:color="auto" w:fill="auto"/>
          </w:tcPr>
          <w:p w:rsidR="00C24613" w:rsidRPr="004F4E9B" w:rsidRDefault="00C24613" w:rsidP="004F4E9B">
            <w:pPr>
              <w:pStyle w:val="j"/>
              <w:spacing w:line="237" w:lineRule="auto"/>
              <w:rPr>
                <w:szCs w:val="20"/>
              </w:rPr>
            </w:pPr>
            <w:proofErr w:type="gramStart"/>
            <w:r w:rsidRPr="004F4E9B">
              <w:rPr>
                <w:szCs w:val="20"/>
                <w:lang w:val="en-GB"/>
              </w:rPr>
              <w:t>publications</w:t>
            </w:r>
            <w:proofErr w:type="gramEnd"/>
            <w:r w:rsidRPr="004F4E9B">
              <w:rPr>
                <w:szCs w:val="20"/>
                <w:lang w:val="en-GB"/>
              </w:rPr>
              <w:t>.    His    main     research</w:t>
            </w:r>
            <w:r w:rsidRPr="004F4E9B">
              <w:rPr>
                <w:szCs w:val="20"/>
              </w:rPr>
              <w:t xml:space="preserve"> interests include analysis, characterization, and modeling of silicon solar cells. </w:t>
            </w:r>
          </w:p>
          <w:p w:rsidR="00C24613" w:rsidRPr="004F4E9B" w:rsidRDefault="00C24613" w:rsidP="004F4E9B">
            <w:pPr>
              <w:pStyle w:val="j"/>
              <w:spacing w:line="237" w:lineRule="auto"/>
              <w:rPr>
                <w:color w:val="000000"/>
                <w:szCs w:val="20"/>
                <w:lang w:val="fr-FR"/>
              </w:rPr>
            </w:pPr>
            <w:r w:rsidRPr="004F4E9B">
              <w:rPr>
                <w:szCs w:val="20"/>
                <w:lang w:val="fr-FR"/>
              </w:rPr>
              <w:t>E-mail:</w:t>
            </w:r>
            <w:r w:rsidRPr="004F4E9B">
              <w:rPr>
                <w:color w:val="000000"/>
                <w:szCs w:val="20"/>
                <w:lang w:val="fr-FR"/>
              </w:rPr>
              <w:t xml:space="preserve"> </w:t>
            </w:r>
            <w:hyperlink r:id="rId96" w:history="1">
              <w:r w:rsidRPr="004F4E9B">
                <w:rPr>
                  <w:rStyle w:val="aa"/>
                  <w:color w:val="000000"/>
                  <w:szCs w:val="20"/>
                  <w:lang w:val="fr-FR"/>
                </w:rPr>
                <w:t>sach@isp.kiev.ua</w:t>
              </w:r>
            </w:hyperlink>
            <w:r w:rsidRPr="004F4E9B">
              <w:rPr>
                <w:color w:val="000000"/>
                <w:szCs w:val="20"/>
                <w:lang w:val="fr-FR"/>
              </w:rPr>
              <w:t>;</w:t>
            </w:r>
            <w:r w:rsidR="00B03183" w:rsidRPr="004F4E9B">
              <w:rPr>
                <w:color w:val="000000"/>
                <w:szCs w:val="20"/>
                <w:lang w:val="fr-FR"/>
              </w:rPr>
              <w:t xml:space="preserve">  </w:t>
            </w:r>
            <w:r w:rsidRPr="004F4E9B">
              <w:rPr>
                <w:color w:val="000000"/>
                <w:szCs w:val="20"/>
                <w:lang w:val="fr-FR"/>
              </w:rPr>
              <w:t xml:space="preserve"> </w:t>
            </w:r>
          </w:p>
          <w:p w:rsidR="00C24613" w:rsidRPr="004F4E9B" w:rsidRDefault="00C24613" w:rsidP="004F4E9B">
            <w:pPr>
              <w:jc w:val="both"/>
              <w:rPr>
                <w:b/>
                <w:lang w:val="en-US"/>
              </w:rPr>
            </w:pPr>
            <w:r w:rsidRPr="004F4E9B">
              <w:rPr>
                <w:sz w:val="20"/>
                <w:szCs w:val="20"/>
                <w:lang w:val="fr-FR"/>
              </w:rPr>
              <w:t>https://orcid.org/0000-0003-0170-7625</w:t>
            </w:r>
          </w:p>
        </w:tc>
        <w:tc>
          <w:tcPr>
            <w:tcW w:w="279" w:type="dxa"/>
            <w:shd w:val="clear" w:color="auto" w:fill="auto"/>
          </w:tcPr>
          <w:p w:rsidR="00C24613" w:rsidRPr="004F4E9B" w:rsidRDefault="00C24613" w:rsidP="004F4E9B">
            <w:pPr>
              <w:jc w:val="both"/>
              <w:rPr>
                <w:b/>
                <w:lang w:val="en-US"/>
              </w:rPr>
            </w:pPr>
          </w:p>
        </w:tc>
        <w:tc>
          <w:tcPr>
            <w:tcW w:w="4503" w:type="dxa"/>
            <w:gridSpan w:val="2"/>
            <w:shd w:val="clear" w:color="auto" w:fill="auto"/>
          </w:tcPr>
          <w:p w:rsidR="00C24613" w:rsidRPr="004F4E9B" w:rsidRDefault="00C24613" w:rsidP="004F4E9B">
            <w:pPr>
              <w:pStyle w:val="j"/>
              <w:spacing w:line="237" w:lineRule="auto"/>
              <w:rPr>
                <w:szCs w:val="20"/>
              </w:rPr>
            </w:pPr>
            <w:proofErr w:type="spellStart"/>
            <w:proofErr w:type="gramStart"/>
            <w:r w:rsidRPr="004F4E9B">
              <w:rPr>
                <w:szCs w:val="20"/>
              </w:rPr>
              <w:t>betavoltaics</w:t>
            </w:r>
            <w:proofErr w:type="spellEnd"/>
            <w:proofErr w:type="gramEnd"/>
            <w:r w:rsidRPr="004F4E9B">
              <w:rPr>
                <w:szCs w:val="20"/>
              </w:rPr>
              <w:t>, research, analysis and modelling of solar cells, testing the solar cells and characterization of the optical and recombination properties of photovoltaics materials.</w:t>
            </w:r>
          </w:p>
          <w:p w:rsidR="00C24613" w:rsidRPr="004F4E9B" w:rsidRDefault="00C24613" w:rsidP="004F4E9B">
            <w:pPr>
              <w:pStyle w:val="j"/>
              <w:spacing w:line="237" w:lineRule="auto"/>
              <w:rPr>
                <w:color w:val="000000"/>
                <w:szCs w:val="20"/>
                <w:lang w:val="fr-FR"/>
              </w:rPr>
            </w:pPr>
            <w:r w:rsidRPr="004F4E9B">
              <w:rPr>
                <w:szCs w:val="20"/>
                <w:lang w:val="fr-FR"/>
              </w:rPr>
              <w:t>E-mail:</w:t>
            </w:r>
            <w:r w:rsidRPr="004F4E9B">
              <w:rPr>
                <w:color w:val="000000"/>
                <w:szCs w:val="20"/>
                <w:lang w:val="fr-FR"/>
              </w:rPr>
              <w:t xml:space="preserve"> </w:t>
            </w:r>
            <w:hyperlink r:id="rId97" w:history="1">
              <w:r w:rsidRPr="004F4E9B">
                <w:rPr>
                  <w:rStyle w:val="aa"/>
                  <w:szCs w:val="20"/>
                  <w:lang w:val="fr-FR"/>
                </w:rPr>
                <w:t>vkost@isp.kiev.ua</w:t>
              </w:r>
            </w:hyperlink>
            <w:r w:rsidRPr="004F4E9B">
              <w:rPr>
                <w:color w:val="000000"/>
                <w:szCs w:val="20"/>
                <w:lang w:val="fr-FR"/>
              </w:rPr>
              <w:t>;</w:t>
            </w:r>
          </w:p>
          <w:p w:rsidR="00C24613" w:rsidRPr="004F4E9B" w:rsidRDefault="00C24613" w:rsidP="004F4E9B">
            <w:pPr>
              <w:jc w:val="both"/>
              <w:rPr>
                <w:b/>
                <w:lang w:val="en-US"/>
              </w:rPr>
            </w:pPr>
            <w:r w:rsidRPr="004F4E9B">
              <w:rPr>
                <w:sz w:val="20"/>
                <w:szCs w:val="20"/>
                <w:lang w:val="fr-FR"/>
              </w:rPr>
              <w:t>https://orcid.org/</w:t>
            </w:r>
            <w:r w:rsidRPr="004F4E9B">
              <w:rPr>
                <w:sz w:val="20"/>
                <w:szCs w:val="20"/>
                <w:lang w:val="en-US"/>
              </w:rPr>
              <w:t>0000-0002-1800-9471</w:t>
            </w:r>
          </w:p>
        </w:tc>
      </w:tr>
      <w:tr w:rsidR="00C24613" w:rsidRPr="004F4E9B" w:rsidTr="004F4E9B">
        <w:trPr>
          <w:trHeight w:val="109"/>
        </w:trPr>
        <w:tc>
          <w:tcPr>
            <w:tcW w:w="9468" w:type="dxa"/>
            <w:gridSpan w:val="5"/>
            <w:shd w:val="clear" w:color="auto" w:fill="auto"/>
          </w:tcPr>
          <w:p w:rsidR="00C24613" w:rsidRPr="004F4E9B" w:rsidRDefault="00C24613" w:rsidP="004F4E9B">
            <w:pPr>
              <w:jc w:val="both"/>
              <w:rPr>
                <w:b/>
                <w:lang w:val="en-US"/>
              </w:rPr>
            </w:pPr>
          </w:p>
        </w:tc>
      </w:tr>
      <w:tr w:rsidR="00C24613" w:rsidRPr="004F4E9B" w:rsidTr="004F4E9B">
        <w:tc>
          <w:tcPr>
            <w:tcW w:w="1718" w:type="dxa"/>
            <w:shd w:val="clear" w:color="auto" w:fill="auto"/>
          </w:tcPr>
          <w:p w:rsidR="00C24613" w:rsidRPr="004F4E9B" w:rsidRDefault="000C65CB" w:rsidP="004F4E9B">
            <w:pPr>
              <w:jc w:val="both"/>
              <w:rPr>
                <w:b/>
                <w:lang w:val="en-US"/>
              </w:rPr>
            </w:pPr>
            <w:r>
              <w:rPr>
                <w:b/>
                <w:noProof/>
                <w:lang w:val="uk-UA" w:eastAsia="uk-UA"/>
              </w:rPr>
              <w:drawing>
                <wp:inline distT="0" distB="0" distL="0" distR="0">
                  <wp:extent cx="855980" cy="1196975"/>
                  <wp:effectExtent l="19050" t="0" r="127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8" cstate="print"/>
                          <a:srcRect/>
                          <a:stretch>
                            <a:fillRect/>
                          </a:stretch>
                        </pic:blipFill>
                        <pic:spPr bwMode="auto">
                          <a:xfrm>
                            <a:off x="0" y="0"/>
                            <a:ext cx="855980" cy="1196975"/>
                          </a:xfrm>
                          <a:prstGeom prst="rect">
                            <a:avLst/>
                          </a:prstGeom>
                          <a:noFill/>
                          <a:ln w="9525">
                            <a:noFill/>
                            <a:miter lim="800000"/>
                            <a:headEnd/>
                            <a:tailEnd/>
                          </a:ln>
                        </pic:spPr>
                      </pic:pic>
                    </a:graphicData>
                  </a:graphic>
                </wp:inline>
              </w:drawing>
            </w:r>
          </w:p>
        </w:tc>
        <w:tc>
          <w:tcPr>
            <w:tcW w:w="2968" w:type="dxa"/>
            <w:shd w:val="clear" w:color="auto" w:fill="auto"/>
          </w:tcPr>
          <w:p w:rsidR="00C24613" w:rsidRPr="004F4E9B" w:rsidRDefault="00C24613" w:rsidP="004F4E9B">
            <w:pPr>
              <w:jc w:val="both"/>
              <w:rPr>
                <w:szCs w:val="20"/>
              </w:rPr>
            </w:pPr>
            <w:proofErr w:type="spellStart"/>
            <w:r w:rsidRPr="004F4E9B">
              <w:rPr>
                <w:b/>
                <w:sz w:val="20"/>
                <w:szCs w:val="20"/>
                <w:lang w:val="en-US"/>
              </w:rPr>
              <w:t>Sokolovskyi</w:t>
            </w:r>
            <w:proofErr w:type="spellEnd"/>
            <w:r w:rsidRPr="004F4E9B">
              <w:rPr>
                <w:b/>
                <w:sz w:val="20"/>
                <w:szCs w:val="20"/>
                <w:lang w:val="en-US"/>
              </w:rPr>
              <w:t xml:space="preserve"> I.O.</w:t>
            </w:r>
            <w:r w:rsidRPr="004F4E9B">
              <w:rPr>
                <w:sz w:val="20"/>
                <w:szCs w:val="20"/>
                <w:lang w:val="en-US"/>
              </w:rPr>
              <w:t xml:space="preserve"> PhD, Senior Researcher of the Laboratory of Physical and Technical Fundamentals of Semiconductor Photovoltaics at the V. </w:t>
            </w:r>
            <w:proofErr w:type="spellStart"/>
            <w:r w:rsidRPr="004F4E9B">
              <w:rPr>
                <w:sz w:val="20"/>
                <w:szCs w:val="20"/>
                <w:lang w:val="en-US"/>
              </w:rPr>
              <w:t>Lashkaryov</w:t>
            </w:r>
            <w:proofErr w:type="spellEnd"/>
            <w:r w:rsidRPr="004F4E9B">
              <w:rPr>
                <w:sz w:val="20"/>
                <w:szCs w:val="20"/>
                <w:lang w:val="en-US"/>
              </w:rPr>
              <w:t xml:space="preserve"> Institute of Semiconductor Physics. He is the author of more than 70 scientific publications. His main research</w:t>
            </w:r>
          </w:p>
        </w:tc>
        <w:tc>
          <w:tcPr>
            <w:tcW w:w="279" w:type="dxa"/>
            <w:shd w:val="clear" w:color="auto" w:fill="auto"/>
          </w:tcPr>
          <w:p w:rsidR="00C24613" w:rsidRPr="004F4E9B" w:rsidRDefault="00C24613" w:rsidP="004F4E9B">
            <w:pPr>
              <w:jc w:val="both"/>
              <w:rPr>
                <w:b/>
                <w:lang w:val="en-US"/>
              </w:rPr>
            </w:pPr>
          </w:p>
        </w:tc>
        <w:tc>
          <w:tcPr>
            <w:tcW w:w="1522" w:type="dxa"/>
            <w:shd w:val="clear" w:color="auto" w:fill="auto"/>
          </w:tcPr>
          <w:p w:rsidR="00C24613" w:rsidRPr="004F4E9B" w:rsidRDefault="000C65CB" w:rsidP="004F4E9B">
            <w:pPr>
              <w:jc w:val="both"/>
              <w:rPr>
                <w:b/>
                <w:lang w:val="en-US"/>
              </w:rPr>
            </w:pPr>
            <w:r>
              <w:rPr>
                <w:b/>
                <w:noProof/>
                <w:lang w:val="uk-UA" w:eastAsia="uk-UA"/>
              </w:rPr>
              <w:drawing>
                <wp:inline distT="0" distB="0" distL="0" distR="0">
                  <wp:extent cx="918845" cy="1129665"/>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9" cstate="print"/>
                          <a:srcRect/>
                          <a:stretch>
                            <a:fillRect/>
                          </a:stretch>
                        </pic:blipFill>
                        <pic:spPr bwMode="auto">
                          <a:xfrm>
                            <a:off x="0" y="0"/>
                            <a:ext cx="918845" cy="1129665"/>
                          </a:xfrm>
                          <a:prstGeom prst="rect">
                            <a:avLst/>
                          </a:prstGeom>
                          <a:noFill/>
                          <a:ln w="9525">
                            <a:noFill/>
                            <a:miter lim="800000"/>
                            <a:headEnd/>
                            <a:tailEnd/>
                          </a:ln>
                        </pic:spPr>
                      </pic:pic>
                    </a:graphicData>
                  </a:graphic>
                </wp:inline>
              </w:drawing>
            </w:r>
          </w:p>
        </w:tc>
        <w:tc>
          <w:tcPr>
            <w:tcW w:w="2981" w:type="dxa"/>
            <w:shd w:val="clear" w:color="auto" w:fill="auto"/>
          </w:tcPr>
          <w:p w:rsidR="00C24613" w:rsidRPr="004F4E9B" w:rsidRDefault="00C24613" w:rsidP="004F4E9B">
            <w:pPr>
              <w:jc w:val="both"/>
              <w:rPr>
                <w:b/>
                <w:lang w:val="en-US"/>
              </w:rPr>
            </w:pPr>
            <w:proofErr w:type="spellStart"/>
            <w:r w:rsidRPr="004F4E9B">
              <w:rPr>
                <w:b/>
                <w:sz w:val="20"/>
                <w:szCs w:val="20"/>
                <w:lang w:val="en-US"/>
              </w:rPr>
              <w:t>Shkrebtii</w:t>
            </w:r>
            <w:proofErr w:type="spellEnd"/>
            <w:r w:rsidR="00DE5385" w:rsidRPr="004F4E9B">
              <w:rPr>
                <w:b/>
                <w:sz w:val="20"/>
                <w:szCs w:val="20"/>
                <w:lang w:val="en-US"/>
              </w:rPr>
              <w:t>/</w:t>
            </w:r>
            <w:proofErr w:type="spellStart"/>
            <w:r w:rsidR="00DE5385" w:rsidRPr="004F4E9B">
              <w:rPr>
                <w:b/>
                <w:sz w:val="20"/>
                <w:szCs w:val="20"/>
                <w:lang w:val="en-US"/>
              </w:rPr>
              <w:t>Chkrebtii</w:t>
            </w:r>
            <w:proofErr w:type="spellEnd"/>
            <w:r w:rsidRPr="004F4E9B">
              <w:rPr>
                <w:b/>
                <w:sz w:val="20"/>
                <w:szCs w:val="20"/>
                <w:lang w:val="en-US"/>
              </w:rPr>
              <w:t xml:space="preserve"> A.I.</w:t>
            </w:r>
            <w:r w:rsidR="00DE5385" w:rsidRPr="004F4E9B">
              <w:rPr>
                <w:b/>
                <w:sz w:val="20"/>
                <w:szCs w:val="20"/>
                <w:lang w:val="en-US"/>
              </w:rPr>
              <w:tab/>
            </w:r>
            <w:r w:rsidRPr="004F4E9B">
              <w:rPr>
                <w:sz w:val="20"/>
                <w:szCs w:val="20"/>
                <w:lang w:val="en-US"/>
              </w:rPr>
              <w:t xml:space="preserve"> Professor at the Ontario Tech University. His recent focus is on </w:t>
            </w:r>
            <w:proofErr w:type="spellStart"/>
            <w:r w:rsidRPr="004F4E9B">
              <w:rPr>
                <w:sz w:val="20"/>
                <w:szCs w:val="20"/>
                <w:lang w:val="en-US"/>
              </w:rPr>
              <w:t>hydrogenbonding</w:t>
            </w:r>
            <w:proofErr w:type="spellEnd"/>
            <w:r w:rsidRPr="004F4E9B">
              <w:rPr>
                <w:sz w:val="20"/>
                <w:szCs w:val="20"/>
                <w:lang w:val="en-US"/>
              </w:rPr>
              <w:t>, nanomaterials hydrogenation, ubiquitous in physical, chemical and biological sciences.</w:t>
            </w:r>
          </w:p>
        </w:tc>
      </w:tr>
      <w:tr w:rsidR="00C24613" w:rsidRPr="004F4E9B" w:rsidTr="004F4E9B">
        <w:tc>
          <w:tcPr>
            <w:tcW w:w="4686" w:type="dxa"/>
            <w:gridSpan w:val="2"/>
            <w:shd w:val="clear" w:color="auto" w:fill="auto"/>
          </w:tcPr>
          <w:p w:rsidR="00C24613" w:rsidRPr="004F4E9B" w:rsidRDefault="00C24613" w:rsidP="004F4E9B">
            <w:pPr>
              <w:jc w:val="both"/>
              <w:rPr>
                <w:sz w:val="20"/>
                <w:szCs w:val="20"/>
                <w:lang w:val="en-US"/>
              </w:rPr>
            </w:pPr>
            <w:proofErr w:type="gramStart"/>
            <w:r w:rsidRPr="004F4E9B">
              <w:rPr>
                <w:sz w:val="20"/>
                <w:szCs w:val="20"/>
                <w:lang w:val="en-US"/>
              </w:rPr>
              <w:t>interests</w:t>
            </w:r>
            <w:proofErr w:type="gramEnd"/>
            <w:r w:rsidRPr="004F4E9B">
              <w:rPr>
                <w:sz w:val="20"/>
                <w:szCs w:val="20"/>
                <w:lang w:val="en-US"/>
              </w:rPr>
              <w:t xml:space="preserve"> include modeling of silicon solar cells. </w:t>
            </w:r>
          </w:p>
          <w:p w:rsidR="00C24613" w:rsidRPr="004F4E9B" w:rsidRDefault="00C24613" w:rsidP="004F4E9B">
            <w:pPr>
              <w:spacing w:line="238" w:lineRule="auto"/>
              <w:jc w:val="both"/>
              <w:rPr>
                <w:sz w:val="20"/>
                <w:szCs w:val="20"/>
                <w:lang w:val="en-US"/>
              </w:rPr>
            </w:pPr>
            <w:r w:rsidRPr="004F4E9B">
              <w:rPr>
                <w:sz w:val="20"/>
                <w:szCs w:val="20"/>
                <w:lang w:val="fr-FR"/>
              </w:rPr>
              <w:t xml:space="preserve">E-mail: </w:t>
            </w:r>
            <w:r w:rsidR="00B03183" w:rsidRPr="004F4E9B">
              <w:rPr>
                <w:sz w:val="20"/>
                <w:szCs w:val="20"/>
                <w:lang w:val="en-US"/>
              </w:rPr>
              <w:fldChar w:fldCharType="begin"/>
            </w:r>
            <w:r w:rsidR="00B03183" w:rsidRPr="004F4E9B">
              <w:rPr>
                <w:sz w:val="20"/>
                <w:szCs w:val="20"/>
                <w:lang w:val="en-US"/>
              </w:rPr>
              <w:instrText xml:space="preserve"> HYPERLINK "mailto:i.o.sokolovskyi@gmail.com" </w:instrText>
            </w:r>
            <w:r w:rsidR="00B03183" w:rsidRPr="004F4E9B">
              <w:rPr>
                <w:sz w:val="20"/>
                <w:szCs w:val="20"/>
                <w:lang w:val="en-US"/>
              </w:rPr>
              <w:fldChar w:fldCharType="separate"/>
            </w:r>
            <w:r w:rsidR="00B03183" w:rsidRPr="004F4E9B">
              <w:rPr>
                <w:rStyle w:val="aa"/>
                <w:sz w:val="20"/>
                <w:szCs w:val="20"/>
                <w:lang w:val="en-US"/>
              </w:rPr>
              <w:t>i.o.sokolovskyi@gmail.com</w:t>
            </w:r>
            <w:r w:rsidR="00B03183" w:rsidRPr="004F4E9B">
              <w:rPr>
                <w:sz w:val="20"/>
                <w:szCs w:val="20"/>
                <w:lang w:val="en-US"/>
              </w:rPr>
              <w:fldChar w:fldCharType="end"/>
            </w:r>
            <w:r w:rsidR="00B03183" w:rsidRPr="004F4E9B">
              <w:rPr>
                <w:sz w:val="20"/>
                <w:szCs w:val="20"/>
                <w:lang w:val="en-US"/>
              </w:rPr>
              <w:t xml:space="preserve"> </w:t>
            </w:r>
          </w:p>
          <w:p w:rsidR="00C24613" w:rsidRPr="004F4E9B" w:rsidRDefault="00C24613" w:rsidP="004F4E9B">
            <w:pPr>
              <w:jc w:val="both"/>
              <w:rPr>
                <w:b/>
                <w:lang w:val="en-US"/>
              </w:rPr>
            </w:pPr>
            <w:r w:rsidRPr="004F4E9B">
              <w:rPr>
                <w:sz w:val="20"/>
                <w:szCs w:val="20"/>
                <w:lang w:val="en-US"/>
              </w:rPr>
              <w:t>https://orcid.org/0000-0002-7072-6670;</w:t>
            </w:r>
          </w:p>
        </w:tc>
        <w:tc>
          <w:tcPr>
            <w:tcW w:w="279" w:type="dxa"/>
            <w:shd w:val="clear" w:color="auto" w:fill="auto"/>
          </w:tcPr>
          <w:p w:rsidR="00C24613" w:rsidRPr="004F4E9B" w:rsidRDefault="00C24613" w:rsidP="004F4E9B">
            <w:pPr>
              <w:jc w:val="both"/>
              <w:rPr>
                <w:b/>
                <w:lang w:val="en-US"/>
              </w:rPr>
            </w:pPr>
          </w:p>
        </w:tc>
        <w:tc>
          <w:tcPr>
            <w:tcW w:w="4503" w:type="dxa"/>
            <w:gridSpan w:val="2"/>
            <w:shd w:val="clear" w:color="auto" w:fill="auto"/>
          </w:tcPr>
          <w:p w:rsidR="00C24613" w:rsidRPr="004F4E9B" w:rsidRDefault="00C24613" w:rsidP="00530A6C">
            <w:pPr>
              <w:rPr>
                <w:b/>
                <w:lang w:val="en-US"/>
              </w:rPr>
            </w:pPr>
            <w:r w:rsidRPr="004F4E9B">
              <w:rPr>
                <w:sz w:val="20"/>
                <w:szCs w:val="20"/>
                <w:lang w:val="en-US"/>
              </w:rPr>
              <w:t xml:space="preserve">E-mail: Anatoli.Chkrebtii@ontariotechu.ca </w:t>
            </w:r>
            <w:hyperlink r:id="rId100" w:history="1">
              <w:r w:rsidR="00B03183" w:rsidRPr="004F4E9B">
                <w:rPr>
                  <w:rStyle w:val="aa"/>
                  <w:sz w:val="20"/>
                  <w:szCs w:val="20"/>
                  <w:lang w:val="en-US"/>
                </w:rPr>
                <w:t>https://orcid.org/0000-0002-4998-1538</w:t>
              </w:r>
            </w:hyperlink>
            <w:r w:rsidR="00B03183" w:rsidRPr="004F4E9B">
              <w:rPr>
                <w:sz w:val="20"/>
                <w:szCs w:val="20"/>
                <w:lang w:val="en-US"/>
              </w:rPr>
              <w:t xml:space="preserve"> </w:t>
            </w:r>
          </w:p>
        </w:tc>
      </w:tr>
    </w:tbl>
    <w:p w:rsidR="00C23FF5" w:rsidRDefault="00C23FF5" w:rsidP="00B02EBF">
      <w:pPr>
        <w:spacing w:line="360" w:lineRule="auto"/>
        <w:jc w:val="both"/>
        <w:rPr>
          <w:b/>
          <w:lang w:val="en-US"/>
        </w:rPr>
      </w:pPr>
    </w:p>
    <w:p w:rsidR="00DE5385" w:rsidRPr="00DE5385" w:rsidRDefault="006717D3" w:rsidP="006717D3">
      <w:pPr>
        <w:spacing w:line="360" w:lineRule="auto"/>
        <w:jc w:val="both"/>
        <w:rPr>
          <w:b/>
          <w:lang w:val="en-US"/>
        </w:rPr>
      </w:pPr>
      <w:r w:rsidRPr="00DE5385">
        <w:rPr>
          <w:b/>
          <w:lang w:val="en-US"/>
        </w:rPr>
        <w:t xml:space="preserve">Authors’ contributions </w:t>
      </w:r>
    </w:p>
    <w:p w:rsidR="00DE5385" w:rsidRDefault="006717D3" w:rsidP="006717D3">
      <w:pPr>
        <w:spacing w:line="360" w:lineRule="auto"/>
        <w:jc w:val="both"/>
        <w:rPr>
          <w:lang w:val="en-US"/>
        </w:rPr>
      </w:pPr>
      <w:proofErr w:type="spellStart"/>
      <w:r w:rsidRPr="00DE5385">
        <w:rPr>
          <w:b/>
          <w:lang w:val="en-US"/>
        </w:rPr>
        <w:t>Sachenko</w:t>
      </w:r>
      <w:proofErr w:type="spellEnd"/>
      <w:r w:rsidRPr="00DE5385">
        <w:rPr>
          <w:b/>
          <w:lang w:val="en-US"/>
        </w:rPr>
        <w:t xml:space="preserve"> A.V.</w:t>
      </w:r>
      <w:r w:rsidRPr="006717D3">
        <w:rPr>
          <w:lang w:val="en-US"/>
        </w:rPr>
        <w:t xml:space="preserve">: formulation of the problem, analysis, investigation, data curation (partially), writing – original draft, writing – review &amp; editing. </w:t>
      </w:r>
    </w:p>
    <w:p w:rsidR="00DE5385" w:rsidRDefault="006717D3" w:rsidP="006717D3">
      <w:pPr>
        <w:spacing w:line="360" w:lineRule="auto"/>
        <w:jc w:val="both"/>
        <w:rPr>
          <w:lang w:val="en-US"/>
        </w:rPr>
      </w:pPr>
      <w:proofErr w:type="spellStart"/>
      <w:r w:rsidRPr="00DE5385">
        <w:rPr>
          <w:b/>
          <w:lang w:val="en-US"/>
        </w:rPr>
        <w:t>Kostylyov</w:t>
      </w:r>
      <w:proofErr w:type="spellEnd"/>
      <w:r w:rsidRPr="00DE5385">
        <w:rPr>
          <w:b/>
          <w:lang w:val="en-US"/>
        </w:rPr>
        <w:t xml:space="preserve"> V.P.</w:t>
      </w:r>
      <w:r w:rsidRPr="006717D3">
        <w:rPr>
          <w:lang w:val="en-US"/>
        </w:rPr>
        <w:t xml:space="preserve">: conceptualization, methodology, analysis, </w:t>
      </w:r>
      <w:r w:rsidR="00DE5385" w:rsidRPr="006717D3">
        <w:rPr>
          <w:lang w:val="en-US"/>
        </w:rPr>
        <w:t>validation,</w:t>
      </w:r>
      <w:r w:rsidR="00DE5385">
        <w:rPr>
          <w:lang w:val="en-US"/>
        </w:rPr>
        <w:t xml:space="preserve"> </w:t>
      </w:r>
      <w:r w:rsidRPr="006717D3">
        <w:rPr>
          <w:lang w:val="en-US"/>
        </w:rPr>
        <w:t xml:space="preserve">data curation, writing – original draft, writing – review &amp; editing. </w:t>
      </w:r>
    </w:p>
    <w:p w:rsidR="00DE5385" w:rsidRDefault="006717D3" w:rsidP="006717D3">
      <w:pPr>
        <w:spacing w:line="360" w:lineRule="auto"/>
        <w:jc w:val="both"/>
        <w:rPr>
          <w:lang w:val="en-US"/>
        </w:rPr>
      </w:pPr>
      <w:r w:rsidRPr="006717D3">
        <w:rPr>
          <w:lang w:val="en-US"/>
        </w:rPr>
        <w:t xml:space="preserve"> </w:t>
      </w:r>
      <w:proofErr w:type="spellStart"/>
      <w:r w:rsidRPr="00DE5385">
        <w:rPr>
          <w:b/>
          <w:lang w:val="en-US"/>
        </w:rPr>
        <w:t>Sokolovskyi</w:t>
      </w:r>
      <w:proofErr w:type="spellEnd"/>
      <w:r w:rsidRPr="00DE5385">
        <w:rPr>
          <w:b/>
          <w:lang w:val="en-US"/>
        </w:rPr>
        <w:t xml:space="preserve"> I.O.:</w:t>
      </w:r>
      <w:r w:rsidRPr="006717D3">
        <w:rPr>
          <w:lang w:val="en-US"/>
        </w:rPr>
        <w:t xml:space="preserve"> </w:t>
      </w:r>
      <w:r w:rsidR="00DE5385">
        <w:rPr>
          <w:lang w:val="en-US"/>
        </w:rPr>
        <w:t xml:space="preserve">theoretical </w:t>
      </w:r>
      <w:r w:rsidRPr="006717D3">
        <w:rPr>
          <w:lang w:val="en-US"/>
        </w:rPr>
        <w:t xml:space="preserve">investigation, resources, software. </w:t>
      </w:r>
    </w:p>
    <w:p w:rsidR="005C2C29" w:rsidRDefault="00B03183" w:rsidP="006717D3">
      <w:pPr>
        <w:spacing w:line="360" w:lineRule="auto"/>
        <w:jc w:val="both"/>
        <w:rPr>
          <w:lang w:val="en-US"/>
        </w:rPr>
      </w:pPr>
      <w:proofErr w:type="spellStart"/>
      <w:r w:rsidRPr="00B03183">
        <w:rPr>
          <w:b/>
          <w:lang w:val="en-US"/>
        </w:rPr>
        <w:t>Shkrebtii</w:t>
      </w:r>
      <w:proofErr w:type="spellEnd"/>
      <w:r w:rsidRPr="00B03183">
        <w:rPr>
          <w:b/>
          <w:lang w:val="en-US"/>
        </w:rPr>
        <w:t>/</w:t>
      </w:r>
      <w:proofErr w:type="spellStart"/>
      <w:r>
        <w:rPr>
          <w:b/>
          <w:lang w:val="en-US"/>
        </w:rPr>
        <w:t>C</w:t>
      </w:r>
      <w:r w:rsidRPr="00B03183">
        <w:rPr>
          <w:b/>
          <w:lang w:val="en-US"/>
        </w:rPr>
        <w:t>hkrebtii</w:t>
      </w:r>
      <w:proofErr w:type="spellEnd"/>
      <w:r>
        <w:rPr>
          <w:b/>
          <w:lang w:val="en-US"/>
        </w:rPr>
        <w:t xml:space="preserve"> A.I.</w:t>
      </w:r>
      <w:r w:rsidR="006717D3" w:rsidRPr="00B03183">
        <w:rPr>
          <w:lang w:val="en-US"/>
        </w:rPr>
        <w:t>: analysis, validation, writing – review &amp; editing</w:t>
      </w:r>
      <w:r w:rsidR="00DE5385" w:rsidRPr="00B03183">
        <w:rPr>
          <w:lang w:val="en-US"/>
        </w:rPr>
        <w:t>, resources</w:t>
      </w:r>
      <w:r w:rsidR="006717D3" w:rsidRPr="00B03183">
        <w:rPr>
          <w:lang w:val="en-US"/>
        </w:rPr>
        <w:t xml:space="preserve">. </w:t>
      </w:r>
    </w:p>
    <w:p w:rsidR="00504DB0" w:rsidRDefault="00504DB0" w:rsidP="006717D3">
      <w:pPr>
        <w:spacing w:line="360" w:lineRule="auto"/>
        <w:jc w:val="both"/>
        <w:rPr>
          <w:lang w:val="en-US"/>
        </w:rPr>
      </w:pPr>
    </w:p>
    <w:p w:rsidR="00F92414" w:rsidRPr="00F92414" w:rsidRDefault="004F4E9B" w:rsidP="00F92414">
      <w:pPr>
        <w:spacing w:line="360" w:lineRule="auto"/>
        <w:jc w:val="both"/>
        <w:rPr>
          <w:b/>
          <w:lang w:val="uk-UA"/>
        </w:rPr>
      </w:pPr>
      <w:r>
        <w:rPr>
          <w:b/>
          <w:lang w:val="uk-UA"/>
        </w:rPr>
        <w:t>О</w:t>
      </w:r>
      <w:r w:rsidRPr="00F92414">
        <w:rPr>
          <w:b/>
          <w:lang w:val="uk-UA"/>
        </w:rPr>
        <w:t xml:space="preserve">собливості </w:t>
      </w:r>
      <w:proofErr w:type="spellStart"/>
      <w:r>
        <w:rPr>
          <w:b/>
          <w:lang w:val="uk-UA"/>
        </w:rPr>
        <w:t>х</w:t>
      </w:r>
      <w:r w:rsidR="00F92414" w:rsidRPr="00F92414">
        <w:rPr>
          <w:b/>
          <w:lang w:val="uk-UA"/>
        </w:rPr>
        <w:t>арактери</w:t>
      </w:r>
      <w:r>
        <w:rPr>
          <w:b/>
          <w:lang w:val="uk-UA"/>
        </w:rPr>
        <w:t>зації</w:t>
      </w:r>
      <w:proofErr w:type="spellEnd"/>
      <w:r w:rsidR="00F92414" w:rsidRPr="00F92414">
        <w:rPr>
          <w:b/>
          <w:lang w:val="uk-UA"/>
        </w:rPr>
        <w:t xml:space="preserve"> та оптимізаці</w:t>
      </w:r>
      <w:r>
        <w:rPr>
          <w:b/>
          <w:lang w:val="uk-UA"/>
        </w:rPr>
        <w:t>ї</w:t>
      </w:r>
      <w:r w:rsidR="00F92414" w:rsidRPr="00F92414">
        <w:rPr>
          <w:b/>
          <w:lang w:val="uk-UA"/>
        </w:rPr>
        <w:t xml:space="preserve"> високоефективних кремнієвих сонячних елементів </w:t>
      </w:r>
      <w:r>
        <w:rPr>
          <w:b/>
          <w:lang w:val="uk-UA"/>
        </w:rPr>
        <w:t>при</w:t>
      </w:r>
      <w:r w:rsidR="00F92414" w:rsidRPr="00F92414">
        <w:rPr>
          <w:b/>
          <w:lang w:val="uk-UA"/>
        </w:rPr>
        <w:t xml:space="preserve"> домінуванн</w:t>
      </w:r>
      <w:r>
        <w:rPr>
          <w:b/>
          <w:lang w:val="uk-UA"/>
        </w:rPr>
        <w:t>і</w:t>
      </w:r>
      <w:r w:rsidR="00F92414" w:rsidRPr="00F92414">
        <w:rPr>
          <w:b/>
          <w:lang w:val="uk-UA"/>
        </w:rPr>
        <w:t xml:space="preserve"> поверхневої рекомбінації</w:t>
      </w:r>
    </w:p>
    <w:p w:rsidR="00F92414" w:rsidRDefault="00F92414" w:rsidP="00F92414">
      <w:pPr>
        <w:spacing w:line="360" w:lineRule="auto"/>
        <w:jc w:val="both"/>
        <w:rPr>
          <w:b/>
          <w:lang w:val="uk-UA"/>
        </w:rPr>
      </w:pPr>
    </w:p>
    <w:p w:rsidR="00F92414" w:rsidRPr="00F92414" w:rsidRDefault="00F92414" w:rsidP="00F92414">
      <w:pPr>
        <w:spacing w:line="360" w:lineRule="auto"/>
        <w:jc w:val="both"/>
        <w:rPr>
          <w:b/>
          <w:lang w:val="uk-UA"/>
        </w:rPr>
      </w:pPr>
      <w:r w:rsidRPr="00F92414">
        <w:rPr>
          <w:b/>
          <w:lang w:val="uk-UA"/>
        </w:rPr>
        <w:t xml:space="preserve">А.В. </w:t>
      </w:r>
      <w:proofErr w:type="spellStart"/>
      <w:r w:rsidRPr="00F92414">
        <w:rPr>
          <w:b/>
          <w:lang w:val="uk-UA"/>
        </w:rPr>
        <w:t>Саченко</w:t>
      </w:r>
      <w:proofErr w:type="spellEnd"/>
      <w:r w:rsidRPr="00F92414">
        <w:rPr>
          <w:b/>
          <w:lang w:val="uk-UA"/>
        </w:rPr>
        <w:t xml:space="preserve">, В.П. </w:t>
      </w:r>
      <w:proofErr w:type="spellStart"/>
      <w:r w:rsidRPr="00F92414">
        <w:rPr>
          <w:b/>
          <w:lang w:val="uk-UA"/>
        </w:rPr>
        <w:t>Костильов</w:t>
      </w:r>
      <w:proofErr w:type="spellEnd"/>
      <w:r w:rsidRPr="00F92414">
        <w:rPr>
          <w:b/>
          <w:lang w:val="uk-UA"/>
        </w:rPr>
        <w:t xml:space="preserve">, </w:t>
      </w:r>
      <w:r w:rsidRPr="00F92414">
        <w:rPr>
          <w:b/>
        </w:rPr>
        <w:t>I</w:t>
      </w:r>
      <w:r w:rsidRPr="00F92414">
        <w:rPr>
          <w:b/>
          <w:lang w:val="uk-UA"/>
        </w:rPr>
        <w:t>.</w:t>
      </w:r>
      <w:r w:rsidRPr="00F92414">
        <w:rPr>
          <w:b/>
        </w:rPr>
        <w:t>O</w:t>
      </w:r>
      <w:r w:rsidRPr="00F92414">
        <w:rPr>
          <w:b/>
          <w:lang w:val="uk-UA"/>
        </w:rPr>
        <w:t xml:space="preserve">. Соколовський, </w:t>
      </w:r>
      <w:r>
        <w:rPr>
          <w:b/>
          <w:lang w:val="uk-UA"/>
        </w:rPr>
        <w:t xml:space="preserve">А.І. </w:t>
      </w:r>
      <w:proofErr w:type="spellStart"/>
      <w:r>
        <w:rPr>
          <w:b/>
          <w:lang w:val="uk-UA"/>
        </w:rPr>
        <w:t>Шкребтій</w:t>
      </w:r>
      <w:proofErr w:type="spellEnd"/>
    </w:p>
    <w:p w:rsidR="00F92414" w:rsidRDefault="00F92414" w:rsidP="00F92414">
      <w:pPr>
        <w:spacing w:line="360" w:lineRule="auto"/>
        <w:jc w:val="both"/>
        <w:rPr>
          <w:lang w:val="uk-UA"/>
        </w:rPr>
      </w:pPr>
    </w:p>
    <w:p w:rsidR="00F92414" w:rsidRPr="00F92414" w:rsidRDefault="00F92414" w:rsidP="00F92414">
      <w:pPr>
        <w:spacing w:line="360" w:lineRule="auto"/>
        <w:jc w:val="both"/>
        <w:rPr>
          <w:lang w:val="uk-UA"/>
        </w:rPr>
      </w:pPr>
      <w:r w:rsidRPr="00F92414">
        <w:rPr>
          <w:b/>
          <w:lang w:val="uk-UA"/>
        </w:rPr>
        <w:t>Анотація</w:t>
      </w:r>
      <w:r>
        <w:rPr>
          <w:lang w:val="uk-UA"/>
        </w:rPr>
        <w:t>. В</w:t>
      </w:r>
      <w:r w:rsidRPr="00F92414">
        <w:rPr>
          <w:lang w:val="uk-UA"/>
        </w:rPr>
        <w:t xml:space="preserve"> роботі встановлено особливості моделювання процесів </w:t>
      </w:r>
      <w:proofErr w:type="spellStart"/>
      <w:r w:rsidRPr="00F92414">
        <w:rPr>
          <w:lang w:val="uk-UA"/>
        </w:rPr>
        <w:t>фотоперетворення</w:t>
      </w:r>
      <w:proofErr w:type="spellEnd"/>
      <w:r w:rsidRPr="00F92414">
        <w:rPr>
          <w:lang w:val="uk-UA"/>
        </w:rPr>
        <w:t xml:space="preserve"> у високоефективних сонячних елементах</w:t>
      </w:r>
      <w:r>
        <w:rPr>
          <w:lang w:val="uk-UA"/>
        </w:rPr>
        <w:t xml:space="preserve"> (СЕ)</w:t>
      </w:r>
      <w:r w:rsidRPr="00F92414">
        <w:rPr>
          <w:lang w:val="uk-UA"/>
        </w:rPr>
        <w:t xml:space="preserve"> на основі монокристалічного кремнію для випадку, коли внесок поверхневої рекомбінації значно переважає внески рекомбінації в області просторового заряду (ОПЗ) та </w:t>
      </w:r>
      <w:r>
        <w:rPr>
          <w:lang w:val="uk-UA"/>
        </w:rPr>
        <w:t>без</w:t>
      </w:r>
      <w:r w:rsidRPr="00F92414">
        <w:rPr>
          <w:lang w:val="uk-UA"/>
        </w:rPr>
        <w:t xml:space="preserve">випромінювальної </w:t>
      </w:r>
      <w:proofErr w:type="spellStart"/>
      <w:r w:rsidRPr="00F92414">
        <w:rPr>
          <w:lang w:val="uk-UA"/>
        </w:rPr>
        <w:t>екситонної</w:t>
      </w:r>
      <w:proofErr w:type="spellEnd"/>
      <w:r w:rsidRPr="00F92414">
        <w:rPr>
          <w:lang w:val="uk-UA"/>
        </w:rPr>
        <w:t xml:space="preserve"> рекомбінації за участю </w:t>
      </w:r>
      <w:proofErr w:type="spellStart"/>
      <w:r w:rsidRPr="00F92414">
        <w:rPr>
          <w:lang w:val="uk-UA"/>
        </w:rPr>
        <w:t>домішкових</w:t>
      </w:r>
      <w:proofErr w:type="spellEnd"/>
      <w:r w:rsidRPr="00F92414">
        <w:rPr>
          <w:lang w:val="uk-UA"/>
        </w:rPr>
        <w:t xml:space="preserve"> центрів. Показано, що в цьому випадку ключові характеристики </w:t>
      </w:r>
      <w:r w:rsidRPr="00F92414">
        <w:rPr>
          <w:lang w:val="uk-UA"/>
        </w:rPr>
        <w:lastRenderedPageBreak/>
        <w:t xml:space="preserve">процесу </w:t>
      </w:r>
      <w:proofErr w:type="spellStart"/>
      <w:r w:rsidRPr="00F92414">
        <w:rPr>
          <w:lang w:val="uk-UA"/>
        </w:rPr>
        <w:t>фотоперетворення</w:t>
      </w:r>
      <w:proofErr w:type="spellEnd"/>
      <w:r w:rsidRPr="00F92414">
        <w:rPr>
          <w:lang w:val="uk-UA"/>
        </w:rPr>
        <w:t xml:space="preserve">, а саме </w:t>
      </w:r>
      <w:proofErr w:type="spellStart"/>
      <w:r w:rsidRPr="00F92414">
        <w:rPr>
          <w:lang w:val="uk-UA"/>
        </w:rPr>
        <w:t>темнова</w:t>
      </w:r>
      <w:proofErr w:type="spellEnd"/>
      <w:r>
        <w:rPr>
          <w:lang w:val="uk-UA"/>
        </w:rPr>
        <w:t xml:space="preserve"> і</w:t>
      </w:r>
      <w:r w:rsidRPr="00F92414">
        <w:rPr>
          <w:lang w:val="uk-UA"/>
        </w:rPr>
        <w:t xml:space="preserve"> світл</w:t>
      </w:r>
      <w:r>
        <w:rPr>
          <w:lang w:val="uk-UA"/>
        </w:rPr>
        <w:t>ова</w:t>
      </w:r>
      <w:r w:rsidRPr="00F92414">
        <w:rPr>
          <w:lang w:val="uk-UA"/>
        </w:rPr>
        <w:t xml:space="preserve"> вольт-амперні характеристики та залежності вихідної потужності </w:t>
      </w:r>
      <w:r>
        <w:rPr>
          <w:lang w:val="uk-UA"/>
        </w:rPr>
        <w:t>СЕ</w:t>
      </w:r>
      <w:r w:rsidRPr="00F92414">
        <w:rPr>
          <w:lang w:val="uk-UA"/>
        </w:rPr>
        <w:t xml:space="preserve">, отримані з урахуванням та без урахування рекомбінації в ОПЗ та </w:t>
      </w:r>
      <w:r>
        <w:rPr>
          <w:lang w:val="uk-UA"/>
        </w:rPr>
        <w:t>без</w:t>
      </w:r>
      <w:r w:rsidRPr="00F92414">
        <w:rPr>
          <w:lang w:val="uk-UA"/>
        </w:rPr>
        <w:t xml:space="preserve">випромінювальної </w:t>
      </w:r>
      <w:proofErr w:type="spellStart"/>
      <w:r w:rsidRPr="00F92414">
        <w:rPr>
          <w:lang w:val="uk-UA"/>
        </w:rPr>
        <w:t>екситонної</w:t>
      </w:r>
      <w:proofErr w:type="spellEnd"/>
      <w:r w:rsidRPr="00F92414">
        <w:rPr>
          <w:lang w:val="uk-UA"/>
        </w:rPr>
        <w:t xml:space="preserve"> рекомбінації за участю </w:t>
      </w:r>
      <w:proofErr w:type="spellStart"/>
      <w:r w:rsidRPr="00F92414">
        <w:rPr>
          <w:lang w:val="uk-UA"/>
        </w:rPr>
        <w:t>домішкових</w:t>
      </w:r>
      <w:proofErr w:type="spellEnd"/>
      <w:r w:rsidRPr="00F92414">
        <w:rPr>
          <w:lang w:val="uk-UA"/>
        </w:rPr>
        <w:t xml:space="preserve"> центрів, практично збігаються між собою.</w:t>
      </w:r>
    </w:p>
    <w:p w:rsidR="00F92414" w:rsidRPr="00F92414" w:rsidRDefault="00F92414" w:rsidP="00F92414">
      <w:pPr>
        <w:spacing w:line="360" w:lineRule="auto"/>
        <w:ind w:firstLine="708"/>
        <w:jc w:val="both"/>
        <w:rPr>
          <w:lang w:val="uk-UA"/>
        </w:rPr>
      </w:pPr>
      <w:r w:rsidRPr="00F92414">
        <w:rPr>
          <w:lang w:val="uk-UA"/>
        </w:rPr>
        <w:t xml:space="preserve">Результати моделювання порівнювалися з експериментом для </w:t>
      </w:r>
      <w:r w:rsidR="00CC252F">
        <w:rPr>
          <w:lang w:val="uk-UA"/>
        </w:rPr>
        <w:t>СЕ</w:t>
      </w:r>
      <w:r w:rsidRPr="00F92414">
        <w:rPr>
          <w:lang w:val="uk-UA"/>
        </w:rPr>
        <w:t xml:space="preserve"> з двох робіт, в яких мали місце зазначені</w:t>
      </w:r>
      <w:r>
        <w:rPr>
          <w:lang w:val="uk-UA"/>
        </w:rPr>
        <w:t xml:space="preserve"> </w:t>
      </w:r>
      <w:r w:rsidRPr="00F92414">
        <w:rPr>
          <w:lang w:val="uk-UA"/>
        </w:rPr>
        <w:t xml:space="preserve">вище умови. Аналіз підтвердив узгодженість теоретичних залежностей, отриманих з урахуванням та без урахування рекомбінації в ОПЗ та </w:t>
      </w:r>
      <w:r>
        <w:rPr>
          <w:lang w:val="uk-UA"/>
        </w:rPr>
        <w:t>без</w:t>
      </w:r>
      <w:r w:rsidRPr="00F92414">
        <w:rPr>
          <w:lang w:val="uk-UA"/>
        </w:rPr>
        <w:t xml:space="preserve">випромінювальної </w:t>
      </w:r>
      <w:proofErr w:type="spellStart"/>
      <w:r w:rsidRPr="00F92414">
        <w:rPr>
          <w:lang w:val="uk-UA"/>
        </w:rPr>
        <w:t>екситонної</w:t>
      </w:r>
      <w:proofErr w:type="spellEnd"/>
      <w:r w:rsidRPr="00F92414">
        <w:rPr>
          <w:lang w:val="uk-UA"/>
        </w:rPr>
        <w:t xml:space="preserve"> рекомбінації, з експериментом. Показано, що оптимізація рівня легування бази та товщини розглянутого сонячного елемента дозволяє збільшити його ефективність з 24,37% до 24,62%.</w:t>
      </w:r>
    </w:p>
    <w:p w:rsidR="00F92414" w:rsidRPr="00F92414" w:rsidRDefault="00F92414" w:rsidP="00F92414">
      <w:pPr>
        <w:spacing w:line="360" w:lineRule="auto"/>
        <w:ind w:firstLine="708"/>
        <w:jc w:val="both"/>
        <w:rPr>
          <w:lang w:val="uk-UA"/>
        </w:rPr>
      </w:pPr>
      <w:r w:rsidRPr="00F92414">
        <w:rPr>
          <w:lang w:val="uk-UA"/>
        </w:rPr>
        <w:t>Результати, отримані в роботі, дозволяють пояснити, чому раніше рекомбінація в ОП</w:t>
      </w:r>
      <w:r>
        <w:rPr>
          <w:lang w:val="uk-UA"/>
        </w:rPr>
        <w:t>З</w:t>
      </w:r>
      <w:r w:rsidRPr="00F92414">
        <w:rPr>
          <w:lang w:val="uk-UA"/>
        </w:rPr>
        <w:t xml:space="preserve"> не враховувалася при теоретичному моделюванні характеристик </w:t>
      </w:r>
      <w:r>
        <w:rPr>
          <w:lang w:val="uk-UA"/>
        </w:rPr>
        <w:t>СЕ</w:t>
      </w:r>
      <w:r w:rsidRPr="00F92414">
        <w:rPr>
          <w:lang w:val="uk-UA"/>
        </w:rPr>
        <w:t xml:space="preserve"> на основі монокристалічного кремнію в переважній кількості робіт, а також показати, що загальний підхід справедливий у випадку будь-якого співвідношення між компонентами струмів рекомбінації в монокристалічному кремнії.</w:t>
      </w:r>
    </w:p>
    <w:p w:rsidR="00F92414" w:rsidRPr="00F92414" w:rsidRDefault="00F92414" w:rsidP="00F92414">
      <w:pPr>
        <w:spacing w:line="360" w:lineRule="auto"/>
        <w:jc w:val="both"/>
        <w:rPr>
          <w:lang w:val="uk-UA"/>
        </w:rPr>
      </w:pPr>
    </w:p>
    <w:p w:rsidR="00504DB0" w:rsidRPr="00F92414" w:rsidRDefault="00F92414" w:rsidP="00F92414">
      <w:pPr>
        <w:spacing w:line="360" w:lineRule="auto"/>
        <w:jc w:val="both"/>
        <w:rPr>
          <w:lang w:val="uk-UA"/>
        </w:rPr>
      </w:pPr>
      <w:r w:rsidRPr="00F92414">
        <w:rPr>
          <w:b/>
          <w:lang w:val="uk-UA"/>
        </w:rPr>
        <w:t>Ключові слова:</w:t>
      </w:r>
      <w:r w:rsidRPr="00F92414">
        <w:rPr>
          <w:lang w:val="uk-UA"/>
        </w:rPr>
        <w:t xml:space="preserve"> </w:t>
      </w:r>
      <w:r>
        <w:rPr>
          <w:lang w:val="uk-UA"/>
        </w:rPr>
        <w:t xml:space="preserve">моделювання, </w:t>
      </w:r>
      <w:r w:rsidRPr="00F92414">
        <w:rPr>
          <w:lang w:val="uk-UA"/>
        </w:rPr>
        <w:t>кремнієвий сонячний елемент, швидкість поверхневої рекомбінації, рекомбінаці</w:t>
      </w:r>
      <w:r>
        <w:rPr>
          <w:lang w:val="uk-UA"/>
        </w:rPr>
        <w:t>я</w:t>
      </w:r>
      <w:r w:rsidRPr="00F92414">
        <w:rPr>
          <w:lang w:val="uk-UA"/>
        </w:rPr>
        <w:t xml:space="preserve"> в ОП</w:t>
      </w:r>
      <w:r>
        <w:rPr>
          <w:lang w:val="uk-UA"/>
        </w:rPr>
        <w:t>З</w:t>
      </w:r>
      <w:r w:rsidRPr="00F92414">
        <w:rPr>
          <w:lang w:val="uk-UA"/>
        </w:rPr>
        <w:t xml:space="preserve">, ефективність </w:t>
      </w:r>
      <w:proofErr w:type="spellStart"/>
      <w:r w:rsidRPr="00F92414">
        <w:rPr>
          <w:lang w:val="uk-UA"/>
        </w:rPr>
        <w:t>фотоперетворення</w:t>
      </w:r>
      <w:proofErr w:type="spellEnd"/>
      <w:r w:rsidRPr="00F92414">
        <w:rPr>
          <w:lang w:val="uk-UA"/>
        </w:rPr>
        <w:t>.</w:t>
      </w:r>
    </w:p>
    <w:sectPr w:rsidR="00504DB0" w:rsidRPr="00F92414" w:rsidSect="004242CF">
      <w:pgSz w:w="11906" w:h="16838"/>
      <w:pgMar w:top="1134" w:right="850" w:bottom="1134"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dvTTa9c1b374">
    <w:altName w:val="Times New Roman"/>
    <w:panose1 w:val="00000000000000000000"/>
    <w:charset w:val="00"/>
    <w:family w:val="roman"/>
    <w:notTrueType/>
    <w:pitch w:val="default"/>
    <w:sig w:usb0="00000000" w:usb1="00000000" w:usb2="00000000" w:usb3="00000000" w:csb0="00000000" w:csb1="00000000"/>
  </w:font>
  <w:font w:name="AdvTTb9655705.B">
    <w:altName w:val="Times New Roman"/>
    <w:panose1 w:val="00000000000000000000"/>
    <w:charset w:val="00"/>
    <w:family w:val="roman"/>
    <w:notTrueType/>
    <w:pitch w:val="default"/>
    <w:sig w:usb0="00000000" w:usb1="00000000" w:usb2="00000000" w:usb3="00000000" w:csb0="00000000" w:csb1="00000000"/>
  </w:font>
  <w:font w:name="AdvTTb9655705.B+fb">
    <w:altName w:val="Times New Roman"/>
    <w:panose1 w:val="00000000000000000000"/>
    <w:charset w:val="00"/>
    <w:family w:val="roman"/>
    <w:notTrueType/>
    <w:pitch w:val="default"/>
    <w:sig w:usb0="00000000" w:usb1="00000000" w:usb2="00000000" w:usb3="00000000" w:csb0="00000000" w:csb1="00000000"/>
  </w:font>
  <w:font w:name="AdvTT88ed89f4">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MMI7">
    <w:altName w:val="Times New Roman"/>
    <w:panose1 w:val="00000000000000000000"/>
    <w:charset w:val="00"/>
    <w:family w:val="roman"/>
    <w:notTrueType/>
    <w:pitch w:val="default"/>
    <w:sig w:usb0="00000000" w:usb1="00000000" w:usb2="00000000" w:usb3="00000000" w:csb0="00000000" w:csb1="00000000"/>
  </w:font>
  <w:font w:name="CMR7">
    <w:altName w:val="Times New Roman"/>
    <w:panose1 w:val="00000000000000000000"/>
    <w:charset w:val="00"/>
    <w:family w:val="roman"/>
    <w:notTrueType/>
    <w:pitch w:val="default"/>
    <w:sig w:usb0="00000000" w:usb1="00000000" w:usb2="00000000" w:usb3="00000000" w:csb0="00000000" w:csb1="00000000"/>
  </w:font>
  <w:font w:name="CMSY10">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entury Schoolbook">
    <w:charset w:val="CC"/>
    <w:family w:val="roman"/>
    <w:pitch w:val="variable"/>
    <w:sig w:usb0="00000287" w:usb1="00000000" w:usb2="00000000" w:usb3="00000000" w:csb0="0000009F" w:csb1="00000000"/>
  </w:font>
  <w:font w:name="NimbusRomNo9L-ReguItal">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NimbusRomNo9L-Regu">
    <w:altName w:val="Times New Roman"/>
    <w:panose1 w:val="00000000000000000000"/>
    <w:charset w:val="00"/>
    <w:family w:val="roman"/>
    <w:notTrueType/>
    <w:pitch w:val="default"/>
    <w:sig w:usb0="00000001" w:usb1="08070000" w:usb2="00000010" w:usb3="00000000" w:csb0="00020000" w:csb1="00000000"/>
  </w:font>
  <w:font w:name="NimbusRomNo9L-Medi">
    <w:altName w:val="MS Gothic"/>
    <w:panose1 w:val="00000000000000000000"/>
    <w:charset w:val="80"/>
    <w:family w:val="auto"/>
    <w:notTrueType/>
    <w:pitch w:val="default"/>
    <w:sig w:usb0="00000001" w:usb1="08070000" w:usb2="00000010" w:usb3="00000000" w:csb0="00020000" w:csb1="00000000"/>
  </w:font>
  <w:font w:name="AdvTTa9c1b374+20">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063CA"/>
    <w:multiLevelType w:val="hybridMultilevel"/>
    <w:tmpl w:val="850ECA74"/>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41E5210F"/>
    <w:multiLevelType w:val="multilevel"/>
    <w:tmpl w:val="D29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047F3E"/>
    <w:multiLevelType w:val="hybridMultilevel"/>
    <w:tmpl w:val="EA58C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805AA"/>
    <w:rsid w:val="0001661A"/>
    <w:rsid w:val="0002205F"/>
    <w:rsid w:val="00026879"/>
    <w:rsid w:val="00026915"/>
    <w:rsid w:val="00027ECA"/>
    <w:rsid w:val="0003587D"/>
    <w:rsid w:val="00041920"/>
    <w:rsid w:val="00070356"/>
    <w:rsid w:val="00073404"/>
    <w:rsid w:val="00076377"/>
    <w:rsid w:val="00081F35"/>
    <w:rsid w:val="0009589E"/>
    <w:rsid w:val="000A4FDC"/>
    <w:rsid w:val="000B7D45"/>
    <w:rsid w:val="000C3D75"/>
    <w:rsid w:val="000C65CB"/>
    <w:rsid w:val="000C76AA"/>
    <w:rsid w:val="000D5A91"/>
    <w:rsid w:val="000E2A5B"/>
    <w:rsid w:val="000E7042"/>
    <w:rsid w:val="0014416E"/>
    <w:rsid w:val="00144B03"/>
    <w:rsid w:val="0016279E"/>
    <w:rsid w:val="00163DB6"/>
    <w:rsid w:val="00174D3C"/>
    <w:rsid w:val="00176870"/>
    <w:rsid w:val="00180DF1"/>
    <w:rsid w:val="001A1C06"/>
    <w:rsid w:val="001B3A7C"/>
    <w:rsid w:val="001B400E"/>
    <w:rsid w:val="001D41F6"/>
    <w:rsid w:val="001E3FEE"/>
    <w:rsid w:val="0020186A"/>
    <w:rsid w:val="00205C94"/>
    <w:rsid w:val="002065E4"/>
    <w:rsid w:val="00207526"/>
    <w:rsid w:val="00213C51"/>
    <w:rsid w:val="00216540"/>
    <w:rsid w:val="002359D2"/>
    <w:rsid w:val="00241DB2"/>
    <w:rsid w:val="00247A15"/>
    <w:rsid w:val="002529DA"/>
    <w:rsid w:val="002555F5"/>
    <w:rsid w:val="002604B8"/>
    <w:rsid w:val="002614D4"/>
    <w:rsid w:val="0026469F"/>
    <w:rsid w:val="0026485C"/>
    <w:rsid w:val="00264FAE"/>
    <w:rsid w:val="0027484F"/>
    <w:rsid w:val="00276E6D"/>
    <w:rsid w:val="00293BDF"/>
    <w:rsid w:val="002A311C"/>
    <w:rsid w:val="002A3302"/>
    <w:rsid w:val="002D4AC3"/>
    <w:rsid w:val="002F2D15"/>
    <w:rsid w:val="002F7A8E"/>
    <w:rsid w:val="003143F8"/>
    <w:rsid w:val="003357FD"/>
    <w:rsid w:val="003360CD"/>
    <w:rsid w:val="0034270C"/>
    <w:rsid w:val="00353636"/>
    <w:rsid w:val="00354C7F"/>
    <w:rsid w:val="00356947"/>
    <w:rsid w:val="00360B14"/>
    <w:rsid w:val="0038387C"/>
    <w:rsid w:val="00384E32"/>
    <w:rsid w:val="003927CB"/>
    <w:rsid w:val="003939C3"/>
    <w:rsid w:val="003959DF"/>
    <w:rsid w:val="003A139B"/>
    <w:rsid w:val="003D1D0C"/>
    <w:rsid w:val="003D5EC0"/>
    <w:rsid w:val="003D6F64"/>
    <w:rsid w:val="003E0942"/>
    <w:rsid w:val="003E2740"/>
    <w:rsid w:val="003E6F7B"/>
    <w:rsid w:val="0040112E"/>
    <w:rsid w:val="00420D57"/>
    <w:rsid w:val="004213BD"/>
    <w:rsid w:val="004242CF"/>
    <w:rsid w:val="00424C5D"/>
    <w:rsid w:val="0043038A"/>
    <w:rsid w:val="00430737"/>
    <w:rsid w:val="0043095B"/>
    <w:rsid w:val="004323C0"/>
    <w:rsid w:val="00441819"/>
    <w:rsid w:val="004649BA"/>
    <w:rsid w:val="00464A44"/>
    <w:rsid w:val="00467B1F"/>
    <w:rsid w:val="004805AA"/>
    <w:rsid w:val="004901BE"/>
    <w:rsid w:val="004B022D"/>
    <w:rsid w:val="004C090E"/>
    <w:rsid w:val="004D3A9D"/>
    <w:rsid w:val="004D5C44"/>
    <w:rsid w:val="004D5F73"/>
    <w:rsid w:val="004D7601"/>
    <w:rsid w:val="004F4E9B"/>
    <w:rsid w:val="00504DB0"/>
    <w:rsid w:val="00506511"/>
    <w:rsid w:val="00515078"/>
    <w:rsid w:val="0051757B"/>
    <w:rsid w:val="0052040E"/>
    <w:rsid w:val="00530A6C"/>
    <w:rsid w:val="00530B60"/>
    <w:rsid w:val="005334A0"/>
    <w:rsid w:val="00535723"/>
    <w:rsid w:val="00571860"/>
    <w:rsid w:val="00572F72"/>
    <w:rsid w:val="005761BC"/>
    <w:rsid w:val="005913D0"/>
    <w:rsid w:val="00594984"/>
    <w:rsid w:val="005B229F"/>
    <w:rsid w:val="005C2146"/>
    <w:rsid w:val="005C2C29"/>
    <w:rsid w:val="005D45C0"/>
    <w:rsid w:val="005D6789"/>
    <w:rsid w:val="005D721F"/>
    <w:rsid w:val="005F0121"/>
    <w:rsid w:val="00601B71"/>
    <w:rsid w:val="00603E03"/>
    <w:rsid w:val="0061223B"/>
    <w:rsid w:val="0062274B"/>
    <w:rsid w:val="00632BB5"/>
    <w:rsid w:val="00640596"/>
    <w:rsid w:val="00644677"/>
    <w:rsid w:val="00645AA6"/>
    <w:rsid w:val="00647131"/>
    <w:rsid w:val="006611AB"/>
    <w:rsid w:val="0066592D"/>
    <w:rsid w:val="006717D3"/>
    <w:rsid w:val="00671DC0"/>
    <w:rsid w:val="006A3029"/>
    <w:rsid w:val="006A45A8"/>
    <w:rsid w:val="006A66F7"/>
    <w:rsid w:val="006B5E3E"/>
    <w:rsid w:val="006C0A36"/>
    <w:rsid w:val="006C4D7A"/>
    <w:rsid w:val="006D5BB8"/>
    <w:rsid w:val="006E0621"/>
    <w:rsid w:val="00706DB7"/>
    <w:rsid w:val="00734E1B"/>
    <w:rsid w:val="00741354"/>
    <w:rsid w:val="007526B5"/>
    <w:rsid w:val="007553D0"/>
    <w:rsid w:val="0076495B"/>
    <w:rsid w:val="00765FC3"/>
    <w:rsid w:val="007726F0"/>
    <w:rsid w:val="00774092"/>
    <w:rsid w:val="0077512D"/>
    <w:rsid w:val="007951EE"/>
    <w:rsid w:val="007A52CB"/>
    <w:rsid w:val="007B27CF"/>
    <w:rsid w:val="007B4EF0"/>
    <w:rsid w:val="007D234A"/>
    <w:rsid w:val="007D3477"/>
    <w:rsid w:val="007E3EBD"/>
    <w:rsid w:val="00812F4C"/>
    <w:rsid w:val="00823C3C"/>
    <w:rsid w:val="00823F64"/>
    <w:rsid w:val="00825B23"/>
    <w:rsid w:val="00831EFE"/>
    <w:rsid w:val="00850172"/>
    <w:rsid w:val="008727B2"/>
    <w:rsid w:val="008835F3"/>
    <w:rsid w:val="00896617"/>
    <w:rsid w:val="008C69A1"/>
    <w:rsid w:val="008D697A"/>
    <w:rsid w:val="00906B5B"/>
    <w:rsid w:val="0090783E"/>
    <w:rsid w:val="009135BC"/>
    <w:rsid w:val="009136CE"/>
    <w:rsid w:val="009224FA"/>
    <w:rsid w:val="0093226A"/>
    <w:rsid w:val="00933E7A"/>
    <w:rsid w:val="009558DF"/>
    <w:rsid w:val="0097405C"/>
    <w:rsid w:val="00975145"/>
    <w:rsid w:val="009A2CE0"/>
    <w:rsid w:val="009A45A2"/>
    <w:rsid w:val="009C472C"/>
    <w:rsid w:val="009D3C57"/>
    <w:rsid w:val="009D3D6A"/>
    <w:rsid w:val="009D5DDB"/>
    <w:rsid w:val="009E7A33"/>
    <w:rsid w:val="009F1D89"/>
    <w:rsid w:val="009F40AE"/>
    <w:rsid w:val="00A03171"/>
    <w:rsid w:val="00A37C68"/>
    <w:rsid w:val="00A42EA9"/>
    <w:rsid w:val="00A50B5C"/>
    <w:rsid w:val="00A64979"/>
    <w:rsid w:val="00AA6BBB"/>
    <w:rsid w:val="00AD20D9"/>
    <w:rsid w:val="00AE0E86"/>
    <w:rsid w:val="00AE7789"/>
    <w:rsid w:val="00AF0EA0"/>
    <w:rsid w:val="00AF178E"/>
    <w:rsid w:val="00AF1E4C"/>
    <w:rsid w:val="00B02EBF"/>
    <w:rsid w:val="00B03134"/>
    <w:rsid w:val="00B03183"/>
    <w:rsid w:val="00B12C0A"/>
    <w:rsid w:val="00B12E7F"/>
    <w:rsid w:val="00B220A4"/>
    <w:rsid w:val="00B3674E"/>
    <w:rsid w:val="00B40C27"/>
    <w:rsid w:val="00B41D2D"/>
    <w:rsid w:val="00B42459"/>
    <w:rsid w:val="00B42463"/>
    <w:rsid w:val="00B43F3C"/>
    <w:rsid w:val="00B44A26"/>
    <w:rsid w:val="00B548AF"/>
    <w:rsid w:val="00B62AB7"/>
    <w:rsid w:val="00B75CD1"/>
    <w:rsid w:val="00B81A99"/>
    <w:rsid w:val="00B9746A"/>
    <w:rsid w:val="00BA5050"/>
    <w:rsid w:val="00BA76A4"/>
    <w:rsid w:val="00BB4FBE"/>
    <w:rsid w:val="00BC2746"/>
    <w:rsid w:val="00BE791A"/>
    <w:rsid w:val="00BF06CD"/>
    <w:rsid w:val="00BF7DF1"/>
    <w:rsid w:val="00C0018B"/>
    <w:rsid w:val="00C06972"/>
    <w:rsid w:val="00C23FF5"/>
    <w:rsid w:val="00C245F6"/>
    <w:rsid w:val="00C24613"/>
    <w:rsid w:val="00C26BFF"/>
    <w:rsid w:val="00C42DE9"/>
    <w:rsid w:val="00C52351"/>
    <w:rsid w:val="00C572F3"/>
    <w:rsid w:val="00C622E9"/>
    <w:rsid w:val="00C65D9E"/>
    <w:rsid w:val="00C853A0"/>
    <w:rsid w:val="00CA59BA"/>
    <w:rsid w:val="00CA6FFF"/>
    <w:rsid w:val="00CC252F"/>
    <w:rsid w:val="00CC2EA4"/>
    <w:rsid w:val="00CD1D0D"/>
    <w:rsid w:val="00CD4180"/>
    <w:rsid w:val="00CE123A"/>
    <w:rsid w:val="00CE48D2"/>
    <w:rsid w:val="00CE76C7"/>
    <w:rsid w:val="00CF382F"/>
    <w:rsid w:val="00D239CC"/>
    <w:rsid w:val="00D4458E"/>
    <w:rsid w:val="00D4536A"/>
    <w:rsid w:val="00D54ED6"/>
    <w:rsid w:val="00D722A7"/>
    <w:rsid w:val="00D75129"/>
    <w:rsid w:val="00D81AC4"/>
    <w:rsid w:val="00D871EC"/>
    <w:rsid w:val="00DB7970"/>
    <w:rsid w:val="00DC7CD0"/>
    <w:rsid w:val="00DE3584"/>
    <w:rsid w:val="00DE5385"/>
    <w:rsid w:val="00DF76A8"/>
    <w:rsid w:val="00E06200"/>
    <w:rsid w:val="00E13AF1"/>
    <w:rsid w:val="00E209A3"/>
    <w:rsid w:val="00E31A02"/>
    <w:rsid w:val="00E36298"/>
    <w:rsid w:val="00E415D8"/>
    <w:rsid w:val="00E4551F"/>
    <w:rsid w:val="00E52CAD"/>
    <w:rsid w:val="00E6385C"/>
    <w:rsid w:val="00E83FC7"/>
    <w:rsid w:val="00E937F1"/>
    <w:rsid w:val="00E959E6"/>
    <w:rsid w:val="00EE32FE"/>
    <w:rsid w:val="00EE35AB"/>
    <w:rsid w:val="00EE4DB7"/>
    <w:rsid w:val="00EE562F"/>
    <w:rsid w:val="00EF0794"/>
    <w:rsid w:val="00EF0E9F"/>
    <w:rsid w:val="00F02A5E"/>
    <w:rsid w:val="00F02FB6"/>
    <w:rsid w:val="00F14A34"/>
    <w:rsid w:val="00F21ADC"/>
    <w:rsid w:val="00F226FD"/>
    <w:rsid w:val="00F273EE"/>
    <w:rsid w:val="00F56C11"/>
    <w:rsid w:val="00F61119"/>
    <w:rsid w:val="00F84D4F"/>
    <w:rsid w:val="00F90EED"/>
    <w:rsid w:val="00F92414"/>
    <w:rsid w:val="00F92488"/>
    <w:rsid w:val="00FA3B2B"/>
    <w:rsid w:val="00FA4492"/>
    <w:rsid w:val="00FC5858"/>
    <w:rsid w:val="00FF31E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5AA"/>
    <w:rPr>
      <w:rFonts w:ascii="Times New Roman" w:eastAsia="Times New Roman" w:hAnsi="Times New Roman"/>
      <w:sz w:val="24"/>
      <w:szCs w:val="24"/>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B02EBF"/>
    <w:rPr>
      <w:rFonts w:ascii="AdvTTa9c1b374" w:hAnsi="AdvTTa9c1b374" w:hint="default"/>
      <w:b w:val="0"/>
      <w:bCs w:val="0"/>
      <w:i w:val="0"/>
      <w:iCs w:val="0"/>
      <w:color w:val="000000"/>
      <w:sz w:val="14"/>
      <w:szCs w:val="14"/>
    </w:rPr>
  </w:style>
  <w:style w:type="character" w:customStyle="1" w:styleId="fontstyle21">
    <w:name w:val="fontstyle21"/>
    <w:rsid w:val="00B02EBF"/>
    <w:rPr>
      <w:rFonts w:ascii="AdvTTb9655705.B" w:hAnsi="AdvTTb9655705.B" w:hint="default"/>
      <w:b w:val="0"/>
      <w:bCs w:val="0"/>
      <w:i w:val="0"/>
      <w:iCs w:val="0"/>
      <w:color w:val="242021"/>
      <w:sz w:val="30"/>
      <w:szCs w:val="30"/>
    </w:rPr>
  </w:style>
  <w:style w:type="character" w:customStyle="1" w:styleId="fontstyle31">
    <w:name w:val="fontstyle31"/>
    <w:rsid w:val="00B02EBF"/>
    <w:rPr>
      <w:rFonts w:ascii="AdvTTb9655705.B+fb" w:hAnsi="AdvTTb9655705.B+fb" w:hint="default"/>
      <w:b w:val="0"/>
      <w:bCs w:val="0"/>
      <w:i w:val="0"/>
      <w:iCs w:val="0"/>
      <w:color w:val="242021"/>
      <w:sz w:val="30"/>
      <w:szCs w:val="30"/>
    </w:rPr>
  </w:style>
  <w:style w:type="character" w:customStyle="1" w:styleId="fontstyle41">
    <w:name w:val="fontstyle41"/>
    <w:rsid w:val="00B02EBF"/>
    <w:rPr>
      <w:rFonts w:ascii="AdvTT88ed89f4" w:hAnsi="AdvTT88ed89f4" w:hint="default"/>
      <w:b w:val="0"/>
      <w:bCs w:val="0"/>
      <w:i w:val="0"/>
      <w:iCs w:val="0"/>
      <w:color w:val="242021"/>
      <w:sz w:val="12"/>
      <w:szCs w:val="12"/>
    </w:rPr>
  </w:style>
  <w:style w:type="paragraph" w:styleId="a3">
    <w:name w:val="footer"/>
    <w:basedOn w:val="a"/>
    <w:link w:val="a4"/>
    <w:rsid w:val="00B02EBF"/>
    <w:pPr>
      <w:tabs>
        <w:tab w:val="center" w:pos="4677"/>
        <w:tab w:val="right" w:pos="9355"/>
      </w:tabs>
    </w:pPr>
  </w:style>
  <w:style w:type="character" w:customStyle="1" w:styleId="a4">
    <w:name w:val="Нижний колонтитул Знак"/>
    <w:link w:val="a3"/>
    <w:rsid w:val="00B02EBF"/>
    <w:rPr>
      <w:rFonts w:ascii="Times New Roman" w:eastAsia="Times New Roman" w:hAnsi="Times New Roman"/>
      <w:sz w:val="24"/>
      <w:szCs w:val="24"/>
    </w:rPr>
  </w:style>
  <w:style w:type="character" w:styleId="a5">
    <w:name w:val="page number"/>
    <w:rsid w:val="00B02EBF"/>
  </w:style>
  <w:style w:type="paragraph" w:styleId="a6">
    <w:name w:val="Body Text"/>
    <w:basedOn w:val="a"/>
    <w:link w:val="a7"/>
    <w:rsid w:val="00B02EBF"/>
    <w:pPr>
      <w:spacing w:after="120"/>
    </w:pPr>
    <w:rPr>
      <w:rFonts w:eastAsia="SimSun"/>
      <w:sz w:val="28"/>
      <w:szCs w:val="28"/>
    </w:rPr>
  </w:style>
  <w:style w:type="character" w:customStyle="1" w:styleId="a7">
    <w:name w:val="Основной текст Знак"/>
    <w:link w:val="a6"/>
    <w:rsid w:val="00B02EBF"/>
    <w:rPr>
      <w:rFonts w:ascii="Times New Roman" w:eastAsia="SimSun" w:hAnsi="Times New Roman"/>
      <w:sz w:val="28"/>
      <w:szCs w:val="28"/>
    </w:rPr>
  </w:style>
  <w:style w:type="paragraph" w:styleId="a8">
    <w:name w:val="header"/>
    <w:basedOn w:val="a"/>
    <w:link w:val="a9"/>
    <w:rsid w:val="00B02EBF"/>
    <w:pPr>
      <w:tabs>
        <w:tab w:val="center" w:pos="4677"/>
        <w:tab w:val="right" w:pos="9355"/>
      </w:tabs>
    </w:pPr>
  </w:style>
  <w:style w:type="character" w:customStyle="1" w:styleId="a9">
    <w:name w:val="Верхний колонтитул Знак"/>
    <w:link w:val="a8"/>
    <w:rsid w:val="00B02EBF"/>
    <w:rPr>
      <w:rFonts w:ascii="Times New Roman" w:eastAsia="Times New Roman" w:hAnsi="Times New Roman"/>
      <w:sz w:val="24"/>
      <w:szCs w:val="24"/>
    </w:rPr>
  </w:style>
  <w:style w:type="character" w:styleId="aa">
    <w:name w:val="Hyperlink"/>
    <w:rsid w:val="00B02EBF"/>
    <w:rPr>
      <w:color w:val="0563C1"/>
      <w:u w:val="single"/>
    </w:rPr>
  </w:style>
  <w:style w:type="character" w:customStyle="1" w:styleId="anchor-text">
    <w:name w:val="anchor-text"/>
    <w:rsid w:val="00B02EBF"/>
  </w:style>
  <w:style w:type="character" w:customStyle="1" w:styleId="fontstyle11">
    <w:name w:val="fontstyle11"/>
    <w:rsid w:val="00B02EBF"/>
    <w:rPr>
      <w:rFonts w:ascii="CMMI7" w:hAnsi="CMMI7" w:hint="default"/>
      <w:b w:val="0"/>
      <w:bCs w:val="0"/>
      <w:i/>
      <w:iCs/>
      <w:color w:val="000000"/>
      <w:sz w:val="14"/>
      <w:szCs w:val="14"/>
    </w:rPr>
  </w:style>
  <w:style w:type="character" w:customStyle="1" w:styleId="fontstyle51">
    <w:name w:val="fontstyle51"/>
    <w:rsid w:val="00B02EBF"/>
    <w:rPr>
      <w:rFonts w:ascii="CMR7" w:hAnsi="CMR7" w:hint="default"/>
      <w:b w:val="0"/>
      <w:bCs w:val="0"/>
      <w:i w:val="0"/>
      <w:iCs w:val="0"/>
      <w:color w:val="000000"/>
      <w:sz w:val="14"/>
      <w:szCs w:val="14"/>
    </w:rPr>
  </w:style>
  <w:style w:type="character" w:customStyle="1" w:styleId="fontstyle61">
    <w:name w:val="fontstyle61"/>
    <w:rsid w:val="00B02EBF"/>
    <w:rPr>
      <w:rFonts w:ascii="CMSY10" w:hAnsi="CMSY10" w:hint="default"/>
      <w:b w:val="0"/>
      <w:bCs w:val="0"/>
      <w:i/>
      <w:iCs/>
      <w:color w:val="000000"/>
      <w:sz w:val="20"/>
      <w:szCs w:val="20"/>
    </w:rPr>
  </w:style>
  <w:style w:type="paragraph" w:styleId="ab">
    <w:name w:val="List Paragraph"/>
    <w:basedOn w:val="a"/>
    <w:uiPriority w:val="34"/>
    <w:qFormat/>
    <w:rsid w:val="00B02EBF"/>
    <w:pPr>
      <w:ind w:left="720"/>
      <w:contextualSpacing/>
    </w:pPr>
  </w:style>
  <w:style w:type="paragraph" w:styleId="ac">
    <w:name w:val="Balloon Text"/>
    <w:basedOn w:val="a"/>
    <w:link w:val="ad"/>
    <w:rsid w:val="00B02EBF"/>
    <w:rPr>
      <w:rFonts w:ascii="Tahoma" w:hAnsi="Tahoma" w:cs="Tahoma"/>
      <w:sz w:val="16"/>
      <w:szCs w:val="16"/>
    </w:rPr>
  </w:style>
  <w:style w:type="character" w:customStyle="1" w:styleId="ad">
    <w:name w:val="Текст выноски Знак"/>
    <w:link w:val="ac"/>
    <w:rsid w:val="00B02EBF"/>
    <w:rPr>
      <w:rFonts w:ascii="Tahoma" w:eastAsia="Times New Roman" w:hAnsi="Tahoma" w:cs="Tahoma"/>
      <w:sz w:val="16"/>
      <w:szCs w:val="16"/>
    </w:rPr>
  </w:style>
  <w:style w:type="paragraph" w:customStyle="1" w:styleId="volume-issue">
    <w:name w:val="volume-issue"/>
    <w:basedOn w:val="a"/>
    <w:rsid w:val="006B5E3E"/>
    <w:pPr>
      <w:spacing w:before="100" w:beforeAutospacing="1" w:after="100" w:afterAutospacing="1"/>
    </w:pPr>
  </w:style>
  <w:style w:type="character" w:customStyle="1" w:styleId="val">
    <w:name w:val="val"/>
    <w:rsid w:val="006B5E3E"/>
  </w:style>
  <w:style w:type="paragraph" w:styleId="ae">
    <w:name w:val="Normal (Web)"/>
    <w:basedOn w:val="a"/>
    <w:uiPriority w:val="99"/>
    <w:semiHidden/>
    <w:unhideWhenUsed/>
    <w:rsid w:val="006B5E3E"/>
    <w:pPr>
      <w:spacing w:before="100" w:beforeAutospacing="1" w:after="100" w:afterAutospacing="1"/>
    </w:pPr>
  </w:style>
  <w:style w:type="paragraph" w:customStyle="1" w:styleId="page-range">
    <w:name w:val="page-range"/>
    <w:basedOn w:val="a"/>
    <w:rsid w:val="006B5E3E"/>
    <w:pPr>
      <w:spacing w:before="100" w:beforeAutospacing="1" w:after="100" w:afterAutospacing="1"/>
    </w:pPr>
  </w:style>
  <w:style w:type="character" w:customStyle="1" w:styleId="inline-formula">
    <w:name w:val="inline-formula"/>
    <w:rsid w:val="001D41F6"/>
  </w:style>
  <w:style w:type="character" w:styleId="af">
    <w:name w:val="FollowedHyperlink"/>
    <w:uiPriority w:val="99"/>
    <w:semiHidden/>
    <w:unhideWhenUsed/>
    <w:rsid w:val="005913D0"/>
    <w:rPr>
      <w:color w:val="954F72"/>
      <w:u w:val="single"/>
    </w:rPr>
  </w:style>
  <w:style w:type="character" w:styleId="af0">
    <w:name w:val="Emphasis"/>
    <w:uiPriority w:val="20"/>
    <w:qFormat/>
    <w:rsid w:val="005913D0"/>
    <w:rPr>
      <w:i/>
      <w:iCs/>
    </w:rPr>
  </w:style>
  <w:style w:type="paragraph" w:customStyle="1" w:styleId="j">
    <w:name w:val="j_перш_абз_текст"/>
    <w:basedOn w:val="a"/>
    <w:next w:val="a"/>
    <w:rsid w:val="00F273EE"/>
    <w:pPr>
      <w:tabs>
        <w:tab w:val="right" w:pos="4627"/>
      </w:tabs>
      <w:jc w:val="both"/>
    </w:pPr>
    <w:rPr>
      <w:rFonts w:eastAsia="Malgun Gothic"/>
      <w:sz w:val="20"/>
      <w:lang w:val="en-US"/>
    </w:rPr>
  </w:style>
  <w:style w:type="paragraph" w:customStyle="1" w:styleId="JnepAutors">
    <w:name w:val="Jnep_Autors"/>
    <w:basedOn w:val="a"/>
    <w:rsid w:val="00F273EE"/>
    <w:pPr>
      <w:widowControl w:val="0"/>
      <w:jc w:val="center"/>
    </w:pPr>
    <w:rPr>
      <w:rFonts w:ascii="Century Schoolbook" w:hAnsi="Century Schoolbook"/>
      <w:sz w:val="20"/>
      <w:szCs w:val="20"/>
      <w:lang w:val="en-US"/>
    </w:rPr>
  </w:style>
  <w:style w:type="table" w:styleId="af1">
    <w:name w:val="Table Grid"/>
    <w:basedOn w:val="a1"/>
    <w:rsid w:val="00C23F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002129">
      <w:bodyDiv w:val="1"/>
      <w:marLeft w:val="0"/>
      <w:marRight w:val="0"/>
      <w:marTop w:val="0"/>
      <w:marBottom w:val="0"/>
      <w:divBdr>
        <w:top w:val="none" w:sz="0" w:space="0" w:color="auto"/>
        <w:left w:val="none" w:sz="0" w:space="0" w:color="auto"/>
        <w:bottom w:val="none" w:sz="0" w:space="0" w:color="auto"/>
        <w:right w:val="none" w:sz="0" w:space="0" w:color="auto"/>
      </w:divBdr>
    </w:div>
    <w:div w:id="304437769">
      <w:bodyDiv w:val="1"/>
      <w:marLeft w:val="0"/>
      <w:marRight w:val="0"/>
      <w:marTop w:val="0"/>
      <w:marBottom w:val="0"/>
      <w:divBdr>
        <w:top w:val="none" w:sz="0" w:space="0" w:color="auto"/>
        <w:left w:val="none" w:sz="0" w:space="0" w:color="auto"/>
        <w:bottom w:val="none" w:sz="0" w:space="0" w:color="auto"/>
        <w:right w:val="none" w:sz="0" w:space="0" w:color="auto"/>
      </w:divBdr>
    </w:div>
    <w:div w:id="575095582">
      <w:bodyDiv w:val="1"/>
      <w:marLeft w:val="0"/>
      <w:marRight w:val="0"/>
      <w:marTop w:val="0"/>
      <w:marBottom w:val="0"/>
      <w:divBdr>
        <w:top w:val="none" w:sz="0" w:space="0" w:color="auto"/>
        <w:left w:val="none" w:sz="0" w:space="0" w:color="auto"/>
        <w:bottom w:val="none" w:sz="0" w:space="0" w:color="auto"/>
        <w:right w:val="none" w:sz="0" w:space="0" w:color="auto"/>
      </w:divBdr>
    </w:div>
    <w:div w:id="957444870">
      <w:bodyDiv w:val="1"/>
      <w:marLeft w:val="0"/>
      <w:marRight w:val="0"/>
      <w:marTop w:val="0"/>
      <w:marBottom w:val="0"/>
      <w:divBdr>
        <w:top w:val="none" w:sz="0" w:space="0" w:color="auto"/>
        <w:left w:val="none" w:sz="0" w:space="0" w:color="auto"/>
        <w:bottom w:val="none" w:sz="0" w:space="0" w:color="auto"/>
        <w:right w:val="none" w:sz="0" w:space="0" w:color="auto"/>
      </w:divBdr>
      <w:divsChild>
        <w:div w:id="2076538089">
          <w:marLeft w:val="0"/>
          <w:marRight w:val="0"/>
          <w:marTop w:val="0"/>
          <w:marBottom w:val="0"/>
          <w:divBdr>
            <w:top w:val="none" w:sz="0" w:space="0" w:color="auto"/>
            <w:left w:val="none" w:sz="0" w:space="0" w:color="auto"/>
            <w:bottom w:val="none" w:sz="0" w:space="0" w:color="auto"/>
            <w:right w:val="none" w:sz="0" w:space="0" w:color="auto"/>
          </w:divBdr>
        </w:div>
      </w:divsChild>
    </w:div>
    <w:div w:id="1011840159">
      <w:bodyDiv w:val="1"/>
      <w:marLeft w:val="0"/>
      <w:marRight w:val="0"/>
      <w:marTop w:val="0"/>
      <w:marBottom w:val="0"/>
      <w:divBdr>
        <w:top w:val="none" w:sz="0" w:space="0" w:color="auto"/>
        <w:left w:val="none" w:sz="0" w:space="0" w:color="auto"/>
        <w:bottom w:val="none" w:sz="0" w:space="0" w:color="auto"/>
        <w:right w:val="none" w:sz="0" w:space="0" w:color="auto"/>
      </w:divBdr>
    </w:div>
    <w:div w:id="12903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7.bin"/><Relationship Id="rId34" Type="http://schemas.openxmlformats.org/officeDocument/2006/relationships/image" Target="media/image16.emf"/><Relationship Id="rId42" Type="http://schemas.openxmlformats.org/officeDocument/2006/relationships/image" Target="media/image22.wmf"/><Relationship Id="rId47" Type="http://schemas.openxmlformats.org/officeDocument/2006/relationships/image" Target="media/image25.wmf"/><Relationship Id="rId50" Type="http://schemas.openxmlformats.org/officeDocument/2006/relationships/oleObject" Target="embeddings/oleObject19.bin"/><Relationship Id="rId55" Type="http://schemas.openxmlformats.org/officeDocument/2006/relationships/image" Target="media/image29.wmf"/><Relationship Id="rId63" Type="http://schemas.openxmlformats.org/officeDocument/2006/relationships/image" Target="media/image33.emf"/><Relationship Id="rId68" Type="http://schemas.openxmlformats.org/officeDocument/2006/relationships/oleObject" Target="embeddings/oleObject26.bin"/><Relationship Id="rId76" Type="http://schemas.openxmlformats.org/officeDocument/2006/relationships/hyperlink" Target="https://doi.org/10.1109/JPHOTOV.2020.3035115" TargetMode="External"/><Relationship Id="rId84" Type="http://schemas.openxmlformats.org/officeDocument/2006/relationships/hyperlink" Target="https://doi.org/10.1016/j.solmat.2017.06.024" TargetMode="External"/><Relationship Id="rId89" Type="http://schemas.openxmlformats.org/officeDocument/2006/relationships/hyperlink" Target="https://doi.org/10.1038/s41560-021-00805-w" TargetMode="External"/><Relationship Id="rId97" Type="http://schemas.openxmlformats.org/officeDocument/2006/relationships/hyperlink" Target="mailto:vkost@isp.kiev.ua" TargetMode="External"/><Relationship Id="rId7" Type="http://schemas.openxmlformats.org/officeDocument/2006/relationships/oleObject" Target="embeddings/oleObject1.bin"/><Relationship Id="rId71" Type="http://schemas.openxmlformats.org/officeDocument/2006/relationships/hyperlink" Target="https://doi.org/10.1016/j.mser.2020.100579" TargetMode="External"/><Relationship Id="rId92" Type="http://schemas.openxmlformats.org/officeDocument/2006/relationships/hyperlink" Target="https://doi.org/10.1063/5.0185379" TargetMode="Externa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11.bin"/><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20.emf"/><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3.bin"/><Relationship Id="rId66" Type="http://schemas.openxmlformats.org/officeDocument/2006/relationships/image" Target="media/image36.emf"/><Relationship Id="rId74" Type="http://schemas.openxmlformats.org/officeDocument/2006/relationships/hyperlink" Target="https://doi.org/10.1002/pip.3831" TargetMode="External"/><Relationship Id="rId79" Type="http://schemas.openxmlformats.org/officeDocument/2006/relationships/hyperlink" Target="https://doi.org/10.1002/pip.2556" TargetMode="External"/><Relationship Id="rId87" Type="http://schemas.openxmlformats.org/officeDocument/2006/relationships/hyperlink" Target="https://doi.org/10.1109/T-ED.1984.21594"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2.wmf"/><Relationship Id="rId82" Type="http://schemas.openxmlformats.org/officeDocument/2006/relationships/hyperlink" Target="https://doi.org/10.7567/JJAP.57.08RB20" TargetMode="External"/><Relationship Id="rId90" Type="http://schemas.openxmlformats.org/officeDocument/2006/relationships/hyperlink" Target="https://doi.org/10.1002/pip.3522" TargetMode="External"/><Relationship Id="rId95" Type="http://schemas.openxmlformats.org/officeDocument/2006/relationships/image" Target="media/image39.png"/><Relationship Id="rId19" Type="http://schemas.openxmlformats.org/officeDocument/2006/relationships/oleObject" Target="embeddings/oleObject6.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image" Target="media/image17.emf"/><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4.emf"/><Relationship Id="rId69" Type="http://schemas.openxmlformats.org/officeDocument/2006/relationships/hyperlink" Target="https://doi.org/10.1016/j.egyr.2024.03.007" TargetMode="External"/><Relationship Id="rId77" Type="http://schemas.openxmlformats.org/officeDocument/2006/relationships/hyperlink" Target="https://doi.org/10.1016/j.solmat.2021.111467" TargetMode="External"/><Relationship Id="rId100" Type="http://schemas.openxmlformats.org/officeDocument/2006/relationships/hyperlink" Target="https://orcid.org/0000-0002-4998-1538" TargetMode="External"/><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hyperlink" Target="https://doi.org/10.1038/s41578-022-00423-2" TargetMode="External"/><Relationship Id="rId80" Type="http://schemas.openxmlformats.org/officeDocument/2006/relationships/hyperlink" Target="https://doi.org/10.1038/s41560-023-01255-2" TargetMode="External"/><Relationship Id="rId85" Type="http://schemas.openxmlformats.org/officeDocument/2006/relationships/hyperlink" Target="https://doi.org/10.1109/PVSC43889.2021.9518502" TargetMode="External"/><Relationship Id="rId93" Type="http://schemas.openxmlformats.org/officeDocument/2006/relationships/hyperlink" Target="https://doi.org/10.15407/spqeo27.01.010" TargetMode="External"/><Relationship Id="rId98"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9.wmf"/><Relationship Id="rId46" Type="http://schemas.openxmlformats.org/officeDocument/2006/relationships/oleObject" Target="embeddings/oleObject17.bin"/><Relationship Id="rId59" Type="http://schemas.openxmlformats.org/officeDocument/2006/relationships/image" Target="media/image31.wmf"/><Relationship Id="rId67" Type="http://schemas.openxmlformats.org/officeDocument/2006/relationships/image" Target="media/image37.wmf"/><Relationship Id="rId20" Type="http://schemas.openxmlformats.org/officeDocument/2006/relationships/image" Target="media/image9.wmf"/><Relationship Id="rId41" Type="http://schemas.openxmlformats.org/officeDocument/2006/relationships/image" Target="media/image21.e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hyperlink" Target="https://doi.org/10.1016/j.horiz.2025.100137" TargetMode="External"/><Relationship Id="rId75" Type="http://schemas.openxmlformats.org/officeDocument/2006/relationships/hyperlink" Target="https://doi.org/10.1109/JPHOTOV.2019.2949418" TargetMode="External"/><Relationship Id="rId83" Type="http://schemas.openxmlformats.org/officeDocument/2006/relationships/hyperlink" Target="https://doi.org/10.1016/j.solmat.2017.05.042" TargetMode="External"/><Relationship Id="rId88" Type="http://schemas.openxmlformats.org/officeDocument/2006/relationships/hyperlink" Target="https://doi.org/10.1063/5.0239369" TargetMode="External"/><Relationship Id="rId91" Type="http://schemas.openxmlformats.org/officeDocument/2006/relationships/hyperlink" Target="https://doi.org/10.1002/pip.3574" TargetMode="External"/><Relationship Id="rId96" Type="http://schemas.openxmlformats.org/officeDocument/2006/relationships/hyperlink" Target="mailto:sach@isp.kiev.ua" TargetMode="Externa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8.wmf"/><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3.emf"/><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5.emf"/><Relationship Id="rId73" Type="http://schemas.openxmlformats.org/officeDocument/2006/relationships/hyperlink" Target="http://www.ise.fraunhofer.de/en/publications/studies/photovoltaics-report.html" TargetMode="External"/><Relationship Id="rId78" Type="http://schemas.openxmlformats.org/officeDocument/2006/relationships/hyperlink" Target="https://doi.org/10.1063/5.0239369" TargetMode="External"/><Relationship Id="rId81" Type="http://schemas.openxmlformats.org/officeDocument/2006/relationships/hyperlink" Target="https://doi.org/10.1109/JPHOTOV.2013.2282737" TargetMode="External"/><Relationship Id="rId86" Type="http://schemas.openxmlformats.org/officeDocument/2006/relationships/hyperlink" Target="https://doi.org/10.1002/pip.3181" TargetMode="External"/><Relationship Id="rId94" Type="http://schemas.openxmlformats.org/officeDocument/2006/relationships/image" Target="media/image38.jpeg"/><Relationship Id="rId99" Type="http://schemas.openxmlformats.org/officeDocument/2006/relationships/image" Target="media/image41.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image" Target="media/image8.wmf"/><Relationship Id="rId39"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09DD-76A0-406B-A3F3-A8D44276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26770</Words>
  <Characters>15260</Characters>
  <Application>Microsoft Office Word</Application>
  <DocSecurity>0</DocSecurity>
  <Lines>127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41947</CharactersWithSpaces>
  <SharedDoc>false</SharedDoc>
  <HLinks>
    <vt:vector size="174" baseType="variant">
      <vt:variant>
        <vt:i4>5701658</vt:i4>
      </vt:variant>
      <vt:variant>
        <vt:i4>246</vt:i4>
      </vt:variant>
      <vt:variant>
        <vt:i4>0</vt:i4>
      </vt:variant>
      <vt:variant>
        <vt:i4>5</vt:i4>
      </vt:variant>
      <vt:variant>
        <vt:lpwstr>https://orcid.org/0000-0002-4998-1538</vt:lpwstr>
      </vt:variant>
      <vt:variant>
        <vt:lpwstr/>
      </vt:variant>
      <vt:variant>
        <vt:i4>42</vt:i4>
      </vt:variant>
      <vt:variant>
        <vt:i4>243</vt:i4>
      </vt:variant>
      <vt:variant>
        <vt:i4>0</vt:i4>
      </vt:variant>
      <vt:variant>
        <vt:i4>5</vt:i4>
      </vt:variant>
      <vt:variant>
        <vt:lpwstr>mailto:i.o.sokolovskyi@gmail.com</vt:lpwstr>
      </vt:variant>
      <vt:variant>
        <vt:lpwstr/>
      </vt:variant>
      <vt:variant>
        <vt:i4>5701669</vt:i4>
      </vt:variant>
      <vt:variant>
        <vt:i4>240</vt:i4>
      </vt:variant>
      <vt:variant>
        <vt:i4>0</vt:i4>
      </vt:variant>
      <vt:variant>
        <vt:i4>5</vt:i4>
      </vt:variant>
      <vt:variant>
        <vt:lpwstr>mailto:vkost@isp.kiev.ua</vt:lpwstr>
      </vt:variant>
      <vt:variant>
        <vt:lpwstr/>
      </vt:variant>
      <vt:variant>
        <vt:i4>327802</vt:i4>
      </vt:variant>
      <vt:variant>
        <vt:i4>237</vt:i4>
      </vt:variant>
      <vt:variant>
        <vt:i4>0</vt:i4>
      </vt:variant>
      <vt:variant>
        <vt:i4>5</vt:i4>
      </vt:variant>
      <vt:variant>
        <vt:lpwstr>mailto:sach@isp.kiev.ua</vt:lpwstr>
      </vt:variant>
      <vt:variant>
        <vt:lpwstr/>
      </vt:variant>
      <vt:variant>
        <vt:i4>7995512</vt:i4>
      </vt:variant>
      <vt:variant>
        <vt:i4>234</vt:i4>
      </vt:variant>
      <vt:variant>
        <vt:i4>0</vt:i4>
      </vt:variant>
      <vt:variant>
        <vt:i4>5</vt:i4>
      </vt:variant>
      <vt:variant>
        <vt:lpwstr>https://doi.org/10.15407/spqeo27.01.010</vt:lpwstr>
      </vt:variant>
      <vt:variant>
        <vt:lpwstr/>
      </vt:variant>
      <vt:variant>
        <vt:i4>524375</vt:i4>
      </vt:variant>
      <vt:variant>
        <vt:i4>231</vt:i4>
      </vt:variant>
      <vt:variant>
        <vt:i4>0</vt:i4>
      </vt:variant>
      <vt:variant>
        <vt:i4>5</vt:i4>
      </vt:variant>
      <vt:variant>
        <vt:lpwstr>https://doi.org/10.1063/5.0185379</vt:lpwstr>
      </vt:variant>
      <vt:variant>
        <vt:lpwstr/>
      </vt:variant>
      <vt:variant>
        <vt:i4>5570652</vt:i4>
      </vt:variant>
      <vt:variant>
        <vt:i4>228</vt:i4>
      </vt:variant>
      <vt:variant>
        <vt:i4>0</vt:i4>
      </vt:variant>
      <vt:variant>
        <vt:i4>5</vt:i4>
      </vt:variant>
      <vt:variant>
        <vt:lpwstr>https://doi.org/10.1002/pip.3574</vt:lpwstr>
      </vt:variant>
      <vt:variant>
        <vt:lpwstr/>
      </vt:variant>
      <vt:variant>
        <vt:i4>5439577</vt:i4>
      </vt:variant>
      <vt:variant>
        <vt:i4>225</vt:i4>
      </vt:variant>
      <vt:variant>
        <vt:i4>0</vt:i4>
      </vt:variant>
      <vt:variant>
        <vt:i4>5</vt:i4>
      </vt:variant>
      <vt:variant>
        <vt:lpwstr>https://doi.org/10.1002/pip.3522</vt:lpwstr>
      </vt:variant>
      <vt:variant>
        <vt:lpwstr/>
      </vt:variant>
      <vt:variant>
        <vt:i4>6946873</vt:i4>
      </vt:variant>
      <vt:variant>
        <vt:i4>222</vt:i4>
      </vt:variant>
      <vt:variant>
        <vt:i4>0</vt:i4>
      </vt:variant>
      <vt:variant>
        <vt:i4>5</vt:i4>
      </vt:variant>
      <vt:variant>
        <vt:lpwstr>https://doi.org/10.1038/s41560-021-00805-w</vt:lpwstr>
      </vt:variant>
      <vt:variant>
        <vt:lpwstr/>
      </vt:variant>
      <vt:variant>
        <vt:i4>393308</vt:i4>
      </vt:variant>
      <vt:variant>
        <vt:i4>219</vt:i4>
      </vt:variant>
      <vt:variant>
        <vt:i4>0</vt:i4>
      </vt:variant>
      <vt:variant>
        <vt:i4>5</vt:i4>
      </vt:variant>
      <vt:variant>
        <vt:lpwstr>https://doi.org/10.1063/5.0239369</vt:lpwstr>
      </vt:variant>
      <vt:variant>
        <vt:lpwstr/>
      </vt:variant>
      <vt:variant>
        <vt:i4>7667815</vt:i4>
      </vt:variant>
      <vt:variant>
        <vt:i4>216</vt:i4>
      </vt:variant>
      <vt:variant>
        <vt:i4>0</vt:i4>
      </vt:variant>
      <vt:variant>
        <vt:i4>5</vt:i4>
      </vt:variant>
      <vt:variant>
        <vt:lpwstr>https://doi.org/10.1109/T-ED.1984.21594</vt:lpwstr>
      </vt:variant>
      <vt:variant>
        <vt:lpwstr/>
      </vt:variant>
      <vt:variant>
        <vt:i4>5505107</vt:i4>
      </vt:variant>
      <vt:variant>
        <vt:i4>213</vt:i4>
      </vt:variant>
      <vt:variant>
        <vt:i4>0</vt:i4>
      </vt:variant>
      <vt:variant>
        <vt:i4>5</vt:i4>
      </vt:variant>
      <vt:variant>
        <vt:lpwstr>https://doi.org/10.1002/pip.3181</vt:lpwstr>
      </vt:variant>
      <vt:variant>
        <vt:lpwstr/>
      </vt:variant>
      <vt:variant>
        <vt:i4>2949239</vt:i4>
      </vt:variant>
      <vt:variant>
        <vt:i4>210</vt:i4>
      </vt:variant>
      <vt:variant>
        <vt:i4>0</vt:i4>
      </vt:variant>
      <vt:variant>
        <vt:i4>5</vt:i4>
      </vt:variant>
      <vt:variant>
        <vt:lpwstr>https://doi.org/10.1109/PVSC43889.2021.9518502</vt:lpwstr>
      </vt:variant>
      <vt:variant>
        <vt:lpwstr/>
      </vt:variant>
      <vt:variant>
        <vt:i4>5570637</vt:i4>
      </vt:variant>
      <vt:variant>
        <vt:i4>207</vt:i4>
      </vt:variant>
      <vt:variant>
        <vt:i4>0</vt:i4>
      </vt:variant>
      <vt:variant>
        <vt:i4>5</vt:i4>
      </vt:variant>
      <vt:variant>
        <vt:lpwstr>https://doi.org/10.1016/j.solmat.2017.06.024</vt:lpwstr>
      </vt:variant>
      <vt:variant>
        <vt:lpwstr/>
      </vt:variant>
      <vt:variant>
        <vt:i4>5242955</vt:i4>
      </vt:variant>
      <vt:variant>
        <vt:i4>204</vt:i4>
      </vt:variant>
      <vt:variant>
        <vt:i4>0</vt:i4>
      </vt:variant>
      <vt:variant>
        <vt:i4>5</vt:i4>
      </vt:variant>
      <vt:variant>
        <vt:lpwstr>https://doi.org/10.1016/j.solmat.2017.05.042</vt:lpwstr>
      </vt:variant>
      <vt:variant>
        <vt:lpwstr/>
      </vt:variant>
      <vt:variant>
        <vt:i4>7864378</vt:i4>
      </vt:variant>
      <vt:variant>
        <vt:i4>201</vt:i4>
      </vt:variant>
      <vt:variant>
        <vt:i4>0</vt:i4>
      </vt:variant>
      <vt:variant>
        <vt:i4>5</vt:i4>
      </vt:variant>
      <vt:variant>
        <vt:lpwstr>https://doi.org/10.7567/JJAP.57.08RB20</vt:lpwstr>
      </vt:variant>
      <vt:variant>
        <vt:lpwstr/>
      </vt:variant>
      <vt:variant>
        <vt:i4>4456524</vt:i4>
      </vt:variant>
      <vt:variant>
        <vt:i4>198</vt:i4>
      </vt:variant>
      <vt:variant>
        <vt:i4>0</vt:i4>
      </vt:variant>
      <vt:variant>
        <vt:i4>5</vt:i4>
      </vt:variant>
      <vt:variant>
        <vt:lpwstr>https://doi.org/10.1109/JPHOTOV.2013.2282737</vt:lpwstr>
      </vt:variant>
      <vt:variant>
        <vt:lpwstr/>
      </vt:variant>
      <vt:variant>
        <vt:i4>2555965</vt:i4>
      </vt:variant>
      <vt:variant>
        <vt:i4>195</vt:i4>
      </vt:variant>
      <vt:variant>
        <vt:i4>0</vt:i4>
      </vt:variant>
      <vt:variant>
        <vt:i4>5</vt:i4>
      </vt:variant>
      <vt:variant>
        <vt:lpwstr>https://doi.org/10.1038/s41560-023-01255-2</vt:lpwstr>
      </vt:variant>
      <vt:variant>
        <vt:lpwstr/>
      </vt:variant>
      <vt:variant>
        <vt:i4>5701727</vt:i4>
      </vt:variant>
      <vt:variant>
        <vt:i4>192</vt:i4>
      </vt:variant>
      <vt:variant>
        <vt:i4>0</vt:i4>
      </vt:variant>
      <vt:variant>
        <vt:i4>5</vt:i4>
      </vt:variant>
      <vt:variant>
        <vt:lpwstr>https://doi.org/10.1002/pip.2556</vt:lpwstr>
      </vt:variant>
      <vt:variant>
        <vt:lpwstr/>
      </vt:variant>
      <vt:variant>
        <vt:i4>393308</vt:i4>
      </vt:variant>
      <vt:variant>
        <vt:i4>189</vt:i4>
      </vt:variant>
      <vt:variant>
        <vt:i4>0</vt:i4>
      </vt:variant>
      <vt:variant>
        <vt:i4>5</vt:i4>
      </vt:variant>
      <vt:variant>
        <vt:lpwstr>https://doi.org/10.1063/5.0239369</vt:lpwstr>
      </vt:variant>
      <vt:variant>
        <vt:lpwstr/>
      </vt:variant>
      <vt:variant>
        <vt:i4>5636177</vt:i4>
      </vt:variant>
      <vt:variant>
        <vt:i4>186</vt:i4>
      </vt:variant>
      <vt:variant>
        <vt:i4>0</vt:i4>
      </vt:variant>
      <vt:variant>
        <vt:i4>5</vt:i4>
      </vt:variant>
      <vt:variant>
        <vt:lpwstr>https://doi.org/10.1016/j.solmat.2021.111467</vt:lpwstr>
      </vt:variant>
      <vt:variant>
        <vt:lpwstr/>
      </vt:variant>
      <vt:variant>
        <vt:i4>4784200</vt:i4>
      </vt:variant>
      <vt:variant>
        <vt:i4>183</vt:i4>
      </vt:variant>
      <vt:variant>
        <vt:i4>0</vt:i4>
      </vt:variant>
      <vt:variant>
        <vt:i4>5</vt:i4>
      </vt:variant>
      <vt:variant>
        <vt:lpwstr>https://doi.org/10.1109/JPHOTOV.2020.3035115</vt:lpwstr>
      </vt:variant>
      <vt:variant>
        <vt:lpwstr/>
      </vt:variant>
      <vt:variant>
        <vt:i4>5111886</vt:i4>
      </vt:variant>
      <vt:variant>
        <vt:i4>180</vt:i4>
      </vt:variant>
      <vt:variant>
        <vt:i4>0</vt:i4>
      </vt:variant>
      <vt:variant>
        <vt:i4>5</vt:i4>
      </vt:variant>
      <vt:variant>
        <vt:lpwstr>https://doi.org/10.1109/JPHOTOV.2019.2949418</vt:lpwstr>
      </vt:variant>
      <vt:variant>
        <vt:lpwstr/>
      </vt:variant>
      <vt:variant>
        <vt:i4>6094936</vt:i4>
      </vt:variant>
      <vt:variant>
        <vt:i4>177</vt:i4>
      </vt:variant>
      <vt:variant>
        <vt:i4>0</vt:i4>
      </vt:variant>
      <vt:variant>
        <vt:i4>5</vt:i4>
      </vt:variant>
      <vt:variant>
        <vt:lpwstr>https://doi.org/10.1002/pip.3831</vt:lpwstr>
      </vt:variant>
      <vt:variant>
        <vt:lpwstr/>
      </vt:variant>
      <vt:variant>
        <vt:i4>8126569</vt:i4>
      </vt:variant>
      <vt:variant>
        <vt:i4>174</vt:i4>
      </vt:variant>
      <vt:variant>
        <vt:i4>0</vt:i4>
      </vt:variant>
      <vt:variant>
        <vt:i4>5</vt:i4>
      </vt:variant>
      <vt:variant>
        <vt:lpwstr>http://www.ise.fraunhofer.de/en/publications/studies/photovoltaics-report.html</vt:lpwstr>
      </vt:variant>
      <vt:variant>
        <vt:lpwstr/>
      </vt:variant>
      <vt:variant>
        <vt:i4>3014714</vt:i4>
      </vt:variant>
      <vt:variant>
        <vt:i4>171</vt:i4>
      </vt:variant>
      <vt:variant>
        <vt:i4>0</vt:i4>
      </vt:variant>
      <vt:variant>
        <vt:i4>5</vt:i4>
      </vt:variant>
      <vt:variant>
        <vt:lpwstr>https://doi.org/10.1038/s41578-022-00423-2</vt:lpwstr>
      </vt:variant>
      <vt:variant>
        <vt:lpwstr/>
      </vt:variant>
      <vt:variant>
        <vt:i4>3080230</vt:i4>
      </vt:variant>
      <vt:variant>
        <vt:i4>168</vt:i4>
      </vt:variant>
      <vt:variant>
        <vt:i4>0</vt:i4>
      </vt:variant>
      <vt:variant>
        <vt:i4>5</vt:i4>
      </vt:variant>
      <vt:variant>
        <vt:lpwstr>https://doi.org/10.1016/j.mser.2020.100579</vt:lpwstr>
      </vt:variant>
      <vt:variant>
        <vt:lpwstr/>
      </vt:variant>
      <vt:variant>
        <vt:i4>2293881</vt:i4>
      </vt:variant>
      <vt:variant>
        <vt:i4>165</vt:i4>
      </vt:variant>
      <vt:variant>
        <vt:i4>0</vt:i4>
      </vt:variant>
      <vt:variant>
        <vt:i4>5</vt:i4>
      </vt:variant>
      <vt:variant>
        <vt:lpwstr>https://doi.org/10.1016/j.horiz.2025.100137</vt:lpwstr>
      </vt:variant>
      <vt:variant>
        <vt:lpwstr/>
      </vt:variant>
      <vt:variant>
        <vt:i4>3342382</vt:i4>
      </vt:variant>
      <vt:variant>
        <vt:i4>162</vt:i4>
      </vt:variant>
      <vt:variant>
        <vt:i4>0</vt:i4>
      </vt:variant>
      <vt:variant>
        <vt:i4>5</vt:i4>
      </vt:variant>
      <vt:variant>
        <vt:lpwstr>https://doi.org/10.1016/j.egyr.2024.03.007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Kladko</cp:lastModifiedBy>
  <cp:revision>3</cp:revision>
  <cp:lastPrinted>2025-05-21T07:13:00Z</cp:lastPrinted>
  <dcterms:created xsi:type="dcterms:W3CDTF">2025-05-21T07:17:00Z</dcterms:created>
  <dcterms:modified xsi:type="dcterms:W3CDTF">2025-05-21T07:19:00Z</dcterms:modified>
</cp:coreProperties>
</file>